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A11" w14:textId="77777777" w:rsidR="0005364A" w:rsidRDefault="0005364A" w:rsidP="0005364A"/>
    <w:p w14:paraId="31EBACD8" w14:textId="77777777" w:rsidR="00194012" w:rsidRDefault="00194012" w:rsidP="00C40810">
      <w:pPr>
        <w:spacing w:after="0" w:line="240" w:lineRule="auto"/>
        <w:rPr>
          <w:rFonts w:asciiTheme="majorHAnsi" w:eastAsiaTheme="majorEastAsia" w:hAnsiTheme="majorHAnsi" w:cstheme="majorBidi"/>
          <w:color w:val="2E74B5" w:themeColor="accent1" w:themeShade="BF"/>
          <w:sz w:val="32"/>
          <w:szCs w:val="32"/>
        </w:rPr>
      </w:pPr>
      <w:r w:rsidRPr="00194012">
        <w:rPr>
          <w:rFonts w:asciiTheme="majorHAnsi" w:eastAsiaTheme="majorEastAsia" w:hAnsiTheme="majorHAnsi" w:cstheme="majorBidi"/>
          <w:color w:val="2E74B5" w:themeColor="accent1" w:themeShade="BF"/>
          <w:sz w:val="32"/>
          <w:szCs w:val="32"/>
        </w:rPr>
        <w:t xml:space="preserve">Pusťte se do jarní údržby se spreji od Primalexu </w:t>
      </w:r>
    </w:p>
    <w:p w14:paraId="34D92C80" w14:textId="57958EEF" w:rsidR="00194012" w:rsidRDefault="00194012" w:rsidP="00C40810">
      <w:pPr>
        <w:spacing w:after="0" w:line="240" w:lineRule="auto"/>
        <w:rPr>
          <w:rFonts w:asciiTheme="majorHAnsi" w:eastAsiaTheme="majorEastAsia" w:hAnsiTheme="majorHAnsi" w:cstheme="majorBidi"/>
          <w:color w:val="2E74B5" w:themeColor="accent1" w:themeShade="BF"/>
          <w:sz w:val="32"/>
          <w:szCs w:val="32"/>
        </w:rPr>
      </w:pPr>
    </w:p>
    <w:p w14:paraId="3687935C" w14:textId="414402E6" w:rsidR="00C40810" w:rsidRDefault="002204B8" w:rsidP="002204B8">
      <w:pPr>
        <w:jc w:val="both"/>
        <w:rPr>
          <w:rFonts w:asciiTheme="majorHAnsi" w:hAnsiTheme="majorHAnsi" w:cstheme="majorHAnsi"/>
          <w:b/>
        </w:rPr>
      </w:pPr>
      <w:r w:rsidRPr="00981241">
        <w:rPr>
          <w:rFonts w:ascii="Calibri" w:hAnsi="Calibri"/>
          <w:b/>
        </w:rPr>
        <w:t xml:space="preserve">Praha, </w:t>
      </w:r>
      <w:r w:rsidR="001E6FE6">
        <w:rPr>
          <w:rFonts w:ascii="Calibri" w:hAnsi="Calibri"/>
          <w:b/>
        </w:rPr>
        <w:t>26</w:t>
      </w:r>
      <w:r>
        <w:rPr>
          <w:rFonts w:ascii="Calibri" w:hAnsi="Calibri"/>
          <w:b/>
        </w:rPr>
        <w:t>. dubna</w:t>
      </w:r>
      <w:r w:rsidRPr="00981241">
        <w:rPr>
          <w:rFonts w:ascii="Calibri" w:hAnsi="Calibri"/>
          <w:b/>
        </w:rPr>
        <w:t xml:space="preserve"> 2017 –</w:t>
      </w:r>
      <w:r>
        <w:rPr>
          <w:rFonts w:ascii="Calibri" w:hAnsi="Calibri"/>
          <w:b/>
        </w:rPr>
        <w:t xml:space="preserve"> </w:t>
      </w:r>
      <w:r w:rsidR="00194012" w:rsidRPr="002204B8">
        <w:rPr>
          <w:rFonts w:ascii="Calibri" w:hAnsi="Calibri"/>
          <w:b/>
        </w:rPr>
        <w:t xml:space="preserve">Připravit kolo, motorku nebo auto na novou sezónu je zase o něco snazší. </w:t>
      </w:r>
      <w:r w:rsidR="00522B41">
        <w:rPr>
          <w:rFonts w:ascii="Calibri" w:hAnsi="Calibri"/>
          <w:b/>
        </w:rPr>
        <w:t>V </w:t>
      </w:r>
      <w:r w:rsidR="00194012" w:rsidRPr="002204B8">
        <w:rPr>
          <w:rFonts w:ascii="Calibri" w:hAnsi="Calibri"/>
          <w:b/>
        </w:rPr>
        <w:t>nové řadě</w:t>
      </w:r>
      <w:r w:rsidR="00522B41">
        <w:rPr>
          <w:rFonts w:ascii="Calibri" w:hAnsi="Calibri"/>
          <w:b/>
        </w:rPr>
        <w:t xml:space="preserve"> univerzálních</w:t>
      </w:r>
      <w:r w:rsidR="00194012" w:rsidRPr="002204B8">
        <w:rPr>
          <w:rFonts w:ascii="Calibri" w:hAnsi="Calibri"/>
          <w:b/>
        </w:rPr>
        <w:t xml:space="preserve"> barev a speciálních sprejů značky Primalex si rychle najdete, co potřebujete, a navíc za rozumnou cenu. Kromě barev, speciálního spreje na disky nebo žáruvzdorné barvy na výf</w:t>
      </w:r>
      <w:r w:rsidR="007E64A8">
        <w:rPr>
          <w:rFonts w:ascii="Calibri" w:hAnsi="Calibri"/>
          <w:b/>
        </w:rPr>
        <w:t>uky přináší Primalex i praktický</w:t>
      </w:r>
      <w:r w:rsidR="00194012" w:rsidRPr="002204B8">
        <w:rPr>
          <w:rFonts w:ascii="Calibri" w:hAnsi="Calibri"/>
          <w:b/>
        </w:rPr>
        <w:t xml:space="preserve"> mazací sprej.</w:t>
      </w:r>
    </w:p>
    <w:p w14:paraId="7AD9C7EE" w14:textId="77777777" w:rsidR="000C0D7D" w:rsidRDefault="000C0D7D" w:rsidP="000C0D7D">
      <w:pPr>
        <w:spacing w:after="0" w:line="240" w:lineRule="auto"/>
        <w:jc w:val="both"/>
        <w:rPr>
          <w:b/>
        </w:rPr>
      </w:pPr>
    </w:p>
    <w:p w14:paraId="03BBAAA6" w14:textId="21B7A65D" w:rsidR="00C40810" w:rsidRDefault="003A258C" w:rsidP="000C0D7D">
      <w:pPr>
        <w:spacing w:after="0" w:line="240" w:lineRule="auto"/>
        <w:jc w:val="both"/>
        <w:rPr>
          <w:b/>
        </w:rPr>
      </w:pPr>
      <w:r>
        <w:rPr>
          <w:b/>
        </w:rPr>
        <w:t>Šest</w:t>
      </w:r>
      <w:r w:rsidR="000C0D7D">
        <w:rPr>
          <w:b/>
        </w:rPr>
        <w:t xml:space="preserve"> věcí, které si vaše kolo, motorka nebo auto po zimě zaslouží</w:t>
      </w:r>
    </w:p>
    <w:p w14:paraId="005AFD3A" w14:textId="77777777" w:rsidR="007E64A8" w:rsidRDefault="007E64A8" w:rsidP="000C0D7D">
      <w:pPr>
        <w:spacing w:after="0" w:line="240" w:lineRule="auto"/>
        <w:jc w:val="both"/>
      </w:pPr>
    </w:p>
    <w:p w14:paraId="69CB25CF" w14:textId="730CECB2" w:rsidR="000C0D7D" w:rsidRDefault="000C0D7D" w:rsidP="000C0D7D">
      <w:pPr>
        <w:spacing w:after="0" w:line="240" w:lineRule="auto"/>
        <w:jc w:val="both"/>
      </w:pPr>
      <w:r>
        <w:t>Auto zažilo krušnou zimu, motorka a kolo stály několik měsíců v garáži. Obojí je důvodem pro údržbu. S novou řadou barevných a speciálních sprejů značky Primalex to zvládnete snadno a rychle.</w:t>
      </w:r>
    </w:p>
    <w:p w14:paraId="393EA54F" w14:textId="647E533A" w:rsidR="000C0D7D" w:rsidRDefault="000C0D7D" w:rsidP="000C0D7D">
      <w:pPr>
        <w:spacing w:after="0" w:line="240" w:lineRule="auto"/>
        <w:jc w:val="both"/>
      </w:pPr>
    </w:p>
    <w:p w14:paraId="696B061D" w14:textId="5CD23B97" w:rsidR="000C0D7D" w:rsidRDefault="000C0D7D" w:rsidP="0014675D">
      <w:pPr>
        <w:pStyle w:val="Odstavecseseznamem"/>
        <w:numPr>
          <w:ilvl w:val="0"/>
          <w:numId w:val="11"/>
        </w:numPr>
        <w:spacing w:after="0" w:line="240" w:lineRule="auto"/>
        <w:jc w:val="both"/>
      </w:pPr>
      <w:r w:rsidRPr="000C722A">
        <w:rPr>
          <w:b/>
        </w:rPr>
        <w:t>Opravte loňské šrámy</w:t>
      </w:r>
      <w:r w:rsidR="000C722A" w:rsidRPr="000C722A">
        <w:rPr>
          <w:b/>
        </w:rPr>
        <w:t xml:space="preserve"> na </w:t>
      </w:r>
      <w:r w:rsidR="00522B41">
        <w:rPr>
          <w:b/>
        </w:rPr>
        <w:t>kole</w:t>
      </w:r>
      <w:r>
        <w:t xml:space="preserve">. </w:t>
      </w:r>
      <w:r w:rsidR="007E64A8">
        <w:t>Zvolte</w:t>
      </w:r>
      <w:r w:rsidR="000C722A">
        <w:t xml:space="preserve"> </w:t>
      </w:r>
      <w:r w:rsidR="000C722A" w:rsidRPr="000C722A">
        <w:rPr>
          <w:b/>
        </w:rPr>
        <w:t>akrylátovou barvu ve spreji</w:t>
      </w:r>
      <w:r w:rsidR="000C722A" w:rsidRPr="000C722A">
        <w:t xml:space="preserve">, </w:t>
      </w:r>
      <w:r w:rsidR="000C722A">
        <w:t xml:space="preserve">na výběr je </w:t>
      </w:r>
      <w:r w:rsidR="000C722A" w:rsidRPr="000C722A">
        <w:t>24 atraktivních odstínů</w:t>
      </w:r>
      <w:r w:rsidR="000C722A">
        <w:t>. Barva se vám bude hodit i jinde, můžete ji použít v interiéru i venku</w:t>
      </w:r>
      <w:r w:rsidR="000C722A" w:rsidRPr="000C722A">
        <w:t xml:space="preserve"> </w:t>
      </w:r>
      <w:r w:rsidR="000C722A">
        <w:t xml:space="preserve">a vedle kovu je vhodná i na dřevo, plast a keramiku. </w:t>
      </w:r>
    </w:p>
    <w:p w14:paraId="579F2AA0" w14:textId="16D104FC" w:rsidR="000C722A" w:rsidRDefault="000C722A" w:rsidP="0014675D">
      <w:pPr>
        <w:pStyle w:val="Odstavecseseznamem"/>
        <w:numPr>
          <w:ilvl w:val="0"/>
          <w:numId w:val="11"/>
        </w:numPr>
        <w:spacing w:after="0" w:line="240" w:lineRule="auto"/>
        <w:jc w:val="both"/>
      </w:pPr>
      <w:r>
        <w:t xml:space="preserve">Kolo i motorka potřebují </w:t>
      </w:r>
      <w:r w:rsidRPr="000C722A">
        <w:rPr>
          <w:b/>
        </w:rPr>
        <w:t xml:space="preserve">promazat </w:t>
      </w:r>
      <w:r w:rsidR="000C0D7D" w:rsidRPr="000C722A">
        <w:rPr>
          <w:b/>
        </w:rPr>
        <w:t>řetěz</w:t>
      </w:r>
      <w:r>
        <w:t xml:space="preserve">. Na to je ideální </w:t>
      </w:r>
      <w:r w:rsidRPr="000C722A">
        <w:rPr>
          <w:b/>
        </w:rPr>
        <w:t>mazací sprej Primalex</w:t>
      </w:r>
      <w:r>
        <w:t>. Nadchne vás okamžitou vysokou penetrací a schopností odstranit vlhkost. Spolehlivě uvolňuje a maže.</w:t>
      </w:r>
    </w:p>
    <w:p w14:paraId="7F51500F" w14:textId="6BB8E4BA" w:rsidR="00D106AE" w:rsidRPr="00D106AE" w:rsidRDefault="000B3439" w:rsidP="0014675D">
      <w:pPr>
        <w:pStyle w:val="Odstavecseseznamem"/>
        <w:numPr>
          <w:ilvl w:val="0"/>
          <w:numId w:val="11"/>
        </w:numPr>
        <w:jc w:val="both"/>
      </w:pPr>
      <w:r>
        <w:rPr>
          <w:noProof/>
          <w:lang w:eastAsia="cs-CZ"/>
        </w:rPr>
        <w:drawing>
          <wp:anchor distT="0" distB="0" distL="114300" distR="114300" simplePos="0" relativeHeight="251658240" behindDoc="0" locked="0" layoutInCell="1" allowOverlap="1" wp14:anchorId="6D9B4F22" wp14:editId="4C64AEF5">
            <wp:simplePos x="0" y="0"/>
            <wp:positionH relativeFrom="margin">
              <wp:posOffset>3038475</wp:posOffset>
            </wp:positionH>
            <wp:positionV relativeFrom="margin">
              <wp:posOffset>3571875</wp:posOffset>
            </wp:positionV>
            <wp:extent cx="2807970" cy="280797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ej-znackovac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970" cy="2807970"/>
                    </a:xfrm>
                    <a:prstGeom prst="rect">
                      <a:avLst/>
                    </a:prstGeom>
                  </pic:spPr>
                </pic:pic>
              </a:graphicData>
            </a:graphic>
          </wp:anchor>
        </w:drawing>
      </w:r>
      <w:r w:rsidR="00D106AE">
        <w:t xml:space="preserve">Na řadě je nárazník. Tato exponovaná část auta </w:t>
      </w:r>
      <w:r w:rsidR="007E64A8">
        <w:t>vyžaduje</w:t>
      </w:r>
      <w:r w:rsidR="00D106AE">
        <w:t xml:space="preserve"> před případnou opravou ošetřit speciální transparentní základovou barvou</w:t>
      </w:r>
      <w:r w:rsidR="00D106AE" w:rsidRPr="00D106AE">
        <w:rPr>
          <w:b/>
        </w:rPr>
        <w:t xml:space="preserve"> na namáhané nebo ohýbané plasty</w:t>
      </w:r>
      <w:r w:rsidR="00D106AE">
        <w:rPr>
          <w:b/>
        </w:rPr>
        <w:t xml:space="preserve"> a</w:t>
      </w:r>
      <w:r w:rsidR="00D106AE" w:rsidRPr="00D106AE">
        <w:rPr>
          <w:b/>
        </w:rPr>
        <w:t xml:space="preserve"> nárazníky</w:t>
      </w:r>
      <w:r w:rsidR="00D106AE" w:rsidRPr="00D106AE">
        <w:t xml:space="preserve">. </w:t>
      </w:r>
    </w:p>
    <w:p w14:paraId="569D43A7" w14:textId="454AFFA7" w:rsidR="00D106AE" w:rsidRPr="00D106AE" w:rsidRDefault="00D106AE" w:rsidP="0014675D">
      <w:pPr>
        <w:pStyle w:val="Odstavecseseznamem"/>
        <w:numPr>
          <w:ilvl w:val="0"/>
          <w:numId w:val="11"/>
        </w:numPr>
        <w:jc w:val="both"/>
      </w:pPr>
      <w:r>
        <w:t xml:space="preserve">Zaměřte se i na </w:t>
      </w:r>
      <w:r w:rsidRPr="00D106AE">
        <w:rPr>
          <w:b/>
        </w:rPr>
        <w:t>disky kol</w:t>
      </w:r>
      <w:r>
        <w:t xml:space="preserve">. Pro ně Primalex vytvořil </w:t>
      </w:r>
      <w:r w:rsidR="00522B41">
        <w:rPr>
          <w:b/>
        </w:rPr>
        <w:t>stříbrnou</w:t>
      </w:r>
      <w:r w:rsidRPr="00D106AE">
        <w:rPr>
          <w:b/>
        </w:rPr>
        <w:t xml:space="preserve"> barvu, která poskytne dlouhodobou antikorozní ochranu </w:t>
      </w:r>
      <w:r w:rsidR="0014675D">
        <w:rPr>
          <w:b/>
        </w:rPr>
        <w:br/>
      </w:r>
      <w:r>
        <w:t>a odolnost</w:t>
      </w:r>
      <w:r w:rsidRPr="00D106AE">
        <w:t xml:space="preserve"> proti poškrábání.</w:t>
      </w:r>
    </w:p>
    <w:p w14:paraId="3E7250E0" w14:textId="1E3B0AC0" w:rsidR="00D106AE" w:rsidRDefault="00D106AE" w:rsidP="0014675D">
      <w:pPr>
        <w:pStyle w:val="Odstavecseseznamem"/>
        <w:numPr>
          <w:ilvl w:val="0"/>
          <w:numId w:val="11"/>
        </w:numPr>
        <w:spacing w:after="0" w:line="240" w:lineRule="auto"/>
        <w:jc w:val="both"/>
      </w:pPr>
      <w:r>
        <w:t xml:space="preserve">Nezapomeňte na </w:t>
      </w:r>
      <w:r w:rsidRPr="00D106AE">
        <w:rPr>
          <w:b/>
        </w:rPr>
        <w:t>výfuk. Ten zaslouží ošetřit žáruvzdornou barvou</w:t>
      </w:r>
      <w:r>
        <w:t xml:space="preserve"> až do teploty 700 °C. </w:t>
      </w:r>
    </w:p>
    <w:p w14:paraId="74F123A4" w14:textId="57CD6732" w:rsidR="003A258C" w:rsidRPr="00685BB9" w:rsidRDefault="003A258C" w:rsidP="0014675D">
      <w:pPr>
        <w:pStyle w:val="Odstavecseseznamem"/>
        <w:numPr>
          <w:ilvl w:val="0"/>
          <w:numId w:val="11"/>
        </w:numPr>
        <w:spacing w:after="0" w:line="240" w:lineRule="auto"/>
        <w:jc w:val="both"/>
      </w:pPr>
      <w:r w:rsidRPr="00685BB9">
        <w:t xml:space="preserve">Do výbavy v autě </w:t>
      </w:r>
      <w:r w:rsidRPr="00685BB9">
        <w:rPr>
          <w:b/>
        </w:rPr>
        <w:t>přibalte fluorescenční sprej</w:t>
      </w:r>
      <w:r w:rsidRPr="00685BB9">
        <w:t xml:space="preserve">. </w:t>
      </w:r>
      <w:r w:rsidR="00522B41">
        <w:t>Mů</w:t>
      </w:r>
      <w:r w:rsidRPr="00685BB9">
        <w:t xml:space="preserve">že </w:t>
      </w:r>
      <w:r w:rsidR="00522B41">
        <w:t xml:space="preserve">se </w:t>
      </w:r>
      <w:r w:rsidRPr="00685BB9">
        <w:t xml:space="preserve">hodit k vyznačení místa nehody, pokud by se stala vám nebo </w:t>
      </w:r>
      <w:r w:rsidR="00356684" w:rsidRPr="00685BB9">
        <w:t xml:space="preserve">někomu ve vašem okolí. Pamatujte, </w:t>
      </w:r>
      <w:r w:rsidR="0000251C" w:rsidRPr="00685BB9">
        <w:t xml:space="preserve">že </w:t>
      </w:r>
      <w:r w:rsidR="00356684" w:rsidRPr="00685BB9">
        <w:t>štěstí přeje připraveným.</w:t>
      </w:r>
      <w:r w:rsidR="00522B41">
        <w:t xml:space="preserve"> Hodit se vám bude i na značení dřeva, kovu, asfaltu, keramiky, betonu nebo i smaltu.</w:t>
      </w:r>
    </w:p>
    <w:p w14:paraId="6FFF9C4A" w14:textId="77777777" w:rsidR="003A258C" w:rsidRDefault="003A258C" w:rsidP="003A258C">
      <w:pPr>
        <w:pStyle w:val="Odstavecseseznamem"/>
        <w:spacing w:after="0" w:line="240" w:lineRule="auto"/>
        <w:jc w:val="both"/>
      </w:pPr>
    </w:p>
    <w:p w14:paraId="1229E0C2" w14:textId="2D8B852C" w:rsidR="000C0D7D" w:rsidRPr="00D106AE" w:rsidRDefault="00D106AE" w:rsidP="000C0D7D">
      <w:pPr>
        <w:spacing w:after="0" w:line="240" w:lineRule="auto"/>
        <w:jc w:val="both"/>
      </w:pPr>
      <w:r w:rsidRPr="00D106AE">
        <w:rPr>
          <w:b/>
        </w:rPr>
        <w:t>Jak vybírat</w:t>
      </w:r>
      <w:r>
        <w:t xml:space="preserve"> </w:t>
      </w:r>
      <w:r w:rsidRPr="00D106AE">
        <w:rPr>
          <w:b/>
        </w:rPr>
        <w:t>spreje</w:t>
      </w:r>
      <w:r w:rsidRPr="00D106AE">
        <w:t xml:space="preserve"> </w:t>
      </w:r>
    </w:p>
    <w:p w14:paraId="729A8571" w14:textId="77777777" w:rsidR="007E64A8" w:rsidRDefault="007E64A8" w:rsidP="00D106AE">
      <w:pPr>
        <w:spacing w:after="0" w:line="240" w:lineRule="auto"/>
        <w:jc w:val="both"/>
      </w:pPr>
    </w:p>
    <w:p w14:paraId="5BE7BAB3" w14:textId="52C08AAF" w:rsidR="00D106AE" w:rsidRDefault="00D106AE" w:rsidP="00D106AE">
      <w:pPr>
        <w:spacing w:after="0" w:line="240" w:lineRule="auto"/>
        <w:jc w:val="both"/>
      </w:pPr>
      <w:r>
        <w:t>Nabídka sprejů na českém trhu není zrovna přehledná</w:t>
      </w:r>
      <w:r w:rsidR="00A134B0">
        <w:t>,</w:t>
      </w:r>
      <w:r>
        <w:t xml:space="preserve"> a právě to se </w:t>
      </w:r>
      <w:r w:rsidRPr="004B746C">
        <w:t>Primalex rozhodl změnit</w:t>
      </w:r>
      <w:r>
        <w:rPr>
          <w:b/>
        </w:rPr>
        <w:t xml:space="preserve">. </w:t>
      </w:r>
      <w:r>
        <w:t xml:space="preserve">Vybral nejpopulárnější výrobky a odstíny a každý z nich doplnil obrázkem </w:t>
      </w:r>
      <w:r w:rsidRPr="00CA2556">
        <w:t>s</w:t>
      </w:r>
      <w:r>
        <w:t> příkladem použití</w:t>
      </w:r>
      <w:r w:rsidRPr="00B5578E">
        <w:rPr>
          <w:b/>
        </w:rPr>
        <w:t>. S novými spreji značky Primalex</w:t>
      </w:r>
      <w:r>
        <w:t xml:space="preserve"> </w:t>
      </w:r>
      <w:r w:rsidRPr="004B746C">
        <w:rPr>
          <w:b/>
        </w:rPr>
        <w:t>je</w:t>
      </w:r>
      <w:r>
        <w:rPr>
          <w:b/>
        </w:rPr>
        <w:t xml:space="preserve"> tedy</w:t>
      </w:r>
      <w:r w:rsidRPr="004B746C">
        <w:rPr>
          <w:b/>
        </w:rPr>
        <w:t xml:space="preserve"> hned jasné, </w:t>
      </w:r>
      <w:r>
        <w:rPr>
          <w:b/>
        </w:rPr>
        <w:t>na co se hodí</w:t>
      </w:r>
      <w:r w:rsidRPr="004B746C">
        <w:rPr>
          <w:b/>
        </w:rPr>
        <w:t>,</w:t>
      </w:r>
      <w:r>
        <w:t xml:space="preserve"> nemusíte dlouze studovat obal.</w:t>
      </w:r>
    </w:p>
    <w:p w14:paraId="63F24CA7" w14:textId="77777777" w:rsidR="00D106AE" w:rsidRDefault="00D106AE" w:rsidP="00D106AE">
      <w:pPr>
        <w:spacing w:after="0" w:line="240" w:lineRule="auto"/>
        <w:jc w:val="both"/>
        <w:rPr>
          <w:b/>
        </w:rPr>
      </w:pPr>
    </w:p>
    <w:p w14:paraId="1686930C" w14:textId="1353B8F9" w:rsidR="00C40810" w:rsidRDefault="00C40810" w:rsidP="002204B8">
      <w:pPr>
        <w:spacing w:after="0" w:line="240" w:lineRule="auto"/>
        <w:jc w:val="both"/>
      </w:pPr>
      <w:r>
        <w:t xml:space="preserve">Úspěch sprejů spočívá v jejich jednoduchém použití. Žádné velké přípravy, snadná práce, rychle hotovo. O dlouhotrvající radost z výsledku se postará </w:t>
      </w:r>
      <w:r w:rsidRPr="00266D64">
        <w:rPr>
          <w:b/>
        </w:rPr>
        <w:t>vysoká přilnavost</w:t>
      </w:r>
      <w:r w:rsidR="007E64A8">
        <w:rPr>
          <w:b/>
        </w:rPr>
        <w:t xml:space="preserve"> barev</w:t>
      </w:r>
      <w:r w:rsidRPr="00266D64">
        <w:rPr>
          <w:b/>
        </w:rPr>
        <w:t>, odolnost</w:t>
      </w:r>
      <w:r>
        <w:t xml:space="preserve"> proti vnějším povětrnostním vlivům, rzi nebo chemikáliím, jako jsou olej nebo nafta. Prostě radost s nimi pracovat.</w:t>
      </w:r>
    </w:p>
    <w:p w14:paraId="43C40422" w14:textId="77777777" w:rsidR="00C40810" w:rsidRDefault="00C40810" w:rsidP="002204B8">
      <w:pPr>
        <w:spacing w:after="0" w:line="240" w:lineRule="auto"/>
        <w:jc w:val="both"/>
      </w:pPr>
    </w:p>
    <w:p w14:paraId="669251DC" w14:textId="77777777" w:rsidR="00522B41" w:rsidRDefault="00522B41">
      <w:pPr>
        <w:rPr>
          <w:rFonts w:ascii="Calibri" w:eastAsia="Times New Roman" w:hAnsi="Calibri" w:cs="Calibri"/>
          <w:b/>
          <w:color w:val="2E74B5" w:themeColor="accent1" w:themeShade="BF"/>
          <w:szCs w:val="28"/>
          <w:lang w:eastAsia="cs-CZ"/>
        </w:rPr>
      </w:pPr>
      <w:r>
        <w:rPr>
          <w:rFonts w:ascii="Calibri" w:eastAsia="Times New Roman" w:hAnsi="Calibri" w:cs="Calibri"/>
          <w:b/>
          <w:color w:val="2E74B5" w:themeColor="accent1" w:themeShade="BF"/>
          <w:szCs w:val="28"/>
          <w:lang w:eastAsia="cs-CZ"/>
        </w:rPr>
        <w:br w:type="page"/>
      </w:r>
    </w:p>
    <w:p w14:paraId="1E82D136" w14:textId="77777777" w:rsidR="0014675D" w:rsidRDefault="0014675D" w:rsidP="002204B8">
      <w:pPr>
        <w:spacing w:line="276" w:lineRule="auto"/>
        <w:jc w:val="both"/>
        <w:rPr>
          <w:rFonts w:ascii="Calibri" w:eastAsia="Times New Roman" w:hAnsi="Calibri" w:cs="Calibri"/>
          <w:b/>
          <w:color w:val="2E74B5" w:themeColor="accent1" w:themeShade="BF"/>
          <w:szCs w:val="28"/>
          <w:lang w:eastAsia="cs-CZ"/>
        </w:rPr>
      </w:pPr>
    </w:p>
    <w:p w14:paraId="72404FFD" w14:textId="5AC210CB" w:rsidR="001313BD" w:rsidRPr="00981241" w:rsidRDefault="000A5BCB" w:rsidP="002204B8">
      <w:pPr>
        <w:spacing w:line="276" w:lineRule="auto"/>
        <w:jc w:val="both"/>
        <w:rPr>
          <w:rFonts w:ascii="Calibri" w:eastAsia="Times New Roman" w:hAnsi="Calibri" w:cs="Calibri"/>
          <w:b/>
          <w:color w:val="2E74B5" w:themeColor="accent1" w:themeShade="BF"/>
          <w:szCs w:val="28"/>
          <w:lang w:eastAsia="cs-CZ"/>
        </w:rPr>
      </w:pPr>
      <w:r w:rsidRPr="00981241">
        <w:rPr>
          <w:rFonts w:ascii="Calibri" w:eastAsia="Times New Roman" w:hAnsi="Calibri" w:cs="Calibri"/>
          <w:b/>
          <w:color w:val="2E74B5" w:themeColor="accent1" w:themeShade="BF"/>
          <w:szCs w:val="28"/>
          <w:lang w:eastAsia="cs-CZ"/>
        </w:rPr>
        <w:t xml:space="preserve">O </w:t>
      </w:r>
      <w:r w:rsidR="001313BD" w:rsidRPr="00981241">
        <w:rPr>
          <w:rFonts w:ascii="Calibri" w:eastAsia="Times New Roman" w:hAnsi="Calibri" w:cs="Calibri"/>
          <w:b/>
          <w:color w:val="2E74B5" w:themeColor="accent1" w:themeShade="BF"/>
          <w:szCs w:val="28"/>
          <w:lang w:eastAsia="cs-CZ"/>
        </w:rPr>
        <w:t>značce Primalex</w:t>
      </w:r>
    </w:p>
    <w:p w14:paraId="58E5B9F7" w14:textId="2EAE6F76" w:rsidR="001313BD" w:rsidRPr="001313BD" w:rsidRDefault="001313BD" w:rsidP="002204B8">
      <w:pPr>
        <w:spacing w:line="276" w:lineRule="auto"/>
        <w:jc w:val="both"/>
        <w:rPr>
          <w:rFonts w:ascii="Calibri" w:eastAsia="Times New Roman" w:hAnsi="Calibri" w:cs="Calibri"/>
          <w:szCs w:val="24"/>
          <w:lang w:eastAsia="cs-CZ"/>
        </w:rPr>
      </w:pPr>
      <w:r w:rsidRPr="001313BD">
        <w:rPr>
          <w:rFonts w:ascii="Calibri" w:eastAsia="Times New Roman" w:hAnsi="Calibri" w:cs="Calibri"/>
          <w:szCs w:val="24"/>
          <w:lang w:eastAsia="cs-CZ"/>
        </w:rPr>
        <w:t xml:space="preserve">Základem sortimentu značky Primalex jsou malířské nátěry, které si získaly oblibu jednoduchou aplikací, </w:t>
      </w:r>
      <w:r>
        <w:rPr>
          <w:rFonts w:ascii="Calibri" w:eastAsia="Times New Roman" w:hAnsi="Calibri" w:cs="Calibri"/>
          <w:szCs w:val="24"/>
          <w:lang w:eastAsia="cs-CZ"/>
        </w:rPr>
        <w:t>velkým výběrem</w:t>
      </w:r>
      <w:r w:rsidRPr="001313BD">
        <w:rPr>
          <w:rFonts w:ascii="Calibri" w:eastAsia="Times New Roman" w:hAnsi="Calibri" w:cs="Calibri"/>
          <w:szCs w:val="24"/>
          <w:lang w:eastAsia="cs-CZ"/>
        </w:rPr>
        <w:t xml:space="preserve"> druhů</w:t>
      </w:r>
      <w:r w:rsidR="00A46B83">
        <w:rPr>
          <w:rFonts w:ascii="Calibri" w:eastAsia="Times New Roman" w:hAnsi="Calibri" w:cs="Calibri"/>
          <w:szCs w:val="24"/>
          <w:lang w:eastAsia="cs-CZ"/>
        </w:rPr>
        <w:t>,</w:t>
      </w:r>
      <w:r w:rsidRPr="001313BD">
        <w:rPr>
          <w:rFonts w:ascii="Calibri" w:eastAsia="Times New Roman" w:hAnsi="Calibri" w:cs="Calibri"/>
          <w:szCs w:val="24"/>
          <w:lang w:eastAsia="cs-CZ"/>
        </w:rPr>
        <w:t xml:space="preserve">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w:t>
      </w:r>
      <w:r>
        <w:rPr>
          <w:rFonts w:ascii="Calibri" w:eastAsia="Times New Roman" w:hAnsi="Calibri" w:cs="Calibri"/>
          <w:szCs w:val="24"/>
          <w:lang w:eastAsia="cs-CZ"/>
        </w:rPr>
        <w:t>kov a dřevo, zateplovací systém a</w:t>
      </w:r>
      <w:r w:rsidRPr="001313BD">
        <w:rPr>
          <w:rFonts w:ascii="Calibri" w:eastAsia="Times New Roman" w:hAnsi="Calibri" w:cs="Calibri"/>
          <w:szCs w:val="24"/>
          <w:lang w:eastAsia="cs-CZ"/>
        </w:rPr>
        <w:t xml:space="preserve"> prostředky na úpravu podkladu</w:t>
      </w:r>
      <w:r>
        <w:rPr>
          <w:rFonts w:ascii="Calibri" w:eastAsia="Times New Roman" w:hAnsi="Calibri" w:cs="Calibri"/>
          <w:szCs w:val="24"/>
          <w:lang w:eastAsia="cs-CZ"/>
        </w:rPr>
        <w:t>. D</w:t>
      </w:r>
      <w:r w:rsidRPr="001313BD">
        <w:rPr>
          <w:rFonts w:ascii="Calibri" w:eastAsia="Times New Roman" w:hAnsi="Calibri" w:cs="Calibri"/>
          <w:szCs w:val="24"/>
          <w:lang w:eastAsia="cs-CZ"/>
        </w:rPr>
        <w:t>isponuje sítí přibližně 300 Kolorovacích center pro obarvování nátěrových hmot. Ta je nejširší v rámci České a Slovenské republiky s ideální dostupností pro spotřebitele ve</w:t>
      </w:r>
      <w:r w:rsidR="00A134B0">
        <w:rPr>
          <w:rFonts w:ascii="Calibri" w:eastAsia="Times New Roman" w:hAnsi="Calibri" w:cs="Calibri"/>
          <w:szCs w:val="24"/>
          <w:lang w:eastAsia="cs-CZ"/>
        </w:rPr>
        <w:t xml:space="preserve"> všech regionech. Spotřebitelům j</w:t>
      </w:r>
      <w:r w:rsidRPr="001313BD">
        <w:rPr>
          <w:rFonts w:ascii="Calibri" w:eastAsia="Times New Roman" w:hAnsi="Calibri" w:cs="Calibri"/>
          <w:szCs w:val="24"/>
          <w:lang w:eastAsia="cs-CZ"/>
        </w:rPr>
        <w:t xml:space="preserve">sou na nejmodernějších strojích na počkání připraveny vysoce kvalitní obarvené interiérové a fasádní nátěry, omítky a barvy na kov </w:t>
      </w:r>
      <w:r w:rsidR="00A134B0">
        <w:rPr>
          <w:rFonts w:ascii="Calibri" w:eastAsia="Times New Roman" w:hAnsi="Calibri" w:cs="Calibri"/>
          <w:szCs w:val="24"/>
          <w:lang w:eastAsia="cs-CZ"/>
        </w:rPr>
        <w:br/>
      </w:r>
      <w:r w:rsidRPr="001313BD">
        <w:rPr>
          <w:rFonts w:ascii="Calibri" w:eastAsia="Times New Roman" w:hAnsi="Calibri" w:cs="Calibri"/>
          <w:szCs w:val="24"/>
          <w:lang w:eastAsia="cs-CZ"/>
        </w:rPr>
        <w:t>a dřevo.</w:t>
      </w:r>
    </w:p>
    <w:p w14:paraId="2F37CCF8" w14:textId="5C59F1EB" w:rsidR="000A5BCB" w:rsidRPr="00981241" w:rsidRDefault="001313BD" w:rsidP="002204B8">
      <w:pPr>
        <w:spacing w:line="276" w:lineRule="auto"/>
        <w:jc w:val="both"/>
        <w:rPr>
          <w:rFonts w:ascii="Calibri" w:eastAsia="Times New Roman" w:hAnsi="Calibri" w:cs="Calibri"/>
          <w:b/>
          <w:color w:val="2E74B5" w:themeColor="accent1" w:themeShade="BF"/>
          <w:szCs w:val="28"/>
          <w:lang w:eastAsia="cs-CZ"/>
        </w:rPr>
      </w:pPr>
      <w:r w:rsidRPr="00981241">
        <w:rPr>
          <w:rFonts w:ascii="Calibri" w:eastAsia="Times New Roman" w:hAnsi="Calibri" w:cs="Calibri"/>
          <w:b/>
          <w:color w:val="2E74B5" w:themeColor="accent1" w:themeShade="BF"/>
          <w:szCs w:val="28"/>
          <w:lang w:eastAsia="cs-CZ"/>
        </w:rPr>
        <w:t xml:space="preserve">O </w:t>
      </w:r>
      <w:r w:rsidR="000A5BCB" w:rsidRPr="00981241">
        <w:rPr>
          <w:rFonts w:ascii="Calibri" w:eastAsia="Times New Roman" w:hAnsi="Calibri" w:cs="Calibri"/>
          <w:b/>
          <w:color w:val="2E74B5" w:themeColor="accent1" w:themeShade="BF"/>
          <w:szCs w:val="28"/>
          <w:lang w:eastAsia="cs-CZ"/>
        </w:rPr>
        <w:t xml:space="preserve">skupině PPG </w:t>
      </w:r>
    </w:p>
    <w:p w14:paraId="5FDFF503" w14:textId="539C467D" w:rsidR="000A5BCB" w:rsidRPr="002F300D" w:rsidRDefault="000A5BCB" w:rsidP="002204B8">
      <w:pPr>
        <w:pStyle w:val="Normlnweb"/>
        <w:spacing w:before="0" w:beforeAutospacing="0" w:after="0" w:afterAutospacing="0" w:line="276" w:lineRule="auto"/>
        <w:ind w:left="-14"/>
        <w:jc w:val="both"/>
        <w:rPr>
          <w:rFonts w:ascii="Calibri" w:hAnsi="Calibri" w:cs="Calibri"/>
          <w:sz w:val="22"/>
          <w:szCs w:val="24"/>
        </w:rPr>
      </w:pPr>
      <w:r w:rsidRPr="002F300D">
        <w:rPr>
          <w:rFonts w:ascii="Calibri" w:hAnsi="Calibri" w:cs="Calibri"/>
          <w:sz w:val="22"/>
          <w:szCs w:val="24"/>
        </w:rPr>
        <w:t xml:space="preserve">Vizí společnosti PPG je i nadále zůstat předním světovým výrobcem nátěrových hmot a dalších speciálních </w:t>
      </w:r>
      <w:r>
        <w:rPr>
          <w:rFonts w:ascii="Calibri" w:hAnsi="Calibri" w:cs="Calibri"/>
          <w:sz w:val="22"/>
          <w:szCs w:val="24"/>
        </w:rPr>
        <w:t>produktů</w:t>
      </w:r>
      <w:r w:rsidRPr="002F300D">
        <w:rPr>
          <w:rFonts w:ascii="Calibri" w:hAnsi="Calibri" w:cs="Calibri"/>
          <w:sz w:val="22"/>
          <w:szCs w:val="24"/>
        </w:rPr>
        <w:t>, které zákazníkům pomáhají chránit a zkrášlovat jejich</w:t>
      </w:r>
      <w:r w:rsidR="001313BD">
        <w:rPr>
          <w:rFonts w:ascii="Calibri" w:hAnsi="Calibri" w:cs="Calibri"/>
          <w:sz w:val="22"/>
          <w:szCs w:val="24"/>
        </w:rPr>
        <w:t xml:space="preserve"> vlastní</w:t>
      </w:r>
      <w:r w:rsidRPr="002F300D">
        <w:rPr>
          <w:rFonts w:ascii="Calibri" w:hAnsi="Calibri" w:cs="Calibri"/>
          <w:sz w:val="22"/>
          <w:szCs w:val="24"/>
        </w:rPr>
        <w:t xml:space="preserve"> výrobky i okolí. Díky inovacím, úsilí o udržitelný rozvoj a kompetenci v oblasti barev pomáhá PPG svým zákazníkům v průmyslu, dopravě, výrobě spotřebního zboží a na trhu autopříslušenství vylepšovat více povrchů různými způsoby než kterákoli jiná společnost. Společnost PPG byla založena v roc</w:t>
      </w:r>
      <w:r>
        <w:rPr>
          <w:rFonts w:ascii="Calibri" w:hAnsi="Calibri" w:cs="Calibri"/>
          <w:sz w:val="22"/>
          <w:szCs w:val="24"/>
        </w:rPr>
        <w:t xml:space="preserve">e 1883, její centrála má sídlo </w:t>
      </w:r>
      <w:r w:rsidRPr="002F300D">
        <w:rPr>
          <w:rFonts w:ascii="Calibri" w:hAnsi="Calibri" w:cs="Calibri"/>
          <w:sz w:val="22"/>
          <w:szCs w:val="24"/>
        </w:rPr>
        <w:t>v Pittsburghu a působí v téměř 70 zemích po celém světě. Akcie společnosti PPG jsou obchodovány na New York Stock Exchange (symbol: PPG).</w:t>
      </w:r>
    </w:p>
    <w:p w14:paraId="2DC76FA6" w14:textId="77777777" w:rsidR="000A5BCB" w:rsidRPr="002F300D" w:rsidRDefault="000A5BCB" w:rsidP="002204B8">
      <w:pPr>
        <w:pStyle w:val="Normlnweb"/>
        <w:spacing w:before="0" w:beforeAutospacing="0" w:after="0" w:afterAutospacing="0" w:line="276" w:lineRule="auto"/>
        <w:ind w:left="-14"/>
        <w:jc w:val="both"/>
        <w:rPr>
          <w:rFonts w:ascii="Calibri" w:hAnsi="Calibri" w:cs="Calibri"/>
          <w:sz w:val="22"/>
          <w:szCs w:val="24"/>
        </w:rPr>
      </w:pPr>
    </w:p>
    <w:p w14:paraId="7A2A061C" w14:textId="77777777" w:rsidR="00844687" w:rsidRDefault="00844687" w:rsidP="00844687">
      <w:pPr>
        <w:pStyle w:val="Normlnweb"/>
        <w:spacing w:before="0" w:beforeAutospacing="0" w:after="0" w:afterAutospacing="0" w:line="276" w:lineRule="auto"/>
        <w:ind w:left="-14"/>
        <w:jc w:val="both"/>
        <w:rPr>
          <w:rFonts w:ascii="Calibri" w:hAnsi="Calibri" w:cs="Calibri"/>
          <w:sz w:val="22"/>
          <w:szCs w:val="24"/>
        </w:rPr>
      </w:pPr>
      <w:r>
        <w:rPr>
          <w:rFonts w:ascii="Calibri" w:hAnsi="Calibri" w:cs="Calibri"/>
          <w:sz w:val="22"/>
          <w:szCs w:val="24"/>
        </w:rPr>
        <w:t xml:space="preserve">Podrobnější informace získáte na </w:t>
      </w:r>
      <w:hyperlink r:id="rId8" w:history="1">
        <w:r>
          <w:rPr>
            <w:rStyle w:val="Hypertextovodkaz"/>
            <w:rFonts w:ascii="Calibri" w:hAnsi="Calibri" w:cs="Calibri"/>
            <w:sz w:val="22"/>
            <w:szCs w:val="24"/>
          </w:rPr>
          <w:t>www.primalex.cz</w:t>
        </w:r>
      </w:hyperlink>
      <w:r>
        <w:rPr>
          <w:rFonts w:ascii="Calibri" w:hAnsi="Calibri" w:cs="Calibri"/>
          <w:sz w:val="22"/>
          <w:szCs w:val="24"/>
        </w:rPr>
        <w:t xml:space="preserve">, </w:t>
      </w:r>
      <w:hyperlink r:id="rId9" w:history="1">
        <w:r>
          <w:rPr>
            <w:rStyle w:val="Hypertextovodkaz"/>
            <w:rFonts w:ascii="Calibri" w:hAnsi="Calibri" w:cs="Calibri"/>
            <w:sz w:val="22"/>
            <w:szCs w:val="24"/>
          </w:rPr>
          <w:t>www.ppg.com</w:t>
        </w:r>
      </w:hyperlink>
      <w:r>
        <w:rPr>
          <w:rFonts w:ascii="Calibri" w:hAnsi="Calibri" w:cs="Calibri"/>
          <w:sz w:val="22"/>
          <w:szCs w:val="24"/>
        </w:rPr>
        <w:t xml:space="preserve"> nebo na Twitteru (@PPGIndustries).</w:t>
      </w:r>
    </w:p>
    <w:p w14:paraId="16BAAFB1" w14:textId="39395702" w:rsidR="00710313" w:rsidRDefault="00710313" w:rsidP="002204B8">
      <w:pPr>
        <w:pStyle w:val="Normlnweb"/>
        <w:spacing w:before="0" w:beforeAutospacing="0" w:after="0" w:afterAutospacing="0" w:line="276" w:lineRule="auto"/>
        <w:ind w:left="-14"/>
        <w:jc w:val="both"/>
        <w:rPr>
          <w:rFonts w:ascii="Calibri" w:hAnsi="Calibri" w:cs="Calibri"/>
          <w:b/>
          <w:sz w:val="22"/>
          <w:szCs w:val="22"/>
        </w:rPr>
      </w:pPr>
    </w:p>
    <w:p w14:paraId="67CBC4DC" w14:textId="77777777" w:rsidR="00844687" w:rsidRDefault="00844687" w:rsidP="002204B8">
      <w:pPr>
        <w:pStyle w:val="Normlnweb"/>
        <w:spacing w:before="0" w:beforeAutospacing="0" w:after="0" w:afterAutospacing="0" w:line="276" w:lineRule="auto"/>
        <w:ind w:left="-14"/>
        <w:jc w:val="both"/>
        <w:rPr>
          <w:rFonts w:ascii="Calibri" w:hAnsi="Calibri" w:cs="Calibri"/>
          <w:b/>
          <w:sz w:val="22"/>
          <w:szCs w:val="22"/>
        </w:rPr>
      </w:pPr>
    </w:p>
    <w:p w14:paraId="1F42AC7F" w14:textId="16DDE791" w:rsidR="000A5BCB" w:rsidRDefault="000A5BCB" w:rsidP="002204B8">
      <w:pPr>
        <w:pStyle w:val="Normlnweb"/>
        <w:spacing w:before="0" w:beforeAutospacing="0" w:after="0" w:afterAutospacing="0" w:line="276" w:lineRule="auto"/>
        <w:ind w:left="-14"/>
        <w:jc w:val="both"/>
        <w:rPr>
          <w:rFonts w:ascii="Calibri" w:hAnsi="Calibri" w:cs="Calibri"/>
          <w:b/>
          <w:sz w:val="22"/>
          <w:szCs w:val="22"/>
        </w:rPr>
      </w:pPr>
      <w:r w:rsidRPr="00A46B83">
        <w:rPr>
          <w:rFonts w:ascii="Calibri" w:hAnsi="Calibri" w:cs="Calibri"/>
          <w:b/>
          <w:sz w:val="22"/>
          <w:szCs w:val="22"/>
        </w:rPr>
        <w:t>Pro více informací</w:t>
      </w:r>
      <w:r w:rsidR="003B1FC3" w:rsidRPr="00A46B83">
        <w:rPr>
          <w:rFonts w:ascii="Calibri" w:hAnsi="Calibri" w:cs="Calibri"/>
          <w:b/>
          <w:sz w:val="22"/>
          <w:szCs w:val="22"/>
        </w:rPr>
        <w:t>,</w:t>
      </w:r>
      <w:r w:rsidRPr="00A46B83">
        <w:rPr>
          <w:rFonts w:ascii="Calibri" w:hAnsi="Calibri" w:cs="Calibri"/>
          <w:b/>
          <w:sz w:val="22"/>
          <w:szCs w:val="22"/>
        </w:rPr>
        <w:t xml:space="preserve"> prosím</w:t>
      </w:r>
      <w:r w:rsidR="003B1FC3" w:rsidRPr="00A46B83">
        <w:rPr>
          <w:rFonts w:ascii="Calibri" w:hAnsi="Calibri" w:cs="Calibri"/>
          <w:b/>
          <w:sz w:val="22"/>
          <w:szCs w:val="22"/>
        </w:rPr>
        <w:t>,</w:t>
      </w:r>
      <w:r w:rsidRPr="00A46B83">
        <w:rPr>
          <w:rFonts w:ascii="Calibri" w:hAnsi="Calibri" w:cs="Calibri"/>
          <w:b/>
          <w:sz w:val="22"/>
          <w:szCs w:val="22"/>
        </w:rPr>
        <w:t xml:space="preserve"> kontaktujte:</w:t>
      </w:r>
    </w:p>
    <w:p w14:paraId="424B8DB2" w14:textId="77777777" w:rsidR="00A46B83" w:rsidRPr="00A46B83" w:rsidRDefault="00A46B83" w:rsidP="002204B8">
      <w:pPr>
        <w:pStyle w:val="Normlnweb"/>
        <w:spacing w:before="0" w:beforeAutospacing="0" w:after="0" w:afterAutospacing="0" w:line="276" w:lineRule="auto"/>
        <w:ind w:left="-14"/>
        <w:jc w:val="both"/>
        <w:rPr>
          <w:rFonts w:ascii="Calibri" w:hAnsi="Calibri" w:cs="Calibri"/>
          <w:b/>
          <w:sz w:val="22"/>
          <w:szCs w:val="22"/>
        </w:rPr>
      </w:pPr>
    </w:p>
    <w:p w14:paraId="57B37801" w14:textId="77777777" w:rsidR="00D43C57" w:rsidRPr="00EF4507" w:rsidRDefault="00D43C57" w:rsidP="00D43C57">
      <w:pPr>
        <w:pStyle w:val="Bezmezer"/>
      </w:pPr>
      <w:r w:rsidRPr="00981241">
        <w:rPr>
          <w:b/>
          <w:color w:val="2E74B5" w:themeColor="accent1" w:themeShade="BF"/>
        </w:rPr>
        <w:t>Petr Kavalír</w:t>
      </w:r>
      <w:r w:rsidRPr="00EF4507">
        <w:rPr>
          <w:b/>
          <w:color w:val="948A54"/>
        </w:rPr>
        <w:br/>
      </w:r>
      <w:r w:rsidRPr="000C7F38">
        <w:t xml:space="preserve">PPG </w:t>
      </w:r>
      <w:r>
        <w:t>DECO CZECH</w:t>
      </w:r>
    </w:p>
    <w:p w14:paraId="1B0FA252" w14:textId="77777777" w:rsidR="00D43C57" w:rsidRPr="00EF4507" w:rsidRDefault="00D43C57" w:rsidP="00D43C57">
      <w:pPr>
        <w:pStyle w:val="Bezmezer"/>
      </w:pPr>
      <w:r w:rsidRPr="00EF4507">
        <w:t>Brand Marketing Manager</w:t>
      </w:r>
    </w:p>
    <w:p w14:paraId="41D2E31B" w14:textId="77777777" w:rsidR="00D43C57" w:rsidRPr="00EF4507" w:rsidRDefault="00D43C57" w:rsidP="00D43C57">
      <w:pPr>
        <w:pStyle w:val="Bezmezer"/>
      </w:pPr>
      <w:r w:rsidRPr="00EF4507">
        <w:t>Tel.: +420 222 333 717</w:t>
      </w:r>
    </w:p>
    <w:p w14:paraId="525F48F1" w14:textId="77777777" w:rsidR="00D43C57" w:rsidRPr="00EF4507" w:rsidRDefault="00D43C57" w:rsidP="00D43C57">
      <w:pPr>
        <w:pStyle w:val="Bezmezer"/>
      </w:pPr>
      <w:r w:rsidRPr="00EF4507">
        <w:t>Mob.: +420 737 285 977</w:t>
      </w:r>
    </w:p>
    <w:p w14:paraId="2C7E1FFE" w14:textId="77777777" w:rsidR="00D43C57" w:rsidRPr="00EF4507" w:rsidRDefault="00D43C57" w:rsidP="00D43C57">
      <w:pPr>
        <w:pStyle w:val="Bezmezer"/>
        <w:rPr>
          <w:rFonts w:cs="Arial"/>
          <w:bCs/>
          <w:color w:val="0000FF"/>
          <w:u w:val="single"/>
        </w:rPr>
      </w:pPr>
      <w:r w:rsidRPr="0091499D">
        <w:rPr>
          <w:rFonts w:eastAsia="Times New Roman"/>
          <w:lang w:eastAsia="cs-CZ"/>
        </w:rPr>
        <w:t>E</w:t>
      </w:r>
      <w:r>
        <w:rPr>
          <w:rFonts w:eastAsia="Times New Roman"/>
          <w:lang w:eastAsia="cs-CZ"/>
        </w:rPr>
        <w:t>-</w:t>
      </w:r>
      <w:r w:rsidRPr="0091499D">
        <w:rPr>
          <w:rFonts w:eastAsia="Times New Roman"/>
          <w:lang w:eastAsia="cs-CZ"/>
        </w:rPr>
        <w:t>mail:</w:t>
      </w:r>
      <w:r>
        <w:rPr>
          <w:rStyle w:val="Hypertextovodkaz"/>
          <w:rFonts w:ascii="Calibri" w:hAnsi="Calibri" w:cs="Arial"/>
          <w:bCs/>
        </w:rPr>
        <w:t xml:space="preserve"> </w:t>
      </w:r>
      <w:r w:rsidRPr="00EF4507">
        <w:rPr>
          <w:rStyle w:val="Hypertextovodkaz"/>
          <w:rFonts w:ascii="Calibri" w:hAnsi="Calibri" w:cs="Arial"/>
          <w:bCs/>
        </w:rPr>
        <w:t>petr.kavalir@ppg.com</w:t>
      </w:r>
    </w:p>
    <w:p w14:paraId="4D4963C1" w14:textId="1384CB91" w:rsidR="00A46B83" w:rsidRDefault="00A46B83" w:rsidP="000A5BCB">
      <w:pPr>
        <w:spacing w:line="276" w:lineRule="auto"/>
        <w:rPr>
          <w:rStyle w:val="Hypertextovodkaz"/>
          <w:rFonts w:ascii="Calibri" w:hAnsi="Calibri" w:cs="Arial"/>
          <w:bCs/>
        </w:rPr>
      </w:pPr>
      <w:bookmarkStart w:id="0" w:name="_GoBack"/>
      <w:bookmarkEnd w:id="0"/>
    </w:p>
    <w:p w14:paraId="68823517" w14:textId="55DED55C" w:rsidR="00A46B83" w:rsidRPr="00A46B83" w:rsidRDefault="00A46B83" w:rsidP="00A46B83">
      <w:pPr>
        <w:pStyle w:val="Normlnweb"/>
        <w:spacing w:before="0" w:beforeAutospacing="0" w:after="0" w:afterAutospacing="0" w:line="276" w:lineRule="auto"/>
        <w:ind w:left="-14"/>
        <w:rPr>
          <w:rFonts w:ascii="Calibri" w:hAnsi="Calibri" w:cs="Calibri"/>
          <w:b/>
          <w:color w:val="2E74B5" w:themeColor="accent1" w:themeShade="BF"/>
          <w:sz w:val="22"/>
          <w:szCs w:val="22"/>
        </w:rPr>
      </w:pPr>
      <w:r w:rsidRPr="00A46B83">
        <w:rPr>
          <w:rFonts w:ascii="Calibri" w:hAnsi="Calibri" w:cs="Calibri"/>
          <w:b/>
          <w:color w:val="2E74B5" w:themeColor="accent1" w:themeShade="BF"/>
          <w:sz w:val="22"/>
          <w:szCs w:val="22"/>
        </w:rPr>
        <w:t>Lucie Krejbichová</w:t>
      </w:r>
    </w:p>
    <w:p w14:paraId="648031C9" w14:textId="286395CB" w:rsidR="00A46B83" w:rsidRPr="00A46B83" w:rsidRDefault="00A46B83" w:rsidP="00A46B83">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doblogoo s.r.o.</w:t>
      </w:r>
    </w:p>
    <w:p w14:paraId="0F765BE0" w14:textId="0A179920" w:rsidR="00A46B83" w:rsidRPr="00A46B83" w:rsidRDefault="00A46B83" w:rsidP="00A46B83">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Account Manager</w:t>
      </w:r>
    </w:p>
    <w:p w14:paraId="465A2812" w14:textId="620B1C41" w:rsidR="00A46B83" w:rsidRPr="00A46B83" w:rsidRDefault="00A46B83" w:rsidP="00A46B83">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Mobil: +420</w:t>
      </w:r>
      <w:r w:rsidR="0014675D">
        <w:rPr>
          <w:rFonts w:ascii="Calibri" w:hAnsi="Calibri" w:cs="Calibri"/>
          <w:sz w:val="22"/>
          <w:szCs w:val="22"/>
        </w:rPr>
        <w:t xml:space="preserve"> </w:t>
      </w:r>
      <w:r w:rsidRPr="00A46B83">
        <w:rPr>
          <w:rFonts w:ascii="Calibri" w:hAnsi="Calibri" w:cs="Calibri"/>
          <w:sz w:val="22"/>
          <w:szCs w:val="22"/>
        </w:rPr>
        <w:t>602</w:t>
      </w:r>
      <w:r w:rsidR="007D68FB">
        <w:rPr>
          <w:rFonts w:ascii="Calibri" w:hAnsi="Calibri" w:cs="Calibri"/>
          <w:sz w:val="22"/>
          <w:szCs w:val="22"/>
        </w:rPr>
        <w:t xml:space="preserve"> </w:t>
      </w:r>
      <w:r w:rsidRPr="00A46B83">
        <w:rPr>
          <w:rFonts w:ascii="Calibri" w:hAnsi="Calibri" w:cs="Calibri"/>
          <w:sz w:val="22"/>
          <w:szCs w:val="22"/>
        </w:rPr>
        <w:t>359</w:t>
      </w:r>
      <w:r w:rsidR="007D68FB">
        <w:rPr>
          <w:rFonts w:ascii="Calibri" w:hAnsi="Calibri" w:cs="Calibri"/>
          <w:sz w:val="22"/>
          <w:szCs w:val="22"/>
        </w:rPr>
        <w:t xml:space="preserve"> </w:t>
      </w:r>
      <w:r w:rsidRPr="00A46B83">
        <w:rPr>
          <w:rFonts w:ascii="Calibri" w:hAnsi="Calibri" w:cs="Calibri"/>
          <w:sz w:val="22"/>
          <w:szCs w:val="22"/>
        </w:rPr>
        <w:t>328</w:t>
      </w:r>
    </w:p>
    <w:p w14:paraId="55352848" w14:textId="67990C41" w:rsidR="00A46B83" w:rsidRDefault="00A46B83" w:rsidP="00A46B83">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 xml:space="preserve">E-mail: </w:t>
      </w:r>
      <w:hyperlink r:id="rId10" w:history="1">
        <w:r w:rsidR="00710313" w:rsidRPr="00942264">
          <w:rPr>
            <w:rStyle w:val="Hypertextovodkaz"/>
            <w:rFonts w:ascii="Calibri" w:hAnsi="Calibri" w:cs="Calibri"/>
            <w:sz w:val="22"/>
            <w:szCs w:val="22"/>
          </w:rPr>
          <w:t>lucie@doblogoo.cz</w:t>
        </w:r>
      </w:hyperlink>
    </w:p>
    <w:sectPr w:rsidR="00A46B83" w:rsidSect="000452C2">
      <w:headerReference w:type="default" r:id="rId11"/>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5C67" w14:textId="77777777" w:rsidR="009A236D" w:rsidRDefault="009A236D" w:rsidP="000A5BCB">
      <w:pPr>
        <w:spacing w:after="0" w:line="240" w:lineRule="auto"/>
      </w:pPr>
      <w:r>
        <w:separator/>
      </w:r>
    </w:p>
  </w:endnote>
  <w:endnote w:type="continuationSeparator" w:id="0">
    <w:p w14:paraId="3D1993BB" w14:textId="77777777" w:rsidR="009A236D" w:rsidRDefault="009A236D"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061B" w14:textId="77777777" w:rsidR="009A236D" w:rsidRDefault="009A236D" w:rsidP="000A5BCB">
      <w:pPr>
        <w:spacing w:after="0" w:line="240" w:lineRule="auto"/>
      </w:pPr>
      <w:r>
        <w:separator/>
      </w:r>
    </w:p>
  </w:footnote>
  <w:footnote w:type="continuationSeparator" w:id="0">
    <w:p w14:paraId="488B6419" w14:textId="77777777" w:rsidR="009A236D" w:rsidRDefault="009A236D"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9BC" w14:textId="1110A968" w:rsidR="00194012" w:rsidRDefault="00194012">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TISKOVÁ ZPRÁVA</w:t>
    </w:r>
  </w:p>
  <w:p w14:paraId="48C3FAC9" w14:textId="77777777" w:rsidR="00194012" w:rsidRDefault="001940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952CA6"/>
    <w:multiLevelType w:val="hybridMultilevel"/>
    <w:tmpl w:val="20662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8"/>
  </w:num>
  <w:num w:numId="6">
    <w:abstractNumId w:val="2"/>
  </w:num>
  <w:num w:numId="7">
    <w:abstractNumId w:val="9"/>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38"/>
    <w:rsid w:val="0000251C"/>
    <w:rsid w:val="00010B99"/>
    <w:rsid w:val="000452C2"/>
    <w:rsid w:val="0005364A"/>
    <w:rsid w:val="00073C5F"/>
    <w:rsid w:val="00077C3C"/>
    <w:rsid w:val="000830A5"/>
    <w:rsid w:val="00091791"/>
    <w:rsid w:val="000A5BCB"/>
    <w:rsid w:val="000B3439"/>
    <w:rsid w:val="000C0D7D"/>
    <w:rsid w:val="000C722A"/>
    <w:rsid w:val="00114059"/>
    <w:rsid w:val="001152E0"/>
    <w:rsid w:val="001313BD"/>
    <w:rsid w:val="0014675D"/>
    <w:rsid w:val="00194012"/>
    <w:rsid w:val="001C7D16"/>
    <w:rsid w:val="001E53D7"/>
    <w:rsid w:val="001E6FE6"/>
    <w:rsid w:val="002204B8"/>
    <w:rsid w:val="00233BB8"/>
    <w:rsid w:val="00282165"/>
    <w:rsid w:val="002B1A37"/>
    <w:rsid w:val="002E249C"/>
    <w:rsid w:val="002E6397"/>
    <w:rsid w:val="00327F40"/>
    <w:rsid w:val="00356684"/>
    <w:rsid w:val="00387179"/>
    <w:rsid w:val="0039105C"/>
    <w:rsid w:val="003A258C"/>
    <w:rsid w:val="003A6430"/>
    <w:rsid w:val="003B1FC3"/>
    <w:rsid w:val="00415182"/>
    <w:rsid w:val="00437C66"/>
    <w:rsid w:val="00452EB7"/>
    <w:rsid w:val="0047756D"/>
    <w:rsid w:val="004834CE"/>
    <w:rsid w:val="004A4551"/>
    <w:rsid w:val="004A4A09"/>
    <w:rsid w:val="004C11F4"/>
    <w:rsid w:val="004D6C9A"/>
    <w:rsid w:val="00522B41"/>
    <w:rsid w:val="0056000B"/>
    <w:rsid w:val="005676F4"/>
    <w:rsid w:val="0057337E"/>
    <w:rsid w:val="005967C3"/>
    <w:rsid w:val="005A3098"/>
    <w:rsid w:val="005B7443"/>
    <w:rsid w:val="00645BC0"/>
    <w:rsid w:val="00650727"/>
    <w:rsid w:val="00656846"/>
    <w:rsid w:val="00685BB9"/>
    <w:rsid w:val="006B23E1"/>
    <w:rsid w:val="006D0AE4"/>
    <w:rsid w:val="006E6EE5"/>
    <w:rsid w:val="007055EF"/>
    <w:rsid w:val="00710313"/>
    <w:rsid w:val="00713FD0"/>
    <w:rsid w:val="0071551A"/>
    <w:rsid w:val="007467EE"/>
    <w:rsid w:val="007D68FB"/>
    <w:rsid w:val="007E3DC4"/>
    <w:rsid w:val="007E64A8"/>
    <w:rsid w:val="00814B96"/>
    <w:rsid w:val="00840BDA"/>
    <w:rsid w:val="00844687"/>
    <w:rsid w:val="0088607F"/>
    <w:rsid w:val="008A11D3"/>
    <w:rsid w:val="008A3072"/>
    <w:rsid w:val="008C08D9"/>
    <w:rsid w:val="008C635E"/>
    <w:rsid w:val="00900B73"/>
    <w:rsid w:val="00900D21"/>
    <w:rsid w:val="0091499D"/>
    <w:rsid w:val="00981241"/>
    <w:rsid w:val="009A236D"/>
    <w:rsid w:val="009E1F7E"/>
    <w:rsid w:val="009F0683"/>
    <w:rsid w:val="00A06C1F"/>
    <w:rsid w:val="00A134B0"/>
    <w:rsid w:val="00A368F2"/>
    <w:rsid w:val="00A46B83"/>
    <w:rsid w:val="00A6744D"/>
    <w:rsid w:val="00A70D51"/>
    <w:rsid w:val="00A80BB5"/>
    <w:rsid w:val="00AD0099"/>
    <w:rsid w:val="00AF5F3C"/>
    <w:rsid w:val="00B024DA"/>
    <w:rsid w:val="00B14399"/>
    <w:rsid w:val="00B17EDB"/>
    <w:rsid w:val="00B25C81"/>
    <w:rsid w:val="00B53EB0"/>
    <w:rsid w:val="00B567D1"/>
    <w:rsid w:val="00BD6CE5"/>
    <w:rsid w:val="00BE496D"/>
    <w:rsid w:val="00C40810"/>
    <w:rsid w:val="00C40AC8"/>
    <w:rsid w:val="00C7091C"/>
    <w:rsid w:val="00C74F00"/>
    <w:rsid w:val="00D106AE"/>
    <w:rsid w:val="00D1391C"/>
    <w:rsid w:val="00D420C8"/>
    <w:rsid w:val="00D43C57"/>
    <w:rsid w:val="00D447AA"/>
    <w:rsid w:val="00D45C4E"/>
    <w:rsid w:val="00D9199C"/>
    <w:rsid w:val="00DD6C77"/>
    <w:rsid w:val="00DE4E3F"/>
    <w:rsid w:val="00E27C6C"/>
    <w:rsid w:val="00E30C76"/>
    <w:rsid w:val="00E3251D"/>
    <w:rsid w:val="00E348C4"/>
    <w:rsid w:val="00E66ABE"/>
    <w:rsid w:val="00EB1538"/>
    <w:rsid w:val="00ED3B75"/>
    <w:rsid w:val="00EE3F38"/>
    <w:rsid w:val="00F2157B"/>
    <w:rsid w:val="00F662E2"/>
    <w:rsid w:val="00FA5246"/>
    <w:rsid w:val="00FF19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F07F"/>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14988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lex.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ie@doblogoo.cz" TargetMode="External"/><Relationship Id="rId4" Type="http://schemas.openxmlformats.org/officeDocument/2006/relationships/webSettings" Target="webSettings.xml"/><Relationship Id="rId9" Type="http://schemas.openxmlformats.org/officeDocument/2006/relationships/hyperlink" Target="http://www.pp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3841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Kateřina Kostková</cp:lastModifiedBy>
  <cp:revision>3</cp:revision>
  <cp:lastPrinted>2017-04-20T11:38:00Z</cp:lastPrinted>
  <dcterms:created xsi:type="dcterms:W3CDTF">2017-08-18T08:22:00Z</dcterms:created>
  <dcterms:modified xsi:type="dcterms:W3CDTF">2017-10-05T12:46:00Z</dcterms:modified>
</cp:coreProperties>
</file>