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759D" w14:textId="5BDBD97B" w:rsidR="009A449C" w:rsidRDefault="009A449C" w:rsidP="00827A1A">
      <w:pPr>
        <w:jc w:val="both"/>
        <w:rPr>
          <w:rFonts w:cs="Arial"/>
          <w:b/>
          <w:sz w:val="28"/>
          <w:szCs w:val="28"/>
        </w:rPr>
      </w:pPr>
    </w:p>
    <w:p w14:paraId="1C332E89" w14:textId="77777777" w:rsidR="009A449C" w:rsidRDefault="009A449C" w:rsidP="00827A1A">
      <w:pPr>
        <w:jc w:val="both"/>
        <w:rPr>
          <w:rFonts w:cs="Arial"/>
          <w:b/>
          <w:sz w:val="28"/>
          <w:szCs w:val="28"/>
        </w:rPr>
      </w:pPr>
    </w:p>
    <w:p w14:paraId="2CF0C4E1" w14:textId="1F7B7672" w:rsidR="001A3235" w:rsidRDefault="00062883" w:rsidP="00827A1A">
      <w:pPr>
        <w:jc w:val="both"/>
        <w:rPr>
          <w:rFonts w:cs="Arial"/>
          <w:b/>
          <w:sz w:val="28"/>
          <w:szCs w:val="28"/>
        </w:rPr>
      </w:pPr>
      <w:r w:rsidRPr="00062883">
        <w:rPr>
          <w:rFonts w:cs="Arial"/>
          <w:b/>
          <w:sz w:val="28"/>
          <w:szCs w:val="28"/>
        </w:rPr>
        <w:t>Neříkejte létu sbohem, prodlužte si koupací sezónu až do podzimu</w:t>
      </w:r>
    </w:p>
    <w:p w14:paraId="5E7BA65D" w14:textId="77777777" w:rsidR="00062883" w:rsidRPr="001A3235" w:rsidRDefault="00062883" w:rsidP="00827A1A">
      <w:pPr>
        <w:jc w:val="both"/>
        <w:rPr>
          <w:rFonts w:cs="Arial"/>
          <w:b/>
          <w:sz w:val="28"/>
          <w:szCs w:val="28"/>
        </w:rPr>
      </w:pPr>
    </w:p>
    <w:p w14:paraId="1DFE912B" w14:textId="00E80997" w:rsidR="00062883" w:rsidRDefault="005D7652" w:rsidP="00062883">
      <w:pPr>
        <w:jc w:val="both"/>
        <w:rPr>
          <w:rFonts w:cs="Arial"/>
          <w:b/>
          <w:szCs w:val="20"/>
        </w:rPr>
      </w:pPr>
      <w:r w:rsidRPr="00A1101F">
        <w:rPr>
          <w:rFonts w:cs="Arial"/>
          <w:b/>
          <w:szCs w:val="20"/>
        </w:rPr>
        <w:t xml:space="preserve">Praha </w:t>
      </w:r>
      <w:r w:rsidR="006244AE">
        <w:rPr>
          <w:rFonts w:cs="Arial"/>
          <w:b/>
          <w:szCs w:val="20"/>
        </w:rPr>
        <w:t>31</w:t>
      </w:r>
      <w:r w:rsidRPr="00A1101F">
        <w:rPr>
          <w:rFonts w:cs="Arial"/>
          <w:b/>
          <w:szCs w:val="20"/>
        </w:rPr>
        <w:t xml:space="preserve">. </w:t>
      </w:r>
      <w:r w:rsidR="006244AE">
        <w:rPr>
          <w:rFonts w:cs="Arial"/>
          <w:b/>
          <w:szCs w:val="20"/>
        </w:rPr>
        <w:t>července</w:t>
      </w:r>
      <w:r w:rsidR="000F76E4" w:rsidRPr="00A1101F">
        <w:rPr>
          <w:rFonts w:cs="Arial"/>
          <w:b/>
          <w:szCs w:val="20"/>
        </w:rPr>
        <w:t xml:space="preserve"> </w:t>
      </w:r>
      <w:r w:rsidR="009E63B2" w:rsidRPr="00A1101F">
        <w:rPr>
          <w:rFonts w:cs="Arial"/>
          <w:b/>
          <w:szCs w:val="20"/>
        </w:rPr>
        <w:t>201</w:t>
      </w:r>
      <w:r w:rsidR="009E63B2">
        <w:rPr>
          <w:rFonts w:cs="Arial"/>
          <w:b/>
          <w:szCs w:val="20"/>
        </w:rPr>
        <w:t>9</w:t>
      </w:r>
      <w:r w:rsidR="006244AE">
        <w:rPr>
          <w:rFonts w:cs="Arial"/>
          <w:b/>
          <w:szCs w:val="20"/>
        </w:rPr>
        <w:t xml:space="preserve"> - </w:t>
      </w:r>
      <w:r w:rsidR="00062883" w:rsidRPr="00062883">
        <w:rPr>
          <w:rFonts w:cs="Arial"/>
          <w:b/>
          <w:szCs w:val="20"/>
        </w:rPr>
        <w:t xml:space="preserve">Koupací sezóna je v plném proudu a díky vysokým teplotám </w:t>
      </w:r>
      <w:r w:rsidR="00FC31B1">
        <w:rPr>
          <w:rFonts w:cs="Arial"/>
          <w:b/>
          <w:szCs w:val="20"/>
        </w:rPr>
        <w:br/>
      </w:r>
      <w:r w:rsidR="00062883" w:rsidRPr="00062883">
        <w:rPr>
          <w:rFonts w:cs="Arial"/>
          <w:b/>
          <w:szCs w:val="20"/>
        </w:rPr>
        <w:t xml:space="preserve">a </w:t>
      </w:r>
      <w:r w:rsidR="006C4354">
        <w:rPr>
          <w:rFonts w:cs="Arial"/>
          <w:b/>
          <w:szCs w:val="20"/>
        </w:rPr>
        <w:t>letnímu</w:t>
      </w:r>
      <w:r w:rsidR="00062883" w:rsidRPr="00062883">
        <w:rPr>
          <w:rFonts w:cs="Arial"/>
          <w:b/>
          <w:szCs w:val="20"/>
        </w:rPr>
        <w:t xml:space="preserve"> počasí je možné trávit ve vodě téměř celý den.</w:t>
      </w:r>
      <w:r w:rsidR="00062883" w:rsidRPr="00062883">
        <w:t xml:space="preserve"> </w:t>
      </w:r>
      <w:r w:rsidR="00062883" w:rsidRPr="00062883">
        <w:rPr>
          <w:rFonts w:cs="Arial"/>
          <w:b/>
          <w:szCs w:val="20"/>
        </w:rPr>
        <w:t xml:space="preserve">V našich klimatických </w:t>
      </w:r>
      <w:r w:rsidR="00BF684F">
        <w:rPr>
          <w:rFonts w:cs="Arial"/>
          <w:b/>
          <w:szCs w:val="20"/>
        </w:rPr>
        <w:t xml:space="preserve">podmínkách </w:t>
      </w:r>
      <w:r w:rsidR="00062883">
        <w:rPr>
          <w:rFonts w:cs="Arial"/>
          <w:b/>
          <w:szCs w:val="20"/>
        </w:rPr>
        <w:t xml:space="preserve">si však bazénu užijeme jen tři letní měsíce. </w:t>
      </w:r>
      <w:r w:rsidR="00062883" w:rsidRPr="00062883">
        <w:rPr>
          <w:rFonts w:cs="Arial"/>
          <w:b/>
          <w:szCs w:val="20"/>
        </w:rPr>
        <w:t>K prodloužení sez</w:t>
      </w:r>
      <w:r w:rsidR="004C4984">
        <w:rPr>
          <w:rFonts w:cs="Arial"/>
          <w:b/>
          <w:szCs w:val="20"/>
        </w:rPr>
        <w:t>ó</w:t>
      </w:r>
      <w:r w:rsidR="00062883" w:rsidRPr="00062883">
        <w:rPr>
          <w:rFonts w:cs="Arial"/>
          <w:b/>
          <w:szCs w:val="20"/>
        </w:rPr>
        <w:t xml:space="preserve">ny </w:t>
      </w:r>
      <w:r w:rsidR="00062883">
        <w:rPr>
          <w:rFonts w:cs="Arial"/>
          <w:b/>
          <w:szCs w:val="20"/>
        </w:rPr>
        <w:t xml:space="preserve">ale </w:t>
      </w:r>
      <w:r w:rsidR="00062883" w:rsidRPr="00062883">
        <w:rPr>
          <w:rFonts w:cs="Arial"/>
          <w:b/>
          <w:szCs w:val="20"/>
        </w:rPr>
        <w:t>výrazně napomáhá zastřešení bazénů v kombinaci s tepelným čerpadlem</w:t>
      </w:r>
      <w:r w:rsidR="00062883">
        <w:rPr>
          <w:rFonts w:cs="Arial"/>
          <w:b/>
          <w:szCs w:val="20"/>
        </w:rPr>
        <w:t>, díky kterému si bude</w:t>
      </w:r>
      <w:r w:rsidR="006C4354">
        <w:rPr>
          <w:rFonts w:cs="Arial"/>
          <w:b/>
          <w:szCs w:val="20"/>
        </w:rPr>
        <w:t>t</w:t>
      </w:r>
      <w:r w:rsidR="00BF684F">
        <w:rPr>
          <w:rFonts w:cs="Arial"/>
          <w:b/>
          <w:szCs w:val="20"/>
        </w:rPr>
        <w:t>e</w:t>
      </w:r>
      <w:r w:rsidR="00062883">
        <w:rPr>
          <w:rFonts w:cs="Arial"/>
          <w:b/>
          <w:szCs w:val="20"/>
        </w:rPr>
        <w:t xml:space="preserve"> moci užívat koupání až do října. </w:t>
      </w:r>
    </w:p>
    <w:p w14:paraId="762D9237" w14:textId="77777777" w:rsidR="00062883" w:rsidRDefault="00062883" w:rsidP="00062883">
      <w:pPr>
        <w:rPr>
          <w:rFonts w:cs="Arial"/>
          <w:b/>
          <w:szCs w:val="20"/>
        </w:rPr>
      </w:pPr>
    </w:p>
    <w:p w14:paraId="4D1ADCFD" w14:textId="2A97BA22" w:rsidR="006236A0" w:rsidRDefault="00062883" w:rsidP="00827A1A">
      <w:pPr>
        <w:jc w:val="both"/>
        <w:rPr>
          <w:rFonts w:cs="Arial"/>
          <w:bCs/>
          <w:szCs w:val="20"/>
        </w:rPr>
      </w:pPr>
      <w:r w:rsidRPr="00062883">
        <w:rPr>
          <w:rFonts w:cs="Arial"/>
          <w:bCs/>
          <w:szCs w:val="20"/>
        </w:rPr>
        <w:t>Letní plachta chrání bazén před nečistotami a zabraňuje tepelným ztrátám během noci, koupací možnosti ale neprodlouží</w:t>
      </w:r>
      <w:r w:rsidR="006236A0">
        <w:rPr>
          <w:rFonts w:cs="Arial"/>
          <w:bCs/>
          <w:szCs w:val="20"/>
        </w:rPr>
        <w:t xml:space="preserve"> tak jako zastřešení, které</w:t>
      </w:r>
      <w:r w:rsidRPr="00062883">
        <w:rPr>
          <w:rFonts w:cs="Arial"/>
          <w:bCs/>
          <w:szCs w:val="20"/>
        </w:rPr>
        <w:t xml:space="preserve"> je nabízeno v široké škále možností. Každý zákazník si tak může vybrat materiál, barvu, výšku či umístění dveří, které odpovídá jeho požadavkům a finančním možnostem.</w:t>
      </w:r>
      <w:r w:rsidR="006236A0">
        <w:rPr>
          <w:rFonts w:cs="Arial"/>
          <w:bCs/>
          <w:szCs w:val="20"/>
        </w:rPr>
        <w:t xml:space="preserve"> </w:t>
      </w:r>
      <w:r w:rsidR="006236A0" w:rsidRPr="006236A0">
        <w:rPr>
          <w:rFonts w:cs="Arial"/>
          <w:bCs/>
          <w:szCs w:val="20"/>
        </w:rPr>
        <w:t xml:space="preserve">Hlavním trendem </w:t>
      </w:r>
      <w:r w:rsidR="006236A0">
        <w:rPr>
          <w:rFonts w:cs="Arial"/>
          <w:bCs/>
          <w:szCs w:val="20"/>
        </w:rPr>
        <w:t>současnosti</w:t>
      </w:r>
      <w:r w:rsidR="006236A0" w:rsidRPr="006236A0">
        <w:rPr>
          <w:rFonts w:cs="Arial"/>
          <w:bCs/>
          <w:szCs w:val="20"/>
        </w:rPr>
        <w:t xml:space="preserve"> </w:t>
      </w:r>
      <w:r w:rsidR="006236A0">
        <w:rPr>
          <w:rFonts w:cs="Arial"/>
          <w:bCs/>
          <w:szCs w:val="20"/>
        </w:rPr>
        <w:t xml:space="preserve">je </w:t>
      </w:r>
      <w:r w:rsidR="006236A0" w:rsidRPr="006236A0">
        <w:rPr>
          <w:rFonts w:cs="Arial"/>
          <w:bCs/>
          <w:szCs w:val="20"/>
        </w:rPr>
        <w:t xml:space="preserve">jednoznačně </w:t>
      </w:r>
      <w:r w:rsidR="006236A0">
        <w:rPr>
          <w:rFonts w:cs="Arial"/>
          <w:bCs/>
          <w:szCs w:val="20"/>
        </w:rPr>
        <w:t xml:space="preserve">volba toho nejnižšího zastřešení. </w:t>
      </w:r>
      <w:r w:rsidR="006236A0" w:rsidRPr="006236A0">
        <w:rPr>
          <w:rFonts w:cs="Arial"/>
          <w:bCs/>
          <w:szCs w:val="20"/>
        </w:rPr>
        <w:t xml:space="preserve">Je uzpůsobeno tak, aby </w:t>
      </w:r>
      <w:r w:rsidR="006236A0">
        <w:rPr>
          <w:rFonts w:cs="Arial"/>
          <w:bCs/>
          <w:szCs w:val="20"/>
        </w:rPr>
        <w:t>v</w:t>
      </w:r>
      <w:r w:rsidR="006236A0" w:rsidRPr="006236A0">
        <w:rPr>
          <w:rFonts w:cs="Arial"/>
          <w:bCs/>
          <w:szCs w:val="20"/>
        </w:rPr>
        <w:t xml:space="preserve">ám nijak nebránilo ve výhledu na </w:t>
      </w:r>
      <w:r w:rsidR="006236A0">
        <w:rPr>
          <w:rFonts w:cs="Arial"/>
          <w:bCs/>
          <w:szCs w:val="20"/>
        </w:rPr>
        <w:t>vaši</w:t>
      </w:r>
      <w:r w:rsidR="006236A0" w:rsidRPr="006236A0">
        <w:rPr>
          <w:rFonts w:cs="Arial"/>
          <w:bCs/>
          <w:szCs w:val="20"/>
        </w:rPr>
        <w:t xml:space="preserve"> zahradu</w:t>
      </w:r>
      <w:r w:rsidR="00BF684F">
        <w:rPr>
          <w:rFonts w:cs="Arial"/>
          <w:bCs/>
          <w:szCs w:val="20"/>
        </w:rPr>
        <w:t>, ale stále nabíze</w:t>
      </w:r>
      <w:r w:rsidR="006C4354">
        <w:rPr>
          <w:rFonts w:cs="Arial"/>
          <w:bCs/>
          <w:szCs w:val="20"/>
        </w:rPr>
        <w:t>l</w:t>
      </w:r>
      <w:r w:rsidR="00BF684F">
        <w:rPr>
          <w:rFonts w:cs="Arial"/>
          <w:bCs/>
          <w:szCs w:val="20"/>
        </w:rPr>
        <w:t>o velký vnitřní prostor pro vodní radovánky</w:t>
      </w:r>
      <w:r w:rsidR="006236A0" w:rsidRPr="006236A0">
        <w:rPr>
          <w:rFonts w:cs="Arial"/>
          <w:bCs/>
          <w:szCs w:val="20"/>
        </w:rPr>
        <w:t>.</w:t>
      </w:r>
      <w:r w:rsidR="006236A0">
        <w:rPr>
          <w:rFonts w:cs="Arial"/>
          <w:bCs/>
          <w:szCs w:val="20"/>
        </w:rPr>
        <w:t xml:space="preserve"> Když jej </w:t>
      </w:r>
      <w:r w:rsidR="006236A0" w:rsidRPr="006236A0">
        <w:rPr>
          <w:rFonts w:cs="Arial"/>
          <w:bCs/>
          <w:szCs w:val="20"/>
        </w:rPr>
        <w:t>zkombin</w:t>
      </w:r>
      <w:r w:rsidR="006236A0">
        <w:rPr>
          <w:rFonts w:cs="Arial"/>
          <w:bCs/>
          <w:szCs w:val="20"/>
        </w:rPr>
        <w:t>ujete</w:t>
      </w:r>
      <w:r w:rsidR="006236A0" w:rsidRPr="006236A0">
        <w:rPr>
          <w:rFonts w:cs="Arial"/>
          <w:bCs/>
          <w:szCs w:val="20"/>
        </w:rPr>
        <w:t xml:space="preserve"> s jednokolejnicovým systémem,</w:t>
      </w:r>
      <w:r w:rsidR="006236A0">
        <w:rPr>
          <w:rFonts w:cs="Arial"/>
          <w:bCs/>
          <w:szCs w:val="20"/>
        </w:rPr>
        <w:t xml:space="preserve"> získáte navíc ještě větší prostor</w:t>
      </w:r>
      <w:r w:rsidR="00BF684F">
        <w:rPr>
          <w:rFonts w:cs="Arial"/>
          <w:bCs/>
          <w:szCs w:val="20"/>
        </w:rPr>
        <w:t xml:space="preserve"> i kolem bazénu</w:t>
      </w:r>
      <w:r w:rsidR="006236A0">
        <w:rPr>
          <w:rFonts w:cs="Arial"/>
          <w:bCs/>
          <w:szCs w:val="20"/>
        </w:rPr>
        <w:t xml:space="preserve">. </w:t>
      </w:r>
    </w:p>
    <w:p w14:paraId="06D018C8" w14:textId="77777777" w:rsidR="006236A0" w:rsidRDefault="006236A0" w:rsidP="00827A1A">
      <w:pPr>
        <w:jc w:val="both"/>
        <w:rPr>
          <w:rFonts w:cs="Arial"/>
          <w:bCs/>
          <w:szCs w:val="20"/>
        </w:rPr>
      </w:pPr>
    </w:p>
    <w:p w14:paraId="43837933" w14:textId="110F394D" w:rsidR="006236A0" w:rsidRDefault="006236A0" w:rsidP="006236A0">
      <w:pPr>
        <w:rPr>
          <w:rFonts w:cs="Arial"/>
          <w:bCs/>
          <w:szCs w:val="20"/>
        </w:rPr>
      </w:pPr>
      <w:r w:rsidRPr="006236A0">
        <w:rPr>
          <w:rFonts w:cs="Arial"/>
          <w:bCs/>
          <w:szCs w:val="20"/>
        </w:rPr>
        <w:t xml:space="preserve">Nenarušený estetický vzhled zahrady a bazén s teplou a čistou vodou bez ohledu na rozmary počasí </w:t>
      </w:r>
      <w:r>
        <w:rPr>
          <w:rFonts w:cs="Arial"/>
          <w:bCs/>
          <w:szCs w:val="20"/>
        </w:rPr>
        <w:t xml:space="preserve">jsou hlavní předností zastřešení </w:t>
      </w:r>
      <w:hyperlink r:id="rId8" w:history="1">
        <w:r w:rsidRPr="00BF684F">
          <w:rPr>
            <w:rStyle w:val="Hypertextovodkaz"/>
            <w:rFonts w:cs="Arial"/>
            <w:bCs/>
            <w:szCs w:val="20"/>
          </w:rPr>
          <w:t>Casablanca</w:t>
        </w:r>
        <w:bookmarkStart w:id="0" w:name="_GoBack"/>
        <w:bookmarkEnd w:id="0"/>
        <w:r w:rsidRPr="00BF684F">
          <w:rPr>
            <w:rStyle w:val="Hypertextovodkaz"/>
            <w:rFonts w:cs="Arial"/>
            <w:bCs/>
            <w:szCs w:val="20"/>
          </w:rPr>
          <w:t xml:space="preserve"> Infinity</w:t>
        </w:r>
      </w:hyperlink>
      <w:r>
        <w:rPr>
          <w:rFonts w:cs="Arial"/>
          <w:bCs/>
          <w:szCs w:val="20"/>
        </w:rPr>
        <w:t>. Mimo jeho futuristického designu oceníte hlavně</w:t>
      </w:r>
      <w:r w:rsidR="00F57E9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jeho technologickou inovaci z hlediska ochrany</w:t>
      </w:r>
      <w:r w:rsidR="00BF684F">
        <w:rPr>
          <w:rFonts w:cs="Arial"/>
          <w:bCs/>
          <w:szCs w:val="20"/>
        </w:rPr>
        <w:t xml:space="preserve"> a bezpečnosti</w:t>
      </w:r>
      <w:r>
        <w:rPr>
          <w:rFonts w:cs="Arial"/>
          <w:bCs/>
          <w:szCs w:val="20"/>
        </w:rPr>
        <w:t xml:space="preserve"> bazénu. </w:t>
      </w:r>
    </w:p>
    <w:p w14:paraId="532F0D15" w14:textId="77777777" w:rsidR="006236A0" w:rsidRDefault="006236A0" w:rsidP="006236A0">
      <w:pPr>
        <w:rPr>
          <w:rFonts w:cs="Arial"/>
          <w:bCs/>
          <w:szCs w:val="20"/>
        </w:rPr>
      </w:pPr>
    </w:p>
    <w:p w14:paraId="4572256C" w14:textId="1E254313" w:rsidR="00F57E99" w:rsidRDefault="006236A0" w:rsidP="00BF684F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Naproti tomu p</w:t>
      </w:r>
      <w:r w:rsidRPr="006236A0">
        <w:rPr>
          <w:rFonts w:cs="Arial"/>
          <w:bCs/>
          <w:szCs w:val="20"/>
        </w:rPr>
        <w:t xml:space="preserve">ropojení elegantních oblouků se střízlivými rovinami dává zastřešení </w:t>
      </w:r>
      <w:hyperlink r:id="rId9" w:history="1">
        <w:r w:rsidRPr="00BF684F">
          <w:rPr>
            <w:rStyle w:val="Hypertextovodkaz"/>
            <w:rFonts w:cs="Arial"/>
            <w:bCs/>
            <w:szCs w:val="20"/>
          </w:rPr>
          <w:t>Dallas</w:t>
        </w:r>
      </w:hyperlink>
      <w:r w:rsidRPr="006236A0">
        <w:rPr>
          <w:rFonts w:cs="Arial"/>
          <w:bCs/>
          <w:szCs w:val="20"/>
        </w:rPr>
        <w:t xml:space="preserve"> punc špičkového modelu, ve kterém najde zalíbení snad každý. Jeho zaoblené hrany přecházející v</w:t>
      </w:r>
      <w:r w:rsidR="00F57E99">
        <w:rPr>
          <w:rFonts w:cs="Arial"/>
          <w:bCs/>
          <w:szCs w:val="20"/>
        </w:rPr>
        <w:t xml:space="preserve">e velkou </w:t>
      </w:r>
      <w:r w:rsidRPr="006236A0">
        <w:rPr>
          <w:rFonts w:cs="Arial"/>
          <w:bCs/>
          <w:szCs w:val="20"/>
        </w:rPr>
        <w:t xml:space="preserve">plochu </w:t>
      </w:r>
      <w:r w:rsidR="00F57E99">
        <w:rPr>
          <w:rFonts w:cs="Arial"/>
          <w:bCs/>
          <w:szCs w:val="20"/>
        </w:rPr>
        <w:t xml:space="preserve">ve </w:t>
      </w:r>
      <w:r w:rsidRPr="006236A0">
        <w:rPr>
          <w:rFonts w:cs="Arial"/>
          <w:bCs/>
          <w:szCs w:val="20"/>
        </w:rPr>
        <w:t>střední části</w:t>
      </w:r>
      <w:r w:rsidR="00F57E99">
        <w:rPr>
          <w:rFonts w:cs="Arial"/>
          <w:bCs/>
          <w:szCs w:val="20"/>
        </w:rPr>
        <w:t xml:space="preserve">, čímž vzniká velký </w:t>
      </w:r>
      <w:r w:rsidRPr="006236A0">
        <w:rPr>
          <w:rFonts w:cs="Arial"/>
          <w:bCs/>
          <w:szCs w:val="20"/>
        </w:rPr>
        <w:t>vnitřní prostor,</w:t>
      </w:r>
      <w:r w:rsidR="00F57E99">
        <w:rPr>
          <w:rFonts w:cs="Arial"/>
          <w:bCs/>
          <w:szCs w:val="20"/>
        </w:rPr>
        <w:t xml:space="preserve"> ve kterém si budete moci užívat vodních radovánek i v</w:t>
      </w:r>
      <w:r w:rsidR="00BF684F">
        <w:rPr>
          <w:rFonts w:cs="Arial"/>
          <w:bCs/>
          <w:szCs w:val="20"/>
        </w:rPr>
        <w:t xml:space="preserve"> dešti. </w:t>
      </w:r>
    </w:p>
    <w:p w14:paraId="3A2E1090" w14:textId="143E3FA7" w:rsidR="00062883" w:rsidRDefault="00062883" w:rsidP="00827A1A">
      <w:pPr>
        <w:jc w:val="both"/>
        <w:rPr>
          <w:rFonts w:cs="Arial"/>
          <w:b/>
          <w:szCs w:val="20"/>
        </w:rPr>
      </w:pPr>
    </w:p>
    <w:p w14:paraId="52F09C11" w14:textId="77777777" w:rsidR="00F57E99" w:rsidRDefault="000D3A1B" w:rsidP="00A97D87">
      <w:pPr>
        <w:jc w:val="both"/>
        <w:rPr>
          <w:rFonts w:cs="Arial"/>
          <w:szCs w:val="20"/>
        </w:rPr>
      </w:pPr>
      <w:r w:rsidRPr="000D3A1B">
        <w:rPr>
          <w:rFonts w:cs="Arial"/>
          <w:szCs w:val="20"/>
        </w:rPr>
        <w:t>Nejefektivnějším způsobem, jak ohřát vodu v bazénu je použití tepelného čerpadla</w:t>
      </w:r>
      <w:r w:rsidR="00094318">
        <w:rPr>
          <w:rFonts w:cs="Arial"/>
          <w:szCs w:val="20"/>
        </w:rPr>
        <w:t xml:space="preserve"> s invertorovým motorem</w:t>
      </w:r>
      <w:r w:rsidRPr="000D3A1B">
        <w:rPr>
          <w:rFonts w:cs="Arial"/>
          <w:szCs w:val="20"/>
        </w:rPr>
        <w:t xml:space="preserve">. To během své činnosti získává teplo z okolního vzduchu a předává ho do vody ve </w:t>
      </w:r>
      <w:r w:rsidR="005B2C48">
        <w:rPr>
          <w:rFonts w:cs="Arial"/>
          <w:szCs w:val="20"/>
        </w:rPr>
        <w:t>v</w:t>
      </w:r>
      <w:r w:rsidRPr="000D3A1B">
        <w:rPr>
          <w:rFonts w:cs="Arial"/>
          <w:szCs w:val="20"/>
        </w:rPr>
        <w:t>ašem bazénu. Současně je chlad z vody odváděn do okolí.</w:t>
      </w:r>
    </w:p>
    <w:p w14:paraId="6083A23E" w14:textId="59489E6D" w:rsidR="00F57E99" w:rsidRDefault="00F57E99" w:rsidP="00A97D87">
      <w:pPr>
        <w:jc w:val="both"/>
        <w:rPr>
          <w:rFonts w:cs="Arial"/>
          <w:szCs w:val="20"/>
        </w:rPr>
      </w:pPr>
    </w:p>
    <w:p w14:paraId="15FBD5AB" w14:textId="77777777" w:rsidR="00F57E99" w:rsidRDefault="00F57E99" w:rsidP="00F57E9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Výkon tepelného čerpadla lze regulovat dle</w:t>
      </w:r>
      <w:r w:rsidRPr="00F57E99">
        <w:rPr>
          <w:rFonts w:cs="Arial"/>
          <w:szCs w:val="20"/>
        </w:rPr>
        <w:t xml:space="preserve"> momentální potřeby</w:t>
      </w:r>
      <w:r>
        <w:rPr>
          <w:rFonts w:cs="Arial"/>
          <w:szCs w:val="20"/>
        </w:rPr>
        <w:t xml:space="preserve"> a šetřit tak své finance. Oproti </w:t>
      </w:r>
      <w:r w:rsidRPr="00F57E99">
        <w:rPr>
          <w:rFonts w:cs="Arial"/>
          <w:szCs w:val="20"/>
        </w:rPr>
        <w:t xml:space="preserve">klasickému tepelnému čerpadlu </w:t>
      </w:r>
      <w:r>
        <w:rPr>
          <w:rFonts w:cs="Arial"/>
          <w:szCs w:val="20"/>
        </w:rPr>
        <w:t>lze s</w:t>
      </w:r>
      <w:r w:rsidRPr="00F57E99">
        <w:rPr>
          <w:rFonts w:cs="Arial"/>
          <w:szCs w:val="20"/>
        </w:rPr>
        <w:t xml:space="preserve"> invertorovým tepelným čerpadlem libovolně nastavit rychlost vyhřátí bazénu</w:t>
      </w:r>
      <w:r>
        <w:rPr>
          <w:rFonts w:cs="Arial"/>
          <w:szCs w:val="20"/>
        </w:rPr>
        <w:t>:</w:t>
      </w:r>
    </w:p>
    <w:p w14:paraId="22A9AE44" w14:textId="7A65202D" w:rsidR="00F57E99" w:rsidRDefault="00F57E99" w:rsidP="00F57E99">
      <w:pPr>
        <w:pStyle w:val="Odstavecseseznamem"/>
        <w:numPr>
          <w:ilvl w:val="0"/>
          <w:numId w:val="5"/>
        </w:numPr>
        <w:jc w:val="both"/>
        <w:rPr>
          <w:rFonts w:cs="Arial"/>
          <w:szCs w:val="20"/>
        </w:rPr>
      </w:pPr>
      <w:r w:rsidRPr="00BF684F">
        <w:rPr>
          <w:rFonts w:ascii="Verdana" w:eastAsia="Calibri" w:hAnsi="Verdana" w:cs="Arial"/>
          <w:sz w:val="20"/>
          <w:szCs w:val="20"/>
        </w:rPr>
        <w:t>Program ECO efektivně vyhřívá vodu při nižším výkonu a s nízkou spotřebou energie</w:t>
      </w:r>
    </w:p>
    <w:p w14:paraId="11EB9AB7" w14:textId="58CF7EE2" w:rsidR="00F57E99" w:rsidRPr="00BF684F" w:rsidRDefault="00F57E99" w:rsidP="00F57E99">
      <w:pPr>
        <w:pStyle w:val="Odstavecseseznamem"/>
        <w:numPr>
          <w:ilvl w:val="0"/>
          <w:numId w:val="5"/>
        </w:numPr>
        <w:jc w:val="both"/>
        <w:rPr>
          <w:rFonts w:ascii="Verdana" w:eastAsia="Calibri" w:hAnsi="Verdana" w:cs="Arial"/>
          <w:sz w:val="20"/>
          <w:szCs w:val="20"/>
        </w:rPr>
      </w:pPr>
      <w:r w:rsidRPr="00BF684F">
        <w:rPr>
          <w:rFonts w:ascii="Verdana" w:eastAsia="Calibri" w:hAnsi="Verdana" w:cs="Arial"/>
          <w:sz w:val="20"/>
          <w:szCs w:val="20"/>
        </w:rPr>
        <w:t>Program STANDARD vyhřeje bazén rychleji s odpovídající spotřebou</w:t>
      </w:r>
    </w:p>
    <w:p w14:paraId="65B6ACDF" w14:textId="57DA45F0" w:rsidR="00F57E99" w:rsidRPr="00BF684F" w:rsidRDefault="00F57E99" w:rsidP="00F57E99">
      <w:pPr>
        <w:pStyle w:val="Odstavecseseznamem"/>
        <w:numPr>
          <w:ilvl w:val="0"/>
          <w:numId w:val="5"/>
        </w:numPr>
        <w:jc w:val="both"/>
        <w:rPr>
          <w:rFonts w:ascii="Verdana" w:eastAsia="Calibri" w:hAnsi="Verdana" w:cs="Arial"/>
          <w:sz w:val="20"/>
          <w:szCs w:val="20"/>
        </w:rPr>
      </w:pPr>
      <w:r w:rsidRPr="00BF684F">
        <w:rPr>
          <w:rFonts w:ascii="Verdana" w:eastAsia="Calibri" w:hAnsi="Verdana" w:cs="Arial"/>
          <w:sz w:val="20"/>
          <w:szCs w:val="20"/>
        </w:rPr>
        <w:t>Program BOOST nabízí nejrychlejší výkon vyhřátí bazénu s vyšší spotřebou</w:t>
      </w:r>
    </w:p>
    <w:p w14:paraId="1C1CB1A9" w14:textId="13D85958" w:rsidR="00A97D87" w:rsidRDefault="00A97D87" w:rsidP="00827A1A">
      <w:pPr>
        <w:jc w:val="both"/>
        <w:rPr>
          <w:rFonts w:cs="Arial"/>
          <w:szCs w:val="20"/>
        </w:rPr>
      </w:pPr>
    </w:p>
    <w:p w14:paraId="49B12068" w14:textId="77777777" w:rsidR="00D620AB" w:rsidRPr="00A97D87" w:rsidRDefault="00D620AB" w:rsidP="00827A1A">
      <w:pPr>
        <w:jc w:val="both"/>
        <w:rPr>
          <w:rFonts w:cs="Arial"/>
          <w:szCs w:val="20"/>
        </w:rPr>
      </w:pPr>
    </w:p>
    <w:p w14:paraId="01C8BB00" w14:textId="0CBA9AFD" w:rsidR="00A77E5B" w:rsidRPr="00094318" w:rsidRDefault="00A77E5B" w:rsidP="00827A1A">
      <w:pPr>
        <w:jc w:val="both"/>
        <w:rPr>
          <w:rFonts w:cs="Arial"/>
          <w:szCs w:val="20"/>
        </w:rPr>
      </w:pPr>
    </w:p>
    <w:p w14:paraId="6DD880ED" w14:textId="26D8F8C6" w:rsidR="00A77E5B" w:rsidRDefault="00A77E5B" w:rsidP="00827A1A">
      <w:pPr>
        <w:jc w:val="both"/>
        <w:rPr>
          <w:rFonts w:cs="Arial"/>
          <w:szCs w:val="20"/>
        </w:rPr>
      </w:pPr>
    </w:p>
    <w:p w14:paraId="6CCC87D0" w14:textId="7D832621" w:rsidR="004C4984" w:rsidRDefault="004C4984" w:rsidP="00827A1A">
      <w:pPr>
        <w:jc w:val="both"/>
        <w:rPr>
          <w:rFonts w:cs="Arial"/>
          <w:szCs w:val="20"/>
        </w:rPr>
      </w:pPr>
    </w:p>
    <w:p w14:paraId="2B5AABA9" w14:textId="50784CFB" w:rsidR="004C4984" w:rsidRDefault="004C4984" w:rsidP="00827A1A">
      <w:pPr>
        <w:jc w:val="both"/>
        <w:rPr>
          <w:rFonts w:cs="Arial"/>
          <w:szCs w:val="20"/>
        </w:rPr>
      </w:pPr>
    </w:p>
    <w:p w14:paraId="322E2A2D" w14:textId="77777777" w:rsidR="004C4984" w:rsidRPr="00094318" w:rsidRDefault="004C4984" w:rsidP="00827A1A">
      <w:pPr>
        <w:jc w:val="both"/>
        <w:rPr>
          <w:rFonts w:cs="Arial"/>
          <w:szCs w:val="20"/>
        </w:rPr>
      </w:pPr>
    </w:p>
    <w:p w14:paraId="40F28024" w14:textId="322AC463" w:rsidR="00A77E5B" w:rsidRPr="00094318" w:rsidRDefault="00A77E5B" w:rsidP="00827A1A">
      <w:pPr>
        <w:jc w:val="both"/>
        <w:rPr>
          <w:rFonts w:cs="Arial"/>
          <w:szCs w:val="20"/>
        </w:rPr>
      </w:pPr>
    </w:p>
    <w:p w14:paraId="77F907FA" w14:textId="77777777" w:rsidR="00A77E5B" w:rsidRPr="00A1101F" w:rsidRDefault="00A77E5B" w:rsidP="00827A1A">
      <w:pPr>
        <w:jc w:val="both"/>
        <w:rPr>
          <w:szCs w:val="20"/>
        </w:rPr>
      </w:pPr>
    </w:p>
    <w:p w14:paraId="25A5DC8A" w14:textId="77777777" w:rsidR="00C01DC8" w:rsidRPr="00A1101F" w:rsidRDefault="00C01DC8" w:rsidP="00827A1A">
      <w:pPr>
        <w:jc w:val="both"/>
        <w:rPr>
          <w:szCs w:val="20"/>
        </w:rPr>
      </w:pPr>
    </w:p>
    <w:p w14:paraId="3678D66D" w14:textId="77777777" w:rsidR="004C4984" w:rsidRDefault="004C4984" w:rsidP="00827A1A">
      <w:pPr>
        <w:jc w:val="both"/>
        <w:rPr>
          <w:szCs w:val="20"/>
        </w:rPr>
      </w:pPr>
    </w:p>
    <w:p w14:paraId="6B2B9A6A" w14:textId="77777777" w:rsidR="004C4984" w:rsidRDefault="004C4984" w:rsidP="00827A1A">
      <w:pPr>
        <w:jc w:val="both"/>
        <w:rPr>
          <w:szCs w:val="20"/>
        </w:rPr>
      </w:pPr>
    </w:p>
    <w:p w14:paraId="556D2D00" w14:textId="54C6D6CF" w:rsidR="00DA0AC3" w:rsidRPr="00A1101F" w:rsidRDefault="00DA0AC3" w:rsidP="00827A1A">
      <w:pPr>
        <w:jc w:val="both"/>
        <w:rPr>
          <w:szCs w:val="20"/>
        </w:rPr>
      </w:pPr>
      <w:r w:rsidRPr="00A1101F">
        <w:rPr>
          <w:szCs w:val="20"/>
        </w:rPr>
        <w:t xml:space="preserve">Lucie Krejbichová, </w:t>
      </w:r>
      <w:proofErr w:type="spellStart"/>
      <w:r w:rsidRPr="00A1101F">
        <w:rPr>
          <w:szCs w:val="20"/>
        </w:rPr>
        <w:t>doblogoo</w:t>
      </w:r>
      <w:proofErr w:type="spellEnd"/>
      <w:r w:rsidR="00A40E87">
        <w:rPr>
          <w:szCs w:val="20"/>
        </w:rPr>
        <w:t xml:space="preserve"> s.r.o.</w:t>
      </w:r>
    </w:p>
    <w:p w14:paraId="586432D6" w14:textId="730BE53F" w:rsidR="00DA0AC3" w:rsidRPr="00A1101F" w:rsidRDefault="00DA0AC3" w:rsidP="00827A1A">
      <w:pPr>
        <w:jc w:val="both"/>
        <w:rPr>
          <w:szCs w:val="20"/>
        </w:rPr>
      </w:pPr>
      <w:r w:rsidRPr="00A1101F">
        <w:rPr>
          <w:szCs w:val="20"/>
        </w:rPr>
        <w:t>tel.: +420 602 359</w:t>
      </w:r>
      <w:r w:rsidR="003B2740">
        <w:rPr>
          <w:szCs w:val="20"/>
        </w:rPr>
        <w:t> </w:t>
      </w:r>
      <w:r w:rsidRPr="00A1101F">
        <w:rPr>
          <w:szCs w:val="20"/>
        </w:rPr>
        <w:t>328</w:t>
      </w:r>
      <w:r w:rsidR="003B2740">
        <w:rPr>
          <w:szCs w:val="20"/>
        </w:rPr>
        <w:t xml:space="preserve"> </w:t>
      </w:r>
    </w:p>
    <w:p w14:paraId="16FF33C8" w14:textId="77777777" w:rsidR="00DA0AC3" w:rsidRPr="00A1101F" w:rsidRDefault="00DA0AC3" w:rsidP="00827A1A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0" w:history="1">
        <w:r w:rsidRPr="00A1101F">
          <w:rPr>
            <w:rStyle w:val="Hypertextovodkaz"/>
            <w:szCs w:val="20"/>
          </w:rPr>
          <w:t>lucie@doblogoo.cz</w:t>
        </w:r>
      </w:hyperlink>
    </w:p>
    <w:p w14:paraId="2B705B34" w14:textId="77777777" w:rsidR="005D7652" w:rsidRPr="00A1101F" w:rsidRDefault="005D7652" w:rsidP="00827A1A">
      <w:pPr>
        <w:jc w:val="both"/>
        <w:rPr>
          <w:szCs w:val="20"/>
        </w:rPr>
      </w:pPr>
    </w:p>
    <w:p w14:paraId="106798FC" w14:textId="77777777" w:rsidR="005D7652" w:rsidRPr="00A1101F" w:rsidRDefault="005D7652" w:rsidP="00827A1A">
      <w:pPr>
        <w:jc w:val="both"/>
        <w:rPr>
          <w:szCs w:val="20"/>
        </w:rPr>
      </w:pPr>
    </w:p>
    <w:p w14:paraId="7164ACC6" w14:textId="5A0955A4" w:rsidR="005D7652" w:rsidRPr="00A1101F" w:rsidRDefault="004C4984" w:rsidP="00827A1A">
      <w:pPr>
        <w:jc w:val="both"/>
        <w:rPr>
          <w:szCs w:val="20"/>
        </w:rPr>
      </w:pPr>
      <w:r>
        <w:rPr>
          <w:szCs w:val="20"/>
        </w:rPr>
        <w:t>Karolína Nováková,</w:t>
      </w:r>
      <w:r w:rsidR="005D7652" w:rsidRPr="00A1101F">
        <w:rPr>
          <w:szCs w:val="20"/>
        </w:rPr>
        <w:t xml:space="preserve"> ALBIXON</w:t>
      </w:r>
      <w:r w:rsidR="00A40E87">
        <w:rPr>
          <w:szCs w:val="20"/>
        </w:rPr>
        <w:t xml:space="preserve"> a.s.</w:t>
      </w:r>
    </w:p>
    <w:p w14:paraId="3E450EBB" w14:textId="3005DF7B" w:rsidR="005D7652" w:rsidRPr="00A1101F" w:rsidRDefault="005D7652" w:rsidP="00827A1A">
      <w:pPr>
        <w:jc w:val="both"/>
        <w:rPr>
          <w:szCs w:val="20"/>
        </w:rPr>
      </w:pPr>
      <w:r w:rsidRPr="00A1101F">
        <w:rPr>
          <w:szCs w:val="20"/>
        </w:rPr>
        <w:t>tel.: +420 </w:t>
      </w:r>
      <w:r w:rsidR="004C4984" w:rsidRPr="004C4984">
        <w:rPr>
          <w:szCs w:val="20"/>
        </w:rPr>
        <w:t>775 853 114</w:t>
      </w:r>
    </w:p>
    <w:p w14:paraId="7A52FDDD" w14:textId="76B81FF4" w:rsidR="005D7652" w:rsidRPr="00A1101F" w:rsidRDefault="005D7652" w:rsidP="00827A1A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1" w:history="1">
        <w:r w:rsidR="004C4984">
          <w:rPr>
            <w:rStyle w:val="Hypertextovodkaz"/>
            <w:lang w:eastAsia="cs-CZ"/>
          </w:rPr>
          <w:t>karolina.novakova@albixon.cz</w:t>
        </w:r>
      </w:hyperlink>
    </w:p>
    <w:p w14:paraId="5CE1F0A2" w14:textId="77777777" w:rsidR="005D7652" w:rsidRPr="00A1101F" w:rsidRDefault="005D7652" w:rsidP="00827A1A">
      <w:pPr>
        <w:jc w:val="both"/>
        <w:rPr>
          <w:szCs w:val="20"/>
        </w:rPr>
      </w:pPr>
    </w:p>
    <w:p w14:paraId="62D95FAD" w14:textId="77777777" w:rsidR="005D7652" w:rsidRDefault="005D7652" w:rsidP="00827A1A">
      <w:pPr>
        <w:jc w:val="both"/>
      </w:pPr>
    </w:p>
    <w:p w14:paraId="48384E1B" w14:textId="269CEF38" w:rsidR="005D7652" w:rsidRDefault="006244AE" w:rsidP="00827A1A">
      <w:pPr>
        <w:jc w:val="both"/>
        <w:rPr>
          <w:rStyle w:val="Hypertextovodkaz"/>
          <w:szCs w:val="20"/>
        </w:rPr>
      </w:pPr>
      <w:hyperlink r:id="rId12" w:history="1">
        <w:r w:rsidR="005D7652" w:rsidRPr="00A424C2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6244AE" w:rsidP="00827A1A">
      <w:pPr>
        <w:jc w:val="both"/>
        <w:rPr>
          <w:szCs w:val="20"/>
        </w:rPr>
      </w:pPr>
      <w:hyperlink r:id="rId13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77777777" w:rsidR="005D7652" w:rsidRPr="00A424C2" w:rsidRDefault="006244AE" w:rsidP="00827A1A">
      <w:pPr>
        <w:jc w:val="both"/>
        <w:rPr>
          <w:szCs w:val="20"/>
        </w:rPr>
      </w:pPr>
      <w:hyperlink r:id="rId14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6CF7BF9C" w14:textId="77777777" w:rsidR="005D7652" w:rsidRPr="00A424C2" w:rsidRDefault="006244AE" w:rsidP="00827A1A">
      <w:pPr>
        <w:jc w:val="both"/>
        <w:rPr>
          <w:szCs w:val="20"/>
        </w:rPr>
      </w:pPr>
      <w:hyperlink r:id="rId15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777EA7FF" w14:textId="77777777" w:rsidR="005D7652" w:rsidRPr="00A424C2" w:rsidRDefault="005D7652" w:rsidP="00827A1A">
      <w:pPr>
        <w:jc w:val="both"/>
        <w:rPr>
          <w:szCs w:val="20"/>
        </w:rPr>
      </w:pPr>
    </w:p>
    <w:p w14:paraId="04C9B85F" w14:textId="5A6DBD91" w:rsidR="005D7652" w:rsidRDefault="005D7652" w:rsidP="00827A1A">
      <w:pPr>
        <w:jc w:val="both"/>
        <w:rPr>
          <w:szCs w:val="20"/>
        </w:rPr>
      </w:pPr>
    </w:p>
    <w:p w14:paraId="3F0E4FCC" w14:textId="77777777" w:rsidR="00933AF2" w:rsidRDefault="00933AF2" w:rsidP="00827A1A">
      <w:pPr>
        <w:jc w:val="both"/>
        <w:rPr>
          <w:szCs w:val="20"/>
        </w:rPr>
      </w:pPr>
    </w:p>
    <w:p w14:paraId="49B2CD4F" w14:textId="2F6C9ED7" w:rsidR="005D7652" w:rsidRPr="00A424C2" w:rsidRDefault="005D7652" w:rsidP="00827A1A">
      <w:pPr>
        <w:jc w:val="both"/>
        <w:rPr>
          <w:szCs w:val="20"/>
        </w:rPr>
      </w:pPr>
    </w:p>
    <w:p w14:paraId="6B7B1D66" w14:textId="77777777" w:rsidR="005D7652" w:rsidRPr="00A424C2" w:rsidRDefault="005D7652" w:rsidP="00827A1A">
      <w:pPr>
        <w:jc w:val="both"/>
        <w:rPr>
          <w:szCs w:val="20"/>
        </w:rPr>
      </w:pPr>
    </w:p>
    <w:p w14:paraId="6D23B9C1" w14:textId="2B7A4D09" w:rsidR="00674AD7" w:rsidRPr="00E01E19" w:rsidRDefault="005D7652" w:rsidP="00827A1A">
      <w:pPr>
        <w:tabs>
          <w:tab w:val="left" w:pos="3870"/>
        </w:tabs>
        <w:jc w:val="both"/>
        <w:rPr>
          <w:i/>
          <w:szCs w:val="20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>
        <w:rPr>
          <w:i/>
          <w:szCs w:val="20"/>
        </w:rPr>
        <w:t>25 let. Svým zákazníkům dodává také</w:t>
      </w:r>
      <w:r w:rsidRPr="00A424C2">
        <w:rPr>
          <w:i/>
          <w:szCs w:val="20"/>
        </w:rPr>
        <w:t xml:space="preserve"> vířivky a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 Široké produktové portfolio zahrnuje také čistírny odpadních vod a jímky.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>rášková lakovna v Hořovicích je 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674AD7" w:rsidRPr="00E01E19" w:rsidSect="00277937">
      <w:headerReference w:type="default" r:id="rId16"/>
      <w:footerReference w:type="default" r:id="rId17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D1B74" w14:textId="77777777" w:rsidR="003C1469" w:rsidRDefault="003C1469" w:rsidP="00711CE3">
      <w:r>
        <w:separator/>
      </w:r>
    </w:p>
  </w:endnote>
  <w:endnote w:type="continuationSeparator" w:id="0">
    <w:p w14:paraId="3FC4E31B" w14:textId="77777777" w:rsidR="003C1469" w:rsidRDefault="003C1469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3129" w14:textId="77777777" w:rsidR="00A3775F" w:rsidRDefault="00A96920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6D5ED" w14:textId="77777777" w:rsidR="003C1469" w:rsidRDefault="003C1469" w:rsidP="00711CE3">
      <w:r>
        <w:separator/>
      </w:r>
    </w:p>
  </w:footnote>
  <w:footnote w:type="continuationSeparator" w:id="0">
    <w:p w14:paraId="28E708CD" w14:textId="77777777" w:rsidR="003C1469" w:rsidRDefault="003C1469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A416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31B90"/>
    <w:multiLevelType w:val="hybridMultilevel"/>
    <w:tmpl w:val="3AB0DEB2"/>
    <w:lvl w:ilvl="0" w:tplc="752C972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F43CC"/>
    <w:multiLevelType w:val="hybridMultilevel"/>
    <w:tmpl w:val="5AA4D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D"/>
    <w:rsid w:val="00007DEF"/>
    <w:rsid w:val="000266A4"/>
    <w:rsid w:val="00034D9A"/>
    <w:rsid w:val="00037EC4"/>
    <w:rsid w:val="00042B18"/>
    <w:rsid w:val="00051CDE"/>
    <w:rsid w:val="0006067E"/>
    <w:rsid w:val="00062883"/>
    <w:rsid w:val="00071737"/>
    <w:rsid w:val="00072298"/>
    <w:rsid w:val="00074414"/>
    <w:rsid w:val="00085CE6"/>
    <w:rsid w:val="000861AA"/>
    <w:rsid w:val="0009419E"/>
    <w:rsid w:val="00094318"/>
    <w:rsid w:val="000A3813"/>
    <w:rsid w:val="000A4359"/>
    <w:rsid w:val="000A50F6"/>
    <w:rsid w:val="000B162E"/>
    <w:rsid w:val="000B2FDC"/>
    <w:rsid w:val="000B424A"/>
    <w:rsid w:val="000C347B"/>
    <w:rsid w:val="000C376B"/>
    <w:rsid w:val="000C65E5"/>
    <w:rsid w:val="000C6C6E"/>
    <w:rsid w:val="000D3A1B"/>
    <w:rsid w:val="000D7385"/>
    <w:rsid w:val="000E45B8"/>
    <w:rsid w:val="000F2CDD"/>
    <w:rsid w:val="000F76E4"/>
    <w:rsid w:val="00111993"/>
    <w:rsid w:val="00111EBB"/>
    <w:rsid w:val="00112A16"/>
    <w:rsid w:val="00113CB2"/>
    <w:rsid w:val="0012142F"/>
    <w:rsid w:val="00124F6F"/>
    <w:rsid w:val="00125154"/>
    <w:rsid w:val="00142A71"/>
    <w:rsid w:val="001464A0"/>
    <w:rsid w:val="00151723"/>
    <w:rsid w:val="001632D2"/>
    <w:rsid w:val="001666D9"/>
    <w:rsid w:val="00170DE0"/>
    <w:rsid w:val="00190CD1"/>
    <w:rsid w:val="001915D6"/>
    <w:rsid w:val="00193607"/>
    <w:rsid w:val="001A0D3F"/>
    <w:rsid w:val="001A3235"/>
    <w:rsid w:val="001B6D73"/>
    <w:rsid w:val="001C2073"/>
    <w:rsid w:val="001C20D2"/>
    <w:rsid w:val="001C3924"/>
    <w:rsid w:val="001D3377"/>
    <w:rsid w:val="001E0449"/>
    <w:rsid w:val="00212207"/>
    <w:rsid w:val="002135B0"/>
    <w:rsid w:val="00231655"/>
    <w:rsid w:val="00241853"/>
    <w:rsid w:val="00242DEF"/>
    <w:rsid w:val="002552C2"/>
    <w:rsid w:val="0026771D"/>
    <w:rsid w:val="00277937"/>
    <w:rsid w:val="00287754"/>
    <w:rsid w:val="00292941"/>
    <w:rsid w:val="002A036E"/>
    <w:rsid w:val="002B3479"/>
    <w:rsid w:val="002C6C91"/>
    <w:rsid w:val="002E1385"/>
    <w:rsid w:val="002F61F9"/>
    <w:rsid w:val="0030135B"/>
    <w:rsid w:val="003148D5"/>
    <w:rsid w:val="00316D33"/>
    <w:rsid w:val="003314F2"/>
    <w:rsid w:val="00332275"/>
    <w:rsid w:val="0035387A"/>
    <w:rsid w:val="00356927"/>
    <w:rsid w:val="00365E56"/>
    <w:rsid w:val="00385061"/>
    <w:rsid w:val="00393F43"/>
    <w:rsid w:val="003A7A86"/>
    <w:rsid w:val="003B2740"/>
    <w:rsid w:val="003C1469"/>
    <w:rsid w:val="003C7F36"/>
    <w:rsid w:val="003E0E29"/>
    <w:rsid w:val="00400C1C"/>
    <w:rsid w:val="00402267"/>
    <w:rsid w:val="0042084B"/>
    <w:rsid w:val="0043215C"/>
    <w:rsid w:val="004327D4"/>
    <w:rsid w:val="00441397"/>
    <w:rsid w:val="00446B13"/>
    <w:rsid w:val="00452822"/>
    <w:rsid w:val="00456D76"/>
    <w:rsid w:val="004650B9"/>
    <w:rsid w:val="0046570F"/>
    <w:rsid w:val="00466B41"/>
    <w:rsid w:val="00473D26"/>
    <w:rsid w:val="00474E76"/>
    <w:rsid w:val="004804E9"/>
    <w:rsid w:val="00497237"/>
    <w:rsid w:val="004A1023"/>
    <w:rsid w:val="004A7A3F"/>
    <w:rsid w:val="004B228E"/>
    <w:rsid w:val="004B3287"/>
    <w:rsid w:val="004C4984"/>
    <w:rsid w:val="004E23C6"/>
    <w:rsid w:val="004E34D8"/>
    <w:rsid w:val="005002AB"/>
    <w:rsid w:val="00514406"/>
    <w:rsid w:val="00521136"/>
    <w:rsid w:val="00523A19"/>
    <w:rsid w:val="0052426C"/>
    <w:rsid w:val="00526280"/>
    <w:rsid w:val="005405C7"/>
    <w:rsid w:val="00551D50"/>
    <w:rsid w:val="00561976"/>
    <w:rsid w:val="00563ACC"/>
    <w:rsid w:val="005700B2"/>
    <w:rsid w:val="0058060A"/>
    <w:rsid w:val="005A1933"/>
    <w:rsid w:val="005A425E"/>
    <w:rsid w:val="005A4BBD"/>
    <w:rsid w:val="005B2C48"/>
    <w:rsid w:val="005C6621"/>
    <w:rsid w:val="005C7E89"/>
    <w:rsid w:val="005D6D95"/>
    <w:rsid w:val="005D7652"/>
    <w:rsid w:val="005F08A2"/>
    <w:rsid w:val="005F53A8"/>
    <w:rsid w:val="00602232"/>
    <w:rsid w:val="00603B45"/>
    <w:rsid w:val="006047D3"/>
    <w:rsid w:val="00607206"/>
    <w:rsid w:val="00615033"/>
    <w:rsid w:val="00621CC6"/>
    <w:rsid w:val="006236A0"/>
    <w:rsid w:val="006244AE"/>
    <w:rsid w:val="00626A30"/>
    <w:rsid w:val="0062737D"/>
    <w:rsid w:val="006357D8"/>
    <w:rsid w:val="00646050"/>
    <w:rsid w:val="00655367"/>
    <w:rsid w:val="006631F1"/>
    <w:rsid w:val="00664104"/>
    <w:rsid w:val="00671374"/>
    <w:rsid w:val="00674AD7"/>
    <w:rsid w:val="00675450"/>
    <w:rsid w:val="00680407"/>
    <w:rsid w:val="0068473B"/>
    <w:rsid w:val="0069517F"/>
    <w:rsid w:val="00695644"/>
    <w:rsid w:val="006958FA"/>
    <w:rsid w:val="0069758F"/>
    <w:rsid w:val="00697DB3"/>
    <w:rsid w:val="006C25E1"/>
    <w:rsid w:val="006C4354"/>
    <w:rsid w:val="006C46A0"/>
    <w:rsid w:val="006D3D71"/>
    <w:rsid w:val="006E2543"/>
    <w:rsid w:val="006E2CA3"/>
    <w:rsid w:val="006E6359"/>
    <w:rsid w:val="006F2A06"/>
    <w:rsid w:val="00701D48"/>
    <w:rsid w:val="00702111"/>
    <w:rsid w:val="007104F7"/>
    <w:rsid w:val="00711CE3"/>
    <w:rsid w:val="00713653"/>
    <w:rsid w:val="007156C8"/>
    <w:rsid w:val="007160A9"/>
    <w:rsid w:val="0073268A"/>
    <w:rsid w:val="007401A2"/>
    <w:rsid w:val="00747B7A"/>
    <w:rsid w:val="00757500"/>
    <w:rsid w:val="007660B0"/>
    <w:rsid w:val="00766921"/>
    <w:rsid w:val="00777B4E"/>
    <w:rsid w:val="00780CD7"/>
    <w:rsid w:val="007B0E67"/>
    <w:rsid w:val="007B29B5"/>
    <w:rsid w:val="007B4D92"/>
    <w:rsid w:val="007B5204"/>
    <w:rsid w:val="007D2EEE"/>
    <w:rsid w:val="007F598C"/>
    <w:rsid w:val="00806011"/>
    <w:rsid w:val="00814DA9"/>
    <w:rsid w:val="008226BE"/>
    <w:rsid w:val="00827207"/>
    <w:rsid w:val="00827A1A"/>
    <w:rsid w:val="008317DE"/>
    <w:rsid w:val="00836067"/>
    <w:rsid w:val="00845DBC"/>
    <w:rsid w:val="00846F8A"/>
    <w:rsid w:val="00863486"/>
    <w:rsid w:val="00875CEB"/>
    <w:rsid w:val="0088094E"/>
    <w:rsid w:val="00885169"/>
    <w:rsid w:val="0088773B"/>
    <w:rsid w:val="00890926"/>
    <w:rsid w:val="00890C77"/>
    <w:rsid w:val="00894E88"/>
    <w:rsid w:val="008967F3"/>
    <w:rsid w:val="00897CC8"/>
    <w:rsid w:val="008A0529"/>
    <w:rsid w:val="008A05E1"/>
    <w:rsid w:val="008A06C5"/>
    <w:rsid w:val="008A1F36"/>
    <w:rsid w:val="008A26EB"/>
    <w:rsid w:val="008B490E"/>
    <w:rsid w:val="008B77CF"/>
    <w:rsid w:val="008C614D"/>
    <w:rsid w:val="008D3546"/>
    <w:rsid w:val="008F6812"/>
    <w:rsid w:val="0090291D"/>
    <w:rsid w:val="009143BA"/>
    <w:rsid w:val="00923CD0"/>
    <w:rsid w:val="00933AF2"/>
    <w:rsid w:val="00936E71"/>
    <w:rsid w:val="00945883"/>
    <w:rsid w:val="00951B46"/>
    <w:rsid w:val="0096495A"/>
    <w:rsid w:val="00971B05"/>
    <w:rsid w:val="009801E1"/>
    <w:rsid w:val="00984B2C"/>
    <w:rsid w:val="00985FCA"/>
    <w:rsid w:val="009A449C"/>
    <w:rsid w:val="009A7ADE"/>
    <w:rsid w:val="009B05D3"/>
    <w:rsid w:val="009B11C2"/>
    <w:rsid w:val="009B1D37"/>
    <w:rsid w:val="009B4408"/>
    <w:rsid w:val="009C4BC8"/>
    <w:rsid w:val="009D0371"/>
    <w:rsid w:val="009D3A59"/>
    <w:rsid w:val="009E0B87"/>
    <w:rsid w:val="009E63B2"/>
    <w:rsid w:val="009E64AE"/>
    <w:rsid w:val="009F1A0E"/>
    <w:rsid w:val="00A05622"/>
    <w:rsid w:val="00A10565"/>
    <w:rsid w:val="00A1101F"/>
    <w:rsid w:val="00A2532B"/>
    <w:rsid w:val="00A26599"/>
    <w:rsid w:val="00A302F8"/>
    <w:rsid w:val="00A3775F"/>
    <w:rsid w:val="00A40E87"/>
    <w:rsid w:val="00A4707A"/>
    <w:rsid w:val="00A4775D"/>
    <w:rsid w:val="00A50686"/>
    <w:rsid w:val="00A64361"/>
    <w:rsid w:val="00A67B10"/>
    <w:rsid w:val="00A77E5B"/>
    <w:rsid w:val="00A8665F"/>
    <w:rsid w:val="00A96920"/>
    <w:rsid w:val="00A97D87"/>
    <w:rsid w:val="00AA5113"/>
    <w:rsid w:val="00AC3939"/>
    <w:rsid w:val="00AC4279"/>
    <w:rsid w:val="00AD3345"/>
    <w:rsid w:val="00AD56EC"/>
    <w:rsid w:val="00AD74F0"/>
    <w:rsid w:val="00AD7ABB"/>
    <w:rsid w:val="00AE1B1C"/>
    <w:rsid w:val="00AF5642"/>
    <w:rsid w:val="00AF6080"/>
    <w:rsid w:val="00B061F6"/>
    <w:rsid w:val="00B10B20"/>
    <w:rsid w:val="00B1487C"/>
    <w:rsid w:val="00B14C15"/>
    <w:rsid w:val="00B25F5A"/>
    <w:rsid w:val="00B310FF"/>
    <w:rsid w:val="00B36761"/>
    <w:rsid w:val="00B43FBB"/>
    <w:rsid w:val="00B53652"/>
    <w:rsid w:val="00B749C9"/>
    <w:rsid w:val="00B75944"/>
    <w:rsid w:val="00B814D0"/>
    <w:rsid w:val="00B90F07"/>
    <w:rsid w:val="00B91595"/>
    <w:rsid w:val="00BA05DF"/>
    <w:rsid w:val="00BB1158"/>
    <w:rsid w:val="00BD001D"/>
    <w:rsid w:val="00BE4D12"/>
    <w:rsid w:val="00BE7AA0"/>
    <w:rsid w:val="00BF2C68"/>
    <w:rsid w:val="00BF47CB"/>
    <w:rsid w:val="00BF684F"/>
    <w:rsid w:val="00C01DC8"/>
    <w:rsid w:val="00C04977"/>
    <w:rsid w:val="00C11344"/>
    <w:rsid w:val="00C14370"/>
    <w:rsid w:val="00C155F1"/>
    <w:rsid w:val="00C2117F"/>
    <w:rsid w:val="00C25FE0"/>
    <w:rsid w:val="00C4082D"/>
    <w:rsid w:val="00C5222B"/>
    <w:rsid w:val="00C53523"/>
    <w:rsid w:val="00C72EAD"/>
    <w:rsid w:val="00C737EF"/>
    <w:rsid w:val="00C74FFF"/>
    <w:rsid w:val="00C768AF"/>
    <w:rsid w:val="00C77DD7"/>
    <w:rsid w:val="00C8142C"/>
    <w:rsid w:val="00C8203B"/>
    <w:rsid w:val="00C874F9"/>
    <w:rsid w:val="00C926F4"/>
    <w:rsid w:val="00CA0424"/>
    <w:rsid w:val="00CA7AA9"/>
    <w:rsid w:val="00CB4B24"/>
    <w:rsid w:val="00CB6499"/>
    <w:rsid w:val="00CC4819"/>
    <w:rsid w:val="00CD3A74"/>
    <w:rsid w:val="00CE04DD"/>
    <w:rsid w:val="00CE16F8"/>
    <w:rsid w:val="00CE1928"/>
    <w:rsid w:val="00CE61FD"/>
    <w:rsid w:val="00CF26CD"/>
    <w:rsid w:val="00D03998"/>
    <w:rsid w:val="00D15446"/>
    <w:rsid w:val="00D20777"/>
    <w:rsid w:val="00D26298"/>
    <w:rsid w:val="00D325AF"/>
    <w:rsid w:val="00D35CBF"/>
    <w:rsid w:val="00D3700E"/>
    <w:rsid w:val="00D4727F"/>
    <w:rsid w:val="00D60217"/>
    <w:rsid w:val="00D60C19"/>
    <w:rsid w:val="00D620AB"/>
    <w:rsid w:val="00D710B0"/>
    <w:rsid w:val="00D90DAC"/>
    <w:rsid w:val="00D919A8"/>
    <w:rsid w:val="00D9658D"/>
    <w:rsid w:val="00DA0AC3"/>
    <w:rsid w:val="00DA3BEC"/>
    <w:rsid w:val="00DB2751"/>
    <w:rsid w:val="00DB3DF6"/>
    <w:rsid w:val="00DC2522"/>
    <w:rsid w:val="00DC62C7"/>
    <w:rsid w:val="00DC73A8"/>
    <w:rsid w:val="00DE00B5"/>
    <w:rsid w:val="00DF42F8"/>
    <w:rsid w:val="00DF4977"/>
    <w:rsid w:val="00E01E19"/>
    <w:rsid w:val="00E1028A"/>
    <w:rsid w:val="00E11EE3"/>
    <w:rsid w:val="00E12D97"/>
    <w:rsid w:val="00E41CC6"/>
    <w:rsid w:val="00E41DBC"/>
    <w:rsid w:val="00E44435"/>
    <w:rsid w:val="00E44C87"/>
    <w:rsid w:val="00E570CB"/>
    <w:rsid w:val="00E75B8C"/>
    <w:rsid w:val="00E92021"/>
    <w:rsid w:val="00E96CAE"/>
    <w:rsid w:val="00EA02D3"/>
    <w:rsid w:val="00EA52F0"/>
    <w:rsid w:val="00EB224C"/>
    <w:rsid w:val="00EC685E"/>
    <w:rsid w:val="00ED1FB6"/>
    <w:rsid w:val="00ED4540"/>
    <w:rsid w:val="00EF0F71"/>
    <w:rsid w:val="00EF54A0"/>
    <w:rsid w:val="00EF6AC9"/>
    <w:rsid w:val="00F0177C"/>
    <w:rsid w:val="00F23923"/>
    <w:rsid w:val="00F375D7"/>
    <w:rsid w:val="00F40284"/>
    <w:rsid w:val="00F42EC0"/>
    <w:rsid w:val="00F52102"/>
    <w:rsid w:val="00F53A16"/>
    <w:rsid w:val="00F54280"/>
    <w:rsid w:val="00F54F14"/>
    <w:rsid w:val="00F55162"/>
    <w:rsid w:val="00F57E99"/>
    <w:rsid w:val="00F86BCA"/>
    <w:rsid w:val="00FA0DC7"/>
    <w:rsid w:val="00FA1DF9"/>
    <w:rsid w:val="00FA57B1"/>
    <w:rsid w:val="00FB08BC"/>
    <w:rsid w:val="00FB09BD"/>
    <w:rsid w:val="00FB5FF7"/>
    <w:rsid w:val="00FC14D1"/>
    <w:rsid w:val="00FC31B1"/>
    <w:rsid w:val="00FC66EB"/>
    <w:rsid w:val="00FE2238"/>
    <w:rsid w:val="00FE4D04"/>
    <w:rsid w:val="00FF456E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3f7d"/>
    </o:shapedefaults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17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EEEEE"/>
                        <w:left w:val="single" w:sz="12" w:space="11" w:color="EEEEEE"/>
                        <w:bottom w:val="single" w:sz="12" w:space="11" w:color="EEEEEE"/>
                        <w:right w:val="single" w:sz="12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264">
          <w:marLeft w:val="0"/>
          <w:marRight w:val="0"/>
          <w:marTop w:val="0"/>
          <w:marBottom w:val="0"/>
          <w:divBdr>
            <w:top w:val="none" w:sz="0" w:space="0" w:color="62B446"/>
            <w:left w:val="none" w:sz="0" w:space="0" w:color="62B446"/>
            <w:bottom w:val="none" w:sz="0" w:space="0" w:color="62B446"/>
            <w:right w:val="none" w:sz="0" w:space="0" w:color="62B446"/>
          </w:divBdr>
        </w:div>
      </w:divsChild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79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EEEEE"/>
                        <w:left w:val="single" w:sz="12" w:space="11" w:color="EEEEEE"/>
                        <w:bottom w:val="single" w:sz="12" w:space="11" w:color="EEEEEE"/>
                        <w:right w:val="single" w:sz="12" w:space="11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483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ixon.cz/zastreseni/casablanca-infinity/" TargetMode="External"/><Relationship Id="rId13" Type="http://schemas.openxmlformats.org/officeDocument/2006/relationships/hyperlink" Target="http://www.bazeny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lbixon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olina.novakova@albixo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ALBIXONcz/videos" TargetMode="External"/><Relationship Id="rId10" Type="http://schemas.openxmlformats.org/officeDocument/2006/relationships/hyperlink" Target="mailto:lucie@doblogo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lbixon.cz/zastreseni/dallas/" TargetMode="External"/><Relationship Id="rId14" Type="http://schemas.openxmlformats.org/officeDocument/2006/relationships/hyperlink" Target="http://www.facebook.com/albix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21E4-B436-4BD5-A712-36206F43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CB</Template>
  <TotalTime>2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Petra Walderová</cp:lastModifiedBy>
  <cp:revision>6</cp:revision>
  <cp:lastPrinted>2019-01-07T12:32:00Z</cp:lastPrinted>
  <dcterms:created xsi:type="dcterms:W3CDTF">2019-07-29T08:10:00Z</dcterms:created>
  <dcterms:modified xsi:type="dcterms:W3CDTF">2019-07-31T08:47:00Z</dcterms:modified>
</cp:coreProperties>
</file>