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7B90" w14:textId="77777777" w:rsidR="00373018" w:rsidRPr="002C2B8C" w:rsidRDefault="00373018" w:rsidP="00362848">
      <w:pPr>
        <w:keepNext/>
        <w:keepLines/>
        <w:spacing w:before="240" w:after="0"/>
        <w:ind w:right="310"/>
        <w:jc w:val="center"/>
        <w:outlineLvl w:val="0"/>
        <w:rPr>
          <w:b/>
          <w:bCs/>
          <w:color w:val="44546A" w:themeColor="text2"/>
          <w:kern w:val="32"/>
          <w:sz w:val="22"/>
          <w:szCs w:val="22"/>
          <w:lang w:val="cs-CZ"/>
        </w:rPr>
      </w:pPr>
    </w:p>
    <w:p w14:paraId="042E6FD2" w14:textId="7F0FAD38" w:rsidR="00C30969" w:rsidRPr="002C2B8C" w:rsidRDefault="00D314C4" w:rsidP="00E9701F">
      <w:pPr>
        <w:keepNext/>
        <w:keepLines/>
        <w:spacing w:before="240" w:after="0"/>
        <w:ind w:right="310"/>
        <w:jc w:val="center"/>
        <w:outlineLvl w:val="0"/>
        <w:rPr>
          <w:b/>
          <w:bCs/>
          <w:color w:val="44546A" w:themeColor="text2"/>
          <w:kern w:val="32"/>
          <w:sz w:val="28"/>
          <w:szCs w:val="28"/>
          <w:lang w:val="cs-CZ"/>
        </w:rPr>
      </w:pPr>
      <w:r>
        <w:rPr>
          <w:rFonts w:eastAsia="Times New Roman"/>
          <w:color w:val="2F5496"/>
          <w:sz w:val="28"/>
          <w:szCs w:val="28"/>
          <w:lang w:val="cs-CZ"/>
        </w:rPr>
        <w:t>Na co se ptát dodavatele (</w:t>
      </w:r>
      <w:proofErr w:type="spellStart"/>
      <w:r>
        <w:rPr>
          <w:rFonts w:eastAsia="Times New Roman"/>
          <w:color w:val="2F5496"/>
          <w:sz w:val="28"/>
          <w:szCs w:val="28"/>
          <w:lang w:val="cs-CZ"/>
        </w:rPr>
        <w:t>dřevoplastové</w:t>
      </w:r>
      <w:proofErr w:type="spellEnd"/>
      <w:r>
        <w:rPr>
          <w:rFonts w:eastAsia="Times New Roman"/>
          <w:color w:val="2F5496"/>
          <w:sz w:val="28"/>
          <w:szCs w:val="28"/>
          <w:lang w:val="cs-CZ"/>
        </w:rPr>
        <w:t>) terasy?</w:t>
      </w:r>
    </w:p>
    <w:p w14:paraId="5ADCDD83" w14:textId="77777777" w:rsidR="00362848" w:rsidRPr="002C2B8C" w:rsidRDefault="00362848" w:rsidP="00362848">
      <w:pPr>
        <w:spacing w:after="0"/>
        <w:ind w:right="310"/>
        <w:jc w:val="both"/>
        <w:rPr>
          <w:sz w:val="22"/>
          <w:szCs w:val="22"/>
          <w:lang w:val="cs-CZ"/>
        </w:rPr>
      </w:pPr>
    </w:p>
    <w:p w14:paraId="7EC66855" w14:textId="3C9AD951" w:rsidR="00D314C4" w:rsidRPr="00D314C4" w:rsidRDefault="00D314C4" w:rsidP="00D314C4">
      <w:pPr>
        <w:jc w:val="both"/>
        <w:rPr>
          <w:b/>
          <w:bCs/>
          <w:sz w:val="22"/>
          <w:szCs w:val="22"/>
          <w:lang w:val="cs-CZ"/>
        </w:rPr>
      </w:pPr>
      <w:r w:rsidRPr="00D314C4">
        <w:rPr>
          <w:b/>
          <w:bCs/>
          <w:sz w:val="22"/>
          <w:szCs w:val="22"/>
          <w:lang w:val="cs-CZ"/>
        </w:rPr>
        <w:t xml:space="preserve">Jak obvykle většina z nás postupuje, když poptáváme nějaké dražší zboží, které by mělo vydržet léta – tedy např. terasu? Pokud nemáme doporučení na konkrétního řemeslníka od přátel, jejichž terasu už dlouho obdivujeme, asi začneme hledat na internetu. Po zadání dotazu se objeví několik firem z okolí, které daný sortiment nabízí. Stačí je tedy poptat a pak se jednoduše rozhodnout podle ceny? </w:t>
      </w:r>
    </w:p>
    <w:p w14:paraId="72ACD446" w14:textId="6B5874D1" w:rsidR="00D1661B" w:rsidRPr="002C2B8C" w:rsidRDefault="00D314C4" w:rsidP="00D314C4">
      <w:pPr>
        <w:jc w:val="both"/>
        <w:rPr>
          <w:b/>
          <w:bCs/>
          <w:sz w:val="22"/>
          <w:szCs w:val="22"/>
          <w:lang w:val="cs-CZ"/>
        </w:rPr>
      </w:pPr>
      <w:r w:rsidRPr="00D314C4">
        <w:rPr>
          <w:b/>
          <w:bCs/>
          <w:sz w:val="22"/>
          <w:szCs w:val="22"/>
          <w:lang w:val="cs-CZ"/>
        </w:rPr>
        <w:t>Přinášíme 10 tipů, na co se výrobce či dodavatele terasy (zejména té z kompozitu) zeptat před tím, než podepíšete objednávku.</w:t>
      </w:r>
    </w:p>
    <w:p w14:paraId="73CD8322" w14:textId="1258460B" w:rsidR="00D1661B" w:rsidRPr="00D1661B" w:rsidRDefault="00D314C4" w:rsidP="00D1661B">
      <w:pPr>
        <w:pStyle w:val="Nadpis2"/>
        <w:numPr>
          <w:ilvl w:val="0"/>
          <w:numId w:val="4"/>
        </w:numPr>
        <w:spacing w:after="240"/>
        <w:rPr>
          <w:rFonts w:ascii="Arial" w:hAnsi="Arial" w:cs="Arial"/>
          <w:lang w:val="cs-CZ"/>
        </w:rPr>
      </w:pPr>
      <w:r>
        <w:rPr>
          <w:rFonts w:ascii="Arial" w:hAnsi="Arial" w:cs="Arial"/>
          <w:lang w:val="cs-CZ"/>
        </w:rPr>
        <w:t>Co všechno zahrnuje inzerovaná cena?</w:t>
      </w:r>
    </w:p>
    <w:p w14:paraId="62EED031" w14:textId="53DD81E8" w:rsidR="00D314C4" w:rsidRPr="00D314C4" w:rsidRDefault="00D314C4" w:rsidP="00D314C4">
      <w:pPr>
        <w:jc w:val="both"/>
        <w:rPr>
          <w:sz w:val="22"/>
          <w:szCs w:val="22"/>
          <w:lang w:val="cs-CZ"/>
        </w:rPr>
      </w:pPr>
      <w:r w:rsidRPr="00D314C4">
        <w:rPr>
          <w:sz w:val="22"/>
          <w:szCs w:val="22"/>
          <w:lang w:val="cs-CZ"/>
        </w:rPr>
        <w:t>Aby firmy zákazníky nalákaly, inzerují cenu za m</w:t>
      </w:r>
      <w:r w:rsidRPr="000F342A">
        <w:rPr>
          <w:sz w:val="22"/>
          <w:szCs w:val="22"/>
          <w:vertAlign w:val="superscript"/>
          <w:lang w:val="cs-CZ"/>
        </w:rPr>
        <w:t>2</w:t>
      </w:r>
      <w:r w:rsidRPr="00D314C4">
        <w:rPr>
          <w:sz w:val="22"/>
          <w:szCs w:val="22"/>
          <w:lang w:val="cs-CZ"/>
        </w:rPr>
        <w:t xml:space="preserve"> materiálu. Ta ale nemusí zahrnovat i cenu podkladového roštu nebo spojovacího materiálu. Proto se prvotní inzerovaná nabídka může cenově výrazně lišit od objednávky.</w:t>
      </w:r>
    </w:p>
    <w:p w14:paraId="67313A6A" w14:textId="4B5FC5B2" w:rsidR="00341FF7" w:rsidRPr="00D314C4" w:rsidRDefault="00341FF7" w:rsidP="00D314C4">
      <w:pPr>
        <w:jc w:val="both"/>
        <w:rPr>
          <w:sz w:val="22"/>
          <w:szCs w:val="22"/>
          <w:lang w:val="cs-CZ"/>
        </w:rPr>
      </w:pPr>
      <w:r w:rsidRPr="00341FF7">
        <w:rPr>
          <w:sz w:val="22"/>
          <w:szCs w:val="22"/>
          <w:lang w:val="cs-CZ"/>
        </w:rPr>
        <w:t xml:space="preserve">Např. doporučená maloobchodní cena terasy </w:t>
      </w:r>
      <w:proofErr w:type="spellStart"/>
      <w:r w:rsidRPr="00341FF7">
        <w:rPr>
          <w:sz w:val="22"/>
          <w:szCs w:val="22"/>
          <w:lang w:val="cs-CZ"/>
        </w:rPr>
        <w:t>Essential</w:t>
      </w:r>
      <w:proofErr w:type="spellEnd"/>
      <w:r w:rsidRPr="00341FF7">
        <w:rPr>
          <w:sz w:val="22"/>
          <w:szCs w:val="22"/>
          <w:lang w:val="cs-CZ"/>
        </w:rPr>
        <w:t xml:space="preserve"> </w:t>
      </w:r>
      <w:proofErr w:type="spellStart"/>
      <w:r w:rsidRPr="00341FF7">
        <w:rPr>
          <w:sz w:val="22"/>
          <w:szCs w:val="22"/>
          <w:lang w:val="cs-CZ"/>
        </w:rPr>
        <w:t>Terrace</w:t>
      </w:r>
      <w:proofErr w:type="spellEnd"/>
      <w:r w:rsidRPr="00341FF7">
        <w:rPr>
          <w:sz w:val="22"/>
          <w:szCs w:val="22"/>
          <w:lang w:val="cs-CZ"/>
        </w:rPr>
        <w:t xml:space="preserve"> z kompozitního materiálu </w:t>
      </w:r>
      <w:proofErr w:type="spellStart"/>
      <w:r w:rsidRPr="00341FF7">
        <w:rPr>
          <w:sz w:val="22"/>
          <w:szCs w:val="22"/>
          <w:lang w:val="cs-CZ"/>
        </w:rPr>
        <w:t>Twinson</w:t>
      </w:r>
      <w:proofErr w:type="spellEnd"/>
      <w:r w:rsidRPr="00341FF7">
        <w:rPr>
          <w:sz w:val="22"/>
          <w:szCs w:val="22"/>
          <w:lang w:val="cs-CZ"/>
        </w:rPr>
        <w:t xml:space="preserve"> včetně všech komponentů se pohybuje od 2 315 Kč za m</w:t>
      </w:r>
      <w:r w:rsidRPr="00341FF7">
        <w:rPr>
          <w:sz w:val="22"/>
          <w:szCs w:val="22"/>
          <w:vertAlign w:val="superscript"/>
          <w:lang w:val="cs-CZ"/>
        </w:rPr>
        <w:t>2</w:t>
      </w:r>
      <w:r w:rsidRPr="00341FF7">
        <w:rPr>
          <w:sz w:val="22"/>
          <w:szCs w:val="22"/>
          <w:lang w:val="cs-CZ"/>
        </w:rPr>
        <w:t>! Cena nezahrnuje montáž a DPH.</w:t>
      </w:r>
    </w:p>
    <w:p w14:paraId="1CB389EB" w14:textId="21227C1A" w:rsidR="00D314C4" w:rsidRPr="00783D18" w:rsidRDefault="00D314C4" w:rsidP="00D314C4">
      <w:pPr>
        <w:jc w:val="both"/>
        <w:rPr>
          <w:sz w:val="22"/>
          <w:szCs w:val="22"/>
          <w:lang w:val="cs-CZ"/>
        </w:rPr>
      </w:pPr>
      <w:r w:rsidRPr="00D314C4">
        <w:rPr>
          <w:sz w:val="22"/>
          <w:szCs w:val="22"/>
          <w:lang w:val="cs-CZ"/>
        </w:rPr>
        <w:t>Matoucí pak pro některé zákazníky může být i cena materiálu uváděná v běžných metrech, protože prkna různých výrobců mají různé šířky, takže dopočítat se k ceně za m</w:t>
      </w:r>
      <w:r w:rsidRPr="00D1661B">
        <w:rPr>
          <w:sz w:val="22"/>
          <w:szCs w:val="22"/>
          <w:vertAlign w:val="superscript"/>
          <w:lang w:val="cs-CZ"/>
        </w:rPr>
        <w:t>2</w:t>
      </w:r>
      <w:r w:rsidRPr="00D314C4">
        <w:rPr>
          <w:sz w:val="22"/>
          <w:szCs w:val="22"/>
          <w:lang w:val="cs-CZ"/>
        </w:rPr>
        <w:t xml:space="preserve"> vyžaduje trochu matematiky.</w:t>
      </w:r>
    </w:p>
    <w:p w14:paraId="5AA29129" w14:textId="05AB8B9B" w:rsidR="00D2671D" w:rsidRPr="002C2B8C" w:rsidRDefault="00D314C4" w:rsidP="00D1661B">
      <w:pPr>
        <w:pStyle w:val="Nadpis2"/>
        <w:numPr>
          <w:ilvl w:val="0"/>
          <w:numId w:val="4"/>
        </w:numPr>
        <w:spacing w:after="240"/>
        <w:rPr>
          <w:rFonts w:ascii="Arial" w:hAnsi="Arial" w:cs="Arial"/>
          <w:lang w:val="cs-CZ"/>
        </w:rPr>
      </w:pPr>
      <w:r>
        <w:rPr>
          <w:rFonts w:ascii="Arial" w:hAnsi="Arial" w:cs="Arial"/>
          <w:lang w:val="cs-CZ"/>
        </w:rPr>
        <w:t>Na jaký podklad mohu terasu položit?</w:t>
      </w:r>
    </w:p>
    <w:p w14:paraId="47A90B2C" w14:textId="77777777" w:rsidR="00D314C4" w:rsidRPr="00D314C4" w:rsidRDefault="00D314C4" w:rsidP="00D314C4">
      <w:pPr>
        <w:jc w:val="both"/>
        <w:rPr>
          <w:sz w:val="22"/>
          <w:szCs w:val="22"/>
          <w:lang w:val="cs-CZ"/>
        </w:rPr>
      </w:pPr>
      <w:r w:rsidRPr="00D314C4">
        <w:rPr>
          <w:sz w:val="22"/>
          <w:szCs w:val="22"/>
          <w:lang w:val="cs-CZ"/>
        </w:rPr>
        <w:t xml:space="preserve">Opět je obvyklá praxe, že cena terasy je kalkulována pro pokládku na beton, která je nejlevnější. Pokud ale chceme pokládat terasu na štěrk, nebo dokonce na hydroizolaci, kde nemůžeme do podkladu kotvit vůbec (střechy a balkony), musíme počítat, že se cena </w:t>
      </w:r>
      <w:proofErr w:type="gramStart"/>
      <w:r w:rsidRPr="00D314C4">
        <w:rPr>
          <w:sz w:val="22"/>
          <w:szCs w:val="22"/>
          <w:lang w:val="cs-CZ"/>
        </w:rPr>
        <w:t>zvýší</w:t>
      </w:r>
      <w:proofErr w:type="gramEnd"/>
      <w:r w:rsidRPr="00D314C4">
        <w:rPr>
          <w:sz w:val="22"/>
          <w:szCs w:val="22"/>
          <w:lang w:val="cs-CZ"/>
        </w:rPr>
        <w:t>.</w:t>
      </w:r>
    </w:p>
    <w:p w14:paraId="1F036184" w14:textId="173A7E97" w:rsidR="00D314C4" w:rsidRDefault="00D314C4" w:rsidP="00D314C4">
      <w:pPr>
        <w:jc w:val="both"/>
        <w:rPr>
          <w:sz w:val="22"/>
          <w:szCs w:val="22"/>
          <w:lang w:val="cs-CZ"/>
        </w:rPr>
      </w:pPr>
      <w:r w:rsidRPr="00D1661B">
        <w:rPr>
          <w:i/>
          <w:iCs/>
          <w:sz w:val="22"/>
          <w:szCs w:val="22"/>
          <w:lang w:val="cs-CZ"/>
        </w:rPr>
        <w:t xml:space="preserve">„Zároveň je dobré se dodavatele terasy zeptat, zda pro dané typy podkladu nabízí </w:t>
      </w:r>
      <w:r w:rsidRPr="00D1661B">
        <w:rPr>
          <w:b/>
          <w:bCs/>
          <w:i/>
          <w:iCs/>
          <w:sz w:val="22"/>
          <w:szCs w:val="22"/>
          <w:lang w:val="cs-CZ"/>
        </w:rPr>
        <w:t>systémové řešení</w:t>
      </w:r>
      <w:r w:rsidRPr="00D1661B">
        <w:rPr>
          <w:i/>
          <w:iCs/>
          <w:sz w:val="22"/>
          <w:szCs w:val="22"/>
          <w:lang w:val="cs-CZ"/>
        </w:rPr>
        <w:t xml:space="preserve">. Na nesystémová řešení typu ‚dobrý řemeslník to nějak udělá‘ se pak nevztahují záruky výrobce, tj. dodavatele materiálu,“ </w:t>
      </w:r>
      <w:r w:rsidRPr="00D314C4">
        <w:rPr>
          <w:sz w:val="22"/>
          <w:szCs w:val="22"/>
          <w:lang w:val="cs-CZ"/>
        </w:rPr>
        <w:t xml:space="preserve">upozorňuje Petr Klaban, produktový manažer společnosti </w:t>
      </w:r>
      <w:proofErr w:type="spellStart"/>
      <w:r w:rsidRPr="00D314C4">
        <w:rPr>
          <w:sz w:val="22"/>
          <w:szCs w:val="22"/>
          <w:lang w:val="cs-CZ"/>
        </w:rPr>
        <w:t>Deceuninck</w:t>
      </w:r>
      <w:proofErr w:type="spellEnd"/>
      <w:r w:rsidRPr="00D314C4">
        <w:rPr>
          <w:sz w:val="22"/>
          <w:szCs w:val="22"/>
          <w:lang w:val="cs-CZ"/>
        </w:rPr>
        <w:t xml:space="preserve"> pro stavební systémy </w:t>
      </w:r>
      <w:proofErr w:type="spellStart"/>
      <w:r w:rsidRPr="00D314C4">
        <w:rPr>
          <w:sz w:val="22"/>
          <w:szCs w:val="22"/>
          <w:lang w:val="cs-CZ"/>
        </w:rPr>
        <w:t>Twinson</w:t>
      </w:r>
      <w:proofErr w:type="spellEnd"/>
      <w:r w:rsidRPr="00D314C4">
        <w:rPr>
          <w:sz w:val="22"/>
          <w:szCs w:val="22"/>
          <w:lang w:val="cs-CZ"/>
        </w:rPr>
        <w:t>.</w:t>
      </w:r>
    </w:p>
    <w:p w14:paraId="2D2B36BD"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Jaký je skutečný vzhled materiálu?</w:t>
      </w:r>
    </w:p>
    <w:p w14:paraId="6DDFC028" w14:textId="77777777" w:rsidR="00D314C4" w:rsidRDefault="00D314C4" w:rsidP="00D314C4">
      <w:pPr>
        <w:jc w:val="both"/>
        <w:rPr>
          <w:sz w:val="22"/>
          <w:szCs w:val="22"/>
          <w:lang w:val="cs-CZ"/>
        </w:rPr>
      </w:pPr>
      <w:r>
        <w:rPr>
          <w:sz w:val="22"/>
          <w:szCs w:val="22"/>
          <w:lang w:val="cs-CZ"/>
        </w:rPr>
        <w:t xml:space="preserve">Obrázky na internetu bývají často spíš vizualizací než fotografiemi skutečných prken. Určitě je tedy dobré jít se podívat na vzorkovnu dodavatele a s materiálem se seznámit, zjistit jeho složení a z něj plynoucí vlastnosti včetně vzhledu. Některé </w:t>
      </w:r>
      <w:proofErr w:type="spellStart"/>
      <w:r>
        <w:rPr>
          <w:sz w:val="22"/>
          <w:szCs w:val="22"/>
          <w:lang w:val="cs-CZ"/>
        </w:rPr>
        <w:t>dřevoplasty</w:t>
      </w:r>
      <w:proofErr w:type="spellEnd"/>
      <w:r>
        <w:rPr>
          <w:sz w:val="22"/>
          <w:szCs w:val="22"/>
          <w:lang w:val="cs-CZ"/>
        </w:rPr>
        <w:t xml:space="preserve"> se svým vzhledem dřevu hodně </w:t>
      </w:r>
      <w:proofErr w:type="gramStart"/>
      <w:r>
        <w:rPr>
          <w:sz w:val="22"/>
          <w:szCs w:val="22"/>
          <w:lang w:val="cs-CZ"/>
        </w:rPr>
        <w:t>blíží</w:t>
      </w:r>
      <w:proofErr w:type="gramEnd"/>
      <w:r>
        <w:rPr>
          <w:sz w:val="22"/>
          <w:szCs w:val="22"/>
          <w:lang w:val="cs-CZ"/>
        </w:rPr>
        <w:t xml:space="preserve">, jiné (nejlevnější) vypadají spíš jako z umělé hmoty. Většina </w:t>
      </w:r>
      <w:proofErr w:type="spellStart"/>
      <w:r>
        <w:rPr>
          <w:sz w:val="22"/>
          <w:szCs w:val="22"/>
          <w:lang w:val="cs-CZ"/>
        </w:rPr>
        <w:t>dřevoplastů</w:t>
      </w:r>
      <w:proofErr w:type="spellEnd"/>
      <w:r>
        <w:rPr>
          <w:sz w:val="22"/>
          <w:szCs w:val="22"/>
          <w:lang w:val="cs-CZ"/>
        </w:rPr>
        <w:t xml:space="preserve"> také na sluníčku nějakou dobu získává svou finální barvu, patinu. Proces přirozeného světlání by se však měl po několika týdnech zastavit. Stálobarevnost je jednou z výhod tohoto materiálu.</w:t>
      </w:r>
    </w:p>
    <w:p w14:paraId="3BDBB405"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Má dodavatel terasy k dispozici certifikáty prokazující inzerované vlastnosti?</w:t>
      </w:r>
    </w:p>
    <w:p w14:paraId="7695F676" w14:textId="77777777" w:rsidR="00D314C4" w:rsidRDefault="00D314C4" w:rsidP="00D314C4">
      <w:pPr>
        <w:jc w:val="both"/>
        <w:rPr>
          <w:sz w:val="22"/>
          <w:szCs w:val="22"/>
          <w:lang w:val="cs-CZ"/>
        </w:rPr>
      </w:pPr>
      <w:r>
        <w:rPr>
          <w:b/>
          <w:bCs/>
          <w:sz w:val="22"/>
          <w:szCs w:val="22"/>
          <w:lang w:val="cs-CZ"/>
        </w:rPr>
        <w:t>Nosnost</w:t>
      </w:r>
      <w:r>
        <w:rPr>
          <w:sz w:val="22"/>
          <w:szCs w:val="22"/>
          <w:lang w:val="cs-CZ"/>
        </w:rPr>
        <w:t xml:space="preserve"> vyplývá ze složení daného terasového materiálu. Konkrétně u WPC může být různý poměr dřeva a plastu a také různý typ plastové složky. Obecně se dá říct, že terasy z kompozitu, jehož plastovou složku </w:t>
      </w:r>
      <w:proofErr w:type="gramStart"/>
      <w:r>
        <w:rPr>
          <w:sz w:val="22"/>
          <w:szCs w:val="22"/>
          <w:lang w:val="cs-CZ"/>
        </w:rPr>
        <w:t>tvoří</w:t>
      </w:r>
      <w:proofErr w:type="gramEnd"/>
      <w:r>
        <w:rPr>
          <w:sz w:val="22"/>
          <w:szCs w:val="22"/>
          <w:lang w:val="cs-CZ"/>
        </w:rPr>
        <w:t xml:space="preserve"> polyetylen, mají nižší nosnost než terasy, kde plastovou složku tvoří PVC. Nosnost materiálu má vliv na rozteč podkladových profilů. Čím je nosnost nižší, tím menší vzdálenost musí být mezi podkladovými hranoly, a to samozřejmě terasu zpětně zdražuje! … Konkrétně materiál </w:t>
      </w:r>
      <w:proofErr w:type="spellStart"/>
      <w:r>
        <w:rPr>
          <w:b/>
          <w:bCs/>
          <w:sz w:val="22"/>
          <w:szCs w:val="22"/>
          <w:lang w:val="cs-CZ"/>
        </w:rPr>
        <w:t>Twinson</w:t>
      </w:r>
      <w:proofErr w:type="spellEnd"/>
      <w:r>
        <w:rPr>
          <w:b/>
          <w:bCs/>
          <w:sz w:val="22"/>
          <w:szCs w:val="22"/>
          <w:lang w:val="cs-CZ"/>
        </w:rPr>
        <w:t xml:space="preserve"> má nosnost 1 400 kg na m</w:t>
      </w:r>
      <w:r>
        <w:rPr>
          <w:b/>
          <w:bCs/>
          <w:sz w:val="22"/>
          <w:szCs w:val="22"/>
          <w:vertAlign w:val="superscript"/>
          <w:lang w:val="cs-CZ"/>
        </w:rPr>
        <w:t>2</w:t>
      </w:r>
      <w:r>
        <w:rPr>
          <w:sz w:val="22"/>
          <w:szCs w:val="22"/>
          <w:lang w:val="cs-CZ"/>
        </w:rPr>
        <w:t xml:space="preserve"> </w:t>
      </w:r>
      <w:r>
        <w:rPr>
          <w:b/>
          <w:bCs/>
          <w:sz w:val="22"/>
          <w:szCs w:val="22"/>
          <w:lang w:val="cs-CZ"/>
        </w:rPr>
        <w:t>a kotví se po 50 cm</w:t>
      </w:r>
      <w:r>
        <w:rPr>
          <w:sz w:val="22"/>
          <w:szCs w:val="22"/>
          <w:lang w:val="cs-CZ"/>
        </w:rPr>
        <w:t>, což je největší rozteč podkladových hranolů v kategorii WPC teras na našem trhu. Vše je samozřejmě doložitelné v technickém listu.</w:t>
      </w:r>
    </w:p>
    <w:p w14:paraId="721CF41E" w14:textId="77777777" w:rsidR="00D314C4" w:rsidRDefault="00D314C4" w:rsidP="00D314C4">
      <w:pPr>
        <w:jc w:val="both"/>
        <w:rPr>
          <w:sz w:val="22"/>
          <w:szCs w:val="22"/>
          <w:lang w:val="cs-CZ"/>
        </w:rPr>
      </w:pPr>
      <w:r>
        <w:rPr>
          <w:b/>
          <w:bCs/>
          <w:sz w:val="22"/>
          <w:szCs w:val="22"/>
          <w:lang w:val="cs-CZ"/>
        </w:rPr>
        <w:lastRenderedPageBreak/>
        <w:t xml:space="preserve">Voděodolnost </w:t>
      </w:r>
      <w:r>
        <w:rPr>
          <w:sz w:val="22"/>
          <w:szCs w:val="22"/>
          <w:lang w:val="cs-CZ"/>
        </w:rPr>
        <w:t xml:space="preserve">materiálu plyne naopak přirozeně z podstaty </w:t>
      </w:r>
      <w:proofErr w:type="spellStart"/>
      <w:r>
        <w:rPr>
          <w:sz w:val="22"/>
          <w:szCs w:val="22"/>
          <w:lang w:val="cs-CZ"/>
        </w:rPr>
        <w:t>dřevoplastu</w:t>
      </w:r>
      <w:proofErr w:type="spellEnd"/>
      <w:r>
        <w:rPr>
          <w:sz w:val="22"/>
          <w:szCs w:val="22"/>
          <w:lang w:val="cs-CZ"/>
        </w:rPr>
        <w:t>, kterému by neměl vadit stálý kontakt s vodou. Zeptejte se ale raději svého dodavatele, jak je to s vodou chlorovanou nebo slanou a s nasákavostí konkrétního typu prkna. Ta by opět měla být definována v technickém listu.</w:t>
      </w:r>
    </w:p>
    <w:p w14:paraId="5BCE086D" w14:textId="77777777" w:rsidR="00D314C4" w:rsidRDefault="00D314C4" w:rsidP="00D314C4">
      <w:pPr>
        <w:jc w:val="both"/>
        <w:rPr>
          <w:sz w:val="22"/>
          <w:szCs w:val="22"/>
          <w:lang w:val="cs-CZ"/>
        </w:rPr>
      </w:pPr>
      <w:r>
        <w:rPr>
          <w:b/>
          <w:bCs/>
          <w:sz w:val="22"/>
          <w:szCs w:val="22"/>
          <w:lang w:val="cs-CZ"/>
        </w:rPr>
        <w:t>Nehořlavost</w:t>
      </w:r>
      <w:r>
        <w:rPr>
          <w:sz w:val="22"/>
          <w:szCs w:val="22"/>
          <w:lang w:val="cs-CZ"/>
        </w:rPr>
        <w:t xml:space="preserve">, resp. odolnost vůči působení vnějšího požáru je třeba doložit testy. Např. terasy </w:t>
      </w:r>
      <w:proofErr w:type="spellStart"/>
      <w:r>
        <w:rPr>
          <w:sz w:val="22"/>
          <w:szCs w:val="22"/>
          <w:lang w:val="cs-CZ"/>
        </w:rPr>
        <w:t>Character</w:t>
      </w:r>
      <w:proofErr w:type="spellEnd"/>
      <w:r>
        <w:rPr>
          <w:sz w:val="22"/>
          <w:szCs w:val="22"/>
          <w:lang w:val="cs-CZ"/>
        </w:rPr>
        <w:t xml:space="preserve"> </w:t>
      </w:r>
      <w:proofErr w:type="spellStart"/>
      <w:r>
        <w:rPr>
          <w:sz w:val="22"/>
          <w:szCs w:val="22"/>
          <w:lang w:val="cs-CZ"/>
        </w:rPr>
        <w:t>Massive</w:t>
      </w:r>
      <w:proofErr w:type="spellEnd"/>
      <w:r>
        <w:rPr>
          <w:sz w:val="22"/>
          <w:szCs w:val="22"/>
          <w:lang w:val="cs-CZ"/>
        </w:rPr>
        <w:t xml:space="preserve"> z masivních desek z </w:t>
      </w:r>
      <w:proofErr w:type="spellStart"/>
      <w:r>
        <w:rPr>
          <w:sz w:val="22"/>
          <w:szCs w:val="22"/>
          <w:lang w:val="cs-CZ"/>
        </w:rPr>
        <w:t>dřevoplastového</w:t>
      </w:r>
      <w:proofErr w:type="spellEnd"/>
      <w:r>
        <w:rPr>
          <w:sz w:val="22"/>
          <w:szCs w:val="22"/>
          <w:lang w:val="cs-CZ"/>
        </w:rPr>
        <w:t xml:space="preserve"> materiálu </w:t>
      </w:r>
      <w:proofErr w:type="spellStart"/>
      <w:r>
        <w:rPr>
          <w:sz w:val="22"/>
          <w:szCs w:val="22"/>
          <w:lang w:val="cs-CZ"/>
        </w:rPr>
        <w:t>Twinson</w:t>
      </w:r>
      <w:proofErr w:type="spellEnd"/>
      <w:r>
        <w:rPr>
          <w:sz w:val="22"/>
          <w:szCs w:val="22"/>
          <w:lang w:val="cs-CZ"/>
        </w:rPr>
        <w:t xml:space="preserve"> mají </w:t>
      </w:r>
      <w:r>
        <w:rPr>
          <w:b/>
          <w:bCs/>
          <w:sz w:val="22"/>
          <w:szCs w:val="22"/>
          <w:lang w:val="cs-CZ"/>
        </w:rPr>
        <w:t>certifikaci B</w:t>
      </w:r>
      <w:r>
        <w:rPr>
          <w:b/>
          <w:bCs/>
          <w:sz w:val="22"/>
          <w:szCs w:val="22"/>
          <w:vertAlign w:val="subscript"/>
          <w:lang w:val="cs-CZ"/>
        </w:rPr>
        <w:t>ROOF</w:t>
      </w:r>
      <w:r>
        <w:rPr>
          <w:b/>
          <w:bCs/>
          <w:sz w:val="22"/>
          <w:szCs w:val="22"/>
          <w:lang w:val="cs-CZ"/>
        </w:rPr>
        <w:t>(t</w:t>
      </w:r>
      <w:r>
        <w:rPr>
          <w:b/>
          <w:bCs/>
          <w:sz w:val="22"/>
          <w:szCs w:val="22"/>
          <w:vertAlign w:val="subscript"/>
          <w:lang w:val="cs-CZ"/>
        </w:rPr>
        <w:t>1</w:t>
      </w:r>
      <w:r>
        <w:rPr>
          <w:b/>
          <w:bCs/>
          <w:sz w:val="22"/>
          <w:szCs w:val="22"/>
          <w:lang w:val="cs-CZ"/>
        </w:rPr>
        <w:t>)</w:t>
      </w:r>
      <w:r>
        <w:rPr>
          <w:sz w:val="22"/>
          <w:szCs w:val="22"/>
          <w:lang w:val="cs-CZ"/>
        </w:rPr>
        <w:t>, takže je bez obav můžete použít i na plochých střechách nebo balkonech.</w:t>
      </w:r>
    </w:p>
    <w:p w14:paraId="0A261C3C" w14:textId="77777777" w:rsidR="00D314C4" w:rsidRDefault="00D314C4" w:rsidP="00D314C4">
      <w:pPr>
        <w:jc w:val="both"/>
        <w:rPr>
          <w:sz w:val="22"/>
          <w:szCs w:val="22"/>
          <w:lang w:val="cs-CZ"/>
        </w:rPr>
      </w:pPr>
      <w:r>
        <w:rPr>
          <w:b/>
          <w:bCs/>
          <w:sz w:val="22"/>
          <w:szCs w:val="22"/>
          <w:lang w:val="cs-CZ"/>
        </w:rPr>
        <w:t>Bezpečnost</w:t>
      </w:r>
      <w:r>
        <w:rPr>
          <w:sz w:val="22"/>
          <w:szCs w:val="22"/>
          <w:lang w:val="cs-CZ"/>
        </w:rPr>
        <w:t xml:space="preserve"> pro vás a vaše nejmenší – </w:t>
      </w:r>
      <w:r>
        <w:rPr>
          <w:b/>
          <w:bCs/>
          <w:sz w:val="22"/>
          <w:szCs w:val="22"/>
          <w:lang w:val="cs-CZ"/>
        </w:rPr>
        <w:t>požadujte protiskluzový a hygienický atest</w:t>
      </w:r>
      <w:r>
        <w:rPr>
          <w:sz w:val="22"/>
          <w:szCs w:val="22"/>
          <w:lang w:val="cs-CZ"/>
        </w:rPr>
        <w:t xml:space="preserve">. Protiskluzový povrch bez třísek alespoň ve třídě R12, lépe R10, je zárukou bezpečného pohybu po terase. „Hygienický atest“ vám zase zaručuje, že se z terasy ani na sluníčku neuvolňují žádné těkavé organické sloučeniny škodlivé pro vaše zdraví, nebo naopak že se ani za deště žádné nebezpečné látky nevsakují do půdy na vaší zahradě. Zmiňovaný materiál </w:t>
      </w:r>
      <w:proofErr w:type="spellStart"/>
      <w:r>
        <w:rPr>
          <w:sz w:val="22"/>
          <w:szCs w:val="22"/>
          <w:lang w:val="cs-CZ"/>
        </w:rPr>
        <w:t>Twinson</w:t>
      </w:r>
      <w:proofErr w:type="spellEnd"/>
      <w:r>
        <w:rPr>
          <w:sz w:val="22"/>
          <w:szCs w:val="22"/>
          <w:lang w:val="cs-CZ"/>
        </w:rPr>
        <w:t xml:space="preserve"> má konkrétně </w:t>
      </w:r>
      <w:r>
        <w:rPr>
          <w:b/>
          <w:bCs/>
          <w:sz w:val="22"/>
          <w:szCs w:val="22"/>
          <w:lang w:val="cs-CZ"/>
        </w:rPr>
        <w:t>atest pro materiály používané na výrobu hraček pro děti</w:t>
      </w:r>
      <w:r>
        <w:rPr>
          <w:sz w:val="22"/>
          <w:szCs w:val="22"/>
          <w:lang w:val="cs-CZ"/>
        </w:rPr>
        <w:t>.</w:t>
      </w:r>
    </w:p>
    <w:p w14:paraId="7315ED14"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Zeptejte se na montáž</w:t>
      </w:r>
    </w:p>
    <w:p w14:paraId="2B351CD1" w14:textId="77777777" w:rsidR="00D314C4" w:rsidRDefault="00D314C4" w:rsidP="00D314C4">
      <w:pPr>
        <w:jc w:val="both"/>
        <w:rPr>
          <w:sz w:val="22"/>
          <w:szCs w:val="22"/>
          <w:lang w:val="cs-CZ"/>
        </w:rPr>
      </w:pPr>
      <w:r>
        <w:rPr>
          <w:sz w:val="22"/>
          <w:szCs w:val="22"/>
          <w:lang w:val="cs-CZ"/>
        </w:rPr>
        <w:t xml:space="preserve">Mají zaměstnanci dodavatelské firmy </w:t>
      </w:r>
      <w:r>
        <w:rPr>
          <w:b/>
          <w:bCs/>
          <w:sz w:val="22"/>
          <w:szCs w:val="22"/>
          <w:lang w:val="cs-CZ"/>
        </w:rPr>
        <w:t>certifikát o proškolení k montáži</w:t>
      </w:r>
      <w:r>
        <w:rPr>
          <w:sz w:val="22"/>
          <w:szCs w:val="22"/>
          <w:lang w:val="cs-CZ"/>
        </w:rPr>
        <w:t xml:space="preserve"> daného terasového systému od jeho výrobce? Pokud totiž bude terasa namontovaná špatně, např. nebudou dodrženy postupy z manuálu výrobce, záruka od výrobce terasového materiálu tím padá.</w:t>
      </w:r>
    </w:p>
    <w:p w14:paraId="0B1438A0" w14:textId="5F83CB84" w:rsidR="00D314C4" w:rsidRDefault="00D314C4" w:rsidP="00D314C4">
      <w:pPr>
        <w:jc w:val="both"/>
        <w:rPr>
          <w:sz w:val="22"/>
          <w:szCs w:val="22"/>
          <w:lang w:val="cs-CZ"/>
        </w:rPr>
      </w:pPr>
      <w:r>
        <w:rPr>
          <w:sz w:val="22"/>
          <w:szCs w:val="22"/>
          <w:lang w:val="cs-CZ"/>
        </w:rPr>
        <w:t xml:space="preserve">Při montáži hraje roli třeba i </w:t>
      </w:r>
      <w:r>
        <w:rPr>
          <w:b/>
          <w:bCs/>
          <w:sz w:val="22"/>
          <w:szCs w:val="22"/>
          <w:lang w:val="cs-CZ"/>
        </w:rPr>
        <w:t>variabilita délek terasových prken</w:t>
      </w:r>
      <w:r>
        <w:rPr>
          <w:sz w:val="22"/>
          <w:szCs w:val="22"/>
          <w:lang w:val="cs-CZ"/>
        </w:rPr>
        <w:t xml:space="preserve">, a to kvůli možnému prořezu. Čím větší odpad při montáži, tím víc peněz zaplatíte zbytečně. Terasová prkna z materiálu </w:t>
      </w:r>
      <w:proofErr w:type="spellStart"/>
      <w:r>
        <w:rPr>
          <w:sz w:val="22"/>
          <w:szCs w:val="22"/>
          <w:lang w:val="cs-CZ"/>
        </w:rPr>
        <w:t>Twinson</w:t>
      </w:r>
      <w:proofErr w:type="spellEnd"/>
      <w:r>
        <w:rPr>
          <w:sz w:val="22"/>
          <w:szCs w:val="22"/>
          <w:lang w:val="cs-CZ"/>
        </w:rPr>
        <w:t xml:space="preserve"> jsou dostupná v délkách 4, 4.5, 5 a 6 m. U </w:t>
      </w:r>
      <w:proofErr w:type="spellStart"/>
      <w:r>
        <w:rPr>
          <w:sz w:val="22"/>
          <w:szCs w:val="22"/>
          <w:lang w:val="cs-CZ"/>
        </w:rPr>
        <w:t>kompozitů</w:t>
      </w:r>
      <w:proofErr w:type="spellEnd"/>
      <w:r>
        <w:rPr>
          <w:sz w:val="22"/>
          <w:szCs w:val="22"/>
          <w:lang w:val="cs-CZ"/>
        </w:rPr>
        <w:t xml:space="preserve"> dostupných v hobby marketech se však setkáte s výběrem z prken délek kolem 3 a 4 m.</w:t>
      </w:r>
    </w:p>
    <w:p w14:paraId="21CD0B99"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Údržba a čištění</w:t>
      </w:r>
    </w:p>
    <w:p w14:paraId="5242AC45" w14:textId="77777777" w:rsidR="00D314C4" w:rsidRDefault="00D314C4" w:rsidP="00D314C4">
      <w:pPr>
        <w:jc w:val="both"/>
        <w:rPr>
          <w:sz w:val="22"/>
          <w:szCs w:val="22"/>
          <w:lang w:val="cs-CZ"/>
        </w:rPr>
      </w:pPr>
      <w:r>
        <w:rPr>
          <w:sz w:val="22"/>
          <w:szCs w:val="22"/>
          <w:lang w:val="cs-CZ"/>
        </w:rPr>
        <w:t xml:space="preserve">Jednou z hlavních výhod kompozitních </w:t>
      </w:r>
      <w:proofErr w:type="spellStart"/>
      <w:r>
        <w:rPr>
          <w:sz w:val="22"/>
          <w:szCs w:val="22"/>
          <w:lang w:val="cs-CZ"/>
        </w:rPr>
        <w:t>dřevoplastových</w:t>
      </w:r>
      <w:proofErr w:type="spellEnd"/>
      <w:r>
        <w:rPr>
          <w:sz w:val="22"/>
          <w:szCs w:val="22"/>
          <w:lang w:val="cs-CZ"/>
        </w:rPr>
        <w:t xml:space="preserve"> materiálů je jejich </w:t>
      </w:r>
      <w:proofErr w:type="spellStart"/>
      <w:r>
        <w:rPr>
          <w:sz w:val="22"/>
          <w:szCs w:val="22"/>
          <w:lang w:val="cs-CZ"/>
        </w:rPr>
        <w:t>bezúdržbovost</w:t>
      </w:r>
      <w:proofErr w:type="spellEnd"/>
      <w:r>
        <w:rPr>
          <w:sz w:val="22"/>
          <w:szCs w:val="22"/>
          <w:lang w:val="cs-CZ"/>
        </w:rPr>
        <w:t xml:space="preserve">. Jednoduše je jen opláchnete vysokotlakým čističem (tzv. </w:t>
      </w:r>
      <w:proofErr w:type="spellStart"/>
      <w:r>
        <w:rPr>
          <w:sz w:val="22"/>
          <w:szCs w:val="22"/>
          <w:lang w:val="cs-CZ"/>
        </w:rPr>
        <w:t>vapkou</w:t>
      </w:r>
      <w:proofErr w:type="spellEnd"/>
      <w:r>
        <w:rPr>
          <w:sz w:val="22"/>
          <w:szCs w:val="22"/>
          <w:lang w:val="cs-CZ"/>
        </w:rPr>
        <w:t xml:space="preserve">) nebo alespoň zahradní hadicí. Není třeba žádné broušení, natírání nebo lakování. Některé </w:t>
      </w:r>
      <w:proofErr w:type="spellStart"/>
      <w:r>
        <w:rPr>
          <w:sz w:val="22"/>
          <w:szCs w:val="22"/>
          <w:lang w:val="cs-CZ"/>
        </w:rPr>
        <w:t>dřevoplasty</w:t>
      </w:r>
      <w:proofErr w:type="spellEnd"/>
      <w:r>
        <w:rPr>
          <w:sz w:val="22"/>
          <w:szCs w:val="22"/>
          <w:lang w:val="cs-CZ"/>
        </w:rPr>
        <w:t xml:space="preserve"> ovšem stárnou rychleji než jiné, pak vám bude jejich dodavatel nabízet speciální nátěry na kompozity pro oživení povrchu. Materiál </w:t>
      </w:r>
      <w:proofErr w:type="spellStart"/>
      <w:r>
        <w:rPr>
          <w:sz w:val="22"/>
          <w:szCs w:val="22"/>
          <w:lang w:val="cs-CZ"/>
        </w:rPr>
        <w:t>Twinson</w:t>
      </w:r>
      <w:proofErr w:type="spellEnd"/>
      <w:r>
        <w:rPr>
          <w:sz w:val="22"/>
          <w:szCs w:val="22"/>
          <w:lang w:val="cs-CZ"/>
        </w:rPr>
        <w:t xml:space="preserve"> po dobu své životnosti žádné takové renovační nátěry nepotřebuje.</w:t>
      </w:r>
    </w:p>
    <w:p w14:paraId="62D7BC0A"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Na co se vztahuje záruka?</w:t>
      </w:r>
    </w:p>
    <w:p w14:paraId="0955B7D5" w14:textId="77777777" w:rsidR="00D314C4" w:rsidRDefault="00D314C4" w:rsidP="00D314C4">
      <w:pPr>
        <w:jc w:val="both"/>
        <w:rPr>
          <w:sz w:val="22"/>
          <w:szCs w:val="22"/>
          <w:lang w:val="cs-CZ"/>
        </w:rPr>
      </w:pPr>
      <w:r>
        <w:rPr>
          <w:sz w:val="22"/>
          <w:szCs w:val="22"/>
          <w:lang w:val="cs-CZ"/>
        </w:rPr>
        <w:t xml:space="preserve">Mnoho výrobců </w:t>
      </w:r>
      <w:proofErr w:type="spellStart"/>
      <w:r>
        <w:rPr>
          <w:sz w:val="22"/>
          <w:szCs w:val="22"/>
          <w:lang w:val="cs-CZ"/>
        </w:rPr>
        <w:t>dřevoplastových</w:t>
      </w:r>
      <w:proofErr w:type="spellEnd"/>
      <w:r>
        <w:rPr>
          <w:sz w:val="22"/>
          <w:szCs w:val="22"/>
          <w:lang w:val="cs-CZ"/>
        </w:rPr>
        <w:t xml:space="preserve"> materiálů už nabízí prodlouženou záruku až 25 let. Zeptejte se ale dodavatele terasy, na co přesně se tato záruka vztahuje, jestli na to, že se materiál nezačne rozpadat, nebo na to, že na něm 25 let neporostou houby.</w:t>
      </w:r>
    </w:p>
    <w:p w14:paraId="387A24F2"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Garance dodání včas</w:t>
      </w:r>
    </w:p>
    <w:p w14:paraId="40E82517" w14:textId="77777777" w:rsidR="00D314C4" w:rsidRDefault="00D314C4" w:rsidP="00D314C4">
      <w:pPr>
        <w:jc w:val="both"/>
        <w:rPr>
          <w:sz w:val="22"/>
          <w:szCs w:val="22"/>
          <w:lang w:val="cs-CZ"/>
        </w:rPr>
      </w:pPr>
      <w:r>
        <w:rPr>
          <w:sz w:val="22"/>
          <w:szCs w:val="22"/>
          <w:lang w:val="cs-CZ"/>
        </w:rPr>
        <w:t>Zde mají výhodu čeští výrobci. Ale i ti zahraniční by měli být schopni terasu dodat do 10 dní od podpisu objednávky.</w:t>
      </w:r>
    </w:p>
    <w:p w14:paraId="24E3C0A5"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Země původu materiálu</w:t>
      </w:r>
    </w:p>
    <w:p w14:paraId="62470A1A" w14:textId="588AE368" w:rsidR="00D314C4" w:rsidRDefault="00D314C4" w:rsidP="00D314C4">
      <w:pPr>
        <w:jc w:val="both"/>
        <w:rPr>
          <w:sz w:val="22"/>
          <w:szCs w:val="22"/>
          <w:lang w:val="cs-CZ"/>
        </w:rPr>
      </w:pPr>
      <w:r>
        <w:rPr>
          <w:sz w:val="22"/>
          <w:szCs w:val="22"/>
          <w:lang w:val="cs-CZ"/>
        </w:rPr>
        <w:t xml:space="preserve">Nejlevnější kompozitní materiály k nám putují z Číny. Jejich dodavatel nebude pravděpodobně schopen doložit certifikáty všechny deklarované vlastnosti. Kvalita ani životnost terasy nebude taková. U materiálu </w:t>
      </w:r>
      <w:proofErr w:type="spellStart"/>
      <w:r>
        <w:rPr>
          <w:sz w:val="22"/>
          <w:szCs w:val="22"/>
          <w:lang w:val="cs-CZ"/>
        </w:rPr>
        <w:t>Twinson</w:t>
      </w:r>
      <w:proofErr w:type="spellEnd"/>
      <w:r>
        <w:rPr>
          <w:sz w:val="22"/>
          <w:szCs w:val="22"/>
          <w:lang w:val="cs-CZ"/>
        </w:rPr>
        <w:t xml:space="preserve"> máte jistotu, vyrábí se pouze v Belgii.</w:t>
      </w:r>
    </w:p>
    <w:p w14:paraId="5A5B66E7" w14:textId="77777777" w:rsidR="00D314C4" w:rsidRPr="00D314C4" w:rsidRDefault="00D314C4" w:rsidP="00D1661B">
      <w:pPr>
        <w:pStyle w:val="Nadpis2"/>
        <w:numPr>
          <w:ilvl w:val="0"/>
          <w:numId w:val="4"/>
        </w:numPr>
        <w:spacing w:after="240"/>
        <w:rPr>
          <w:rFonts w:ascii="Arial" w:hAnsi="Arial" w:cs="Arial"/>
          <w:lang w:val="cs-CZ"/>
        </w:rPr>
      </w:pPr>
      <w:r w:rsidRPr="00D314C4">
        <w:rPr>
          <w:rFonts w:ascii="Arial" w:hAnsi="Arial" w:cs="Arial"/>
          <w:lang w:val="cs-CZ"/>
        </w:rPr>
        <w:t>Co na to příroda?</w:t>
      </w:r>
    </w:p>
    <w:p w14:paraId="7F87957D" w14:textId="4FCEE591" w:rsidR="00D314C4" w:rsidRDefault="00D314C4" w:rsidP="00D314C4">
      <w:pPr>
        <w:jc w:val="both"/>
        <w:rPr>
          <w:sz w:val="22"/>
          <w:szCs w:val="22"/>
          <w:lang w:val="cs-CZ"/>
        </w:rPr>
      </w:pPr>
      <w:proofErr w:type="spellStart"/>
      <w:r>
        <w:rPr>
          <w:sz w:val="22"/>
          <w:szCs w:val="22"/>
          <w:lang w:val="cs-CZ"/>
        </w:rPr>
        <w:t>Dřevoplast</w:t>
      </w:r>
      <w:proofErr w:type="spellEnd"/>
      <w:r>
        <w:rPr>
          <w:sz w:val="22"/>
          <w:szCs w:val="22"/>
          <w:lang w:val="cs-CZ"/>
        </w:rPr>
        <w:t xml:space="preserve"> nezní příliš ekologicky. Nicméně všechny komponenty teras </w:t>
      </w:r>
      <w:proofErr w:type="spellStart"/>
      <w:r>
        <w:rPr>
          <w:sz w:val="22"/>
          <w:szCs w:val="22"/>
          <w:lang w:val="cs-CZ"/>
        </w:rPr>
        <w:t>Twinson</w:t>
      </w:r>
      <w:proofErr w:type="spellEnd"/>
      <w:r>
        <w:rPr>
          <w:sz w:val="22"/>
          <w:szCs w:val="22"/>
          <w:lang w:val="cs-CZ"/>
        </w:rPr>
        <w:t xml:space="preserve"> jsou plně recyklovatelné. Dřevěnou složku kompozitu </w:t>
      </w:r>
      <w:proofErr w:type="gramStart"/>
      <w:r>
        <w:rPr>
          <w:sz w:val="22"/>
          <w:szCs w:val="22"/>
          <w:lang w:val="cs-CZ"/>
        </w:rPr>
        <w:t>tvoří</w:t>
      </w:r>
      <w:proofErr w:type="gramEnd"/>
      <w:r>
        <w:rPr>
          <w:sz w:val="22"/>
          <w:szCs w:val="22"/>
          <w:lang w:val="cs-CZ"/>
        </w:rPr>
        <w:t xml:space="preserve"> borovicové piliny z lesů s udržitelným hospodařením a certifikací PEFC. </w:t>
      </w:r>
    </w:p>
    <w:p w14:paraId="4F49DC4B" w14:textId="77777777" w:rsidR="00D1661B" w:rsidRDefault="00D1661B" w:rsidP="00D314C4">
      <w:pPr>
        <w:jc w:val="both"/>
        <w:rPr>
          <w:color w:val="auto"/>
          <w:sz w:val="22"/>
          <w:szCs w:val="22"/>
          <w:lang w:val="cs-CZ"/>
        </w:rPr>
      </w:pPr>
    </w:p>
    <w:p w14:paraId="3A171F21" w14:textId="77777777" w:rsidR="00D314C4" w:rsidRPr="002C2B8C" w:rsidRDefault="00D314C4" w:rsidP="00D314C4">
      <w:pPr>
        <w:jc w:val="both"/>
        <w:rPr>
          <w:sz w:val="22"/>
          <w:szCs w:val="22"/>
          <w:lang w:val="cs-CZ"/>
        </w:rPr>
      </w:pPr>
    </w:p>
    <w:p w14:paraId="6127CED8" w14:textId="027291C7" w:rsidR="00A67793" w:rsidRPr="002C2B8C" w:rsidRDefault="00873ECE" w:rsidP="00873ECE">
      <w:pPr>
        <w:spacing w:after="0"/>
        <w:ind w:right="310"/>
        <w:jc w:val="center"/>
        <w:rPr>
          <w:sz w:val="22"/>
          <w:szCs w:val="22"/>
          <w:lang w:val="cs-CZ"/>
        </w:rPr>
      </w:pPr>
      <w:proofErr w:type="spellStart"/>
      <w:r w:rsidRPr="002C2B8C">
        <w:rPr>
          <w:sz w:val="22"/>
          <w:szCs w:val="22"/>
          <w:lang w:val="cs-CZ"/>
        </w:rPr>
        <w:lastRenderedPageBreak/>
        <w:t>xxx</w:t>
      </w:r>
      <w:proofErr w:type="spellEnd"/>
    </w:p>
    <w:p w14:paraId="6159E8F2" w14:textId="514A7530" w:rsidR="00291F1F" w:rsidRPr="002C2B8C" w:rsidRDefault="00291F1F" w:rsidP="00B94CDE">
      <w:pPr>
        <w:spacing w:after="0"/>
        <w:ind w:right="310"/>
        <w:jc w:val="both"/>
        <w:rPr>
          <w:sz w:val="22"/>
          <w:szCs w:val="22"/>
          <w:lang w:val="cs-CZ"/>
        </w:rPr>
      </w:pPr>
    </w:p>
    <w:p w14:paraId="307E9425" w14:textId="030623E4" w:rsidR="00291F1F" w:rsidRPr="002C2B8C" w:rsidRDefault="00291F1F" w:rsidP="00B94CDE">
      <w:pPr>
        <w:spacing w:after="0"/>
        <w:ind w:right="310"/>
        <w:jc w:val="both"/>
        <w:rPr>
          <w:sz w:val="22"/>
          <w:szCs w:val="22"/>
          <w:lang w:val="cs-CZ"/>
        </w:rPr>
      </w:pPr>
    </w:p>
    <w:p w14:paraId="2C34C17E" w14:textId="77777777" w:rsidR="00644760" w:rsidRPr="002C2B8C" w:rsidRDefault="00644760" w:rsidP="00362848">
      <w:pPr>
        <w:spacing w:after="0"/>
        <w:ind w:right="310"/>
        <w:jc w:val="both"/>
        <w:rPr>
          <w:sz w:val="22"/>
          <w:szCs w:val="22"/>
          <w:lang w:val="cs-CZ"/>
        </w:rPr>
      </w:pPr>
    </w:p>
    <w:p w14:paraId="09866105" w14:textId="77777777" w:rsidR="00415960" w:rsidRPr="002C2B8C" w:rsidRDefault="00415960" w:rsidP="00362848">
      <w:pPr>
        <w:spacing w:afterLines="120" w:after="288" w:line="276" w:lineRule="auto"/>
        <w:ind w:right="310"/>
        <w:jc w:val="both"/>
        <w:rPr>
          <w:sz w:val="22"/>
          <w:szCs w:val="22"/>
          <w:lang w:val="cs-CZ"/>
        </w:rPr>
      </w:pPr>
      <w:bookmarkStart w:id="0" w:name="_Hlk66691121"/>
      <w:r w:rsidRPr="002C2B8C">
        <w:rPr>
          <w:sz w:val="22"/>
          <w:szCs w:val="22"/>
          <w:lang w:val="cs-CZ"/>
        </w:rPr>
        <w:t>Deceuninck Group</w:t>
      </w:r>
    </w:p>
    <w:p w14:paraId="0344C188" w14:textId="55A00E42"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 xml:space="preserve">Společnost Deceuninck byla založena v roce 1937. Dnes patří mezi 3 největší výrobce PVC a kompozitních profilů pro okna a dveře. Centrála sídlí v belgickém </w:t>
      </w:r>
      <w:proofErr w:type="spellStart"/>
      <w:r w:rsidRPr="002C2B8C">
        <w:rPr>
          <w:sz w:val="22"/>
          <w:szCs w:val="22"/>
          <w:lang w:val="cs-CZ"/>
        </w:rPr>
        <w:t>Hooglede-Gits</w:t>
      </w:r>
      <w:proofErr w:type="spellEnd"/>
      <w:r w:rsidRPr="002C2B8C">
        <w:rPr>
          <w:sz w:val="22"/>
          <w:szCs w:val="22"/>
          <w:lang w:val="cs-CZ"/>
        </w:rPr>
        <w:t xml:space="preserve">. Deceuninck má 15 výrobních závodů, 21 skladů a distribučních center, která zajišťují servis a rychlou dodávku zákazníkům. Společnost se zaměřuje na spolehlivost, inovace a udržitelnost. Je kótována na bruselské burze </w:t>
      </w:r>
      <w:proofErr w:type="spellStart"/>
      <w:r w:rsidRPr="002C2B8C">
        <w:rPr>
          <w:sz w:val="22"/>
          <w:szCs w:val="22"/>
          <w:lang w:val="cs-CZ"/>
        </w:rPr>
        <w:t>Euronext</w:t>
      </w:r>
      <w:proofErr w:type="spellEnd"/>
      <w:r w:rsidRPr="002C2B8C">
        <w:rPr>
          <w:sz w:val="22"/>
          <w:szCs w:val="22"/>
          <w:lang w:val="cs-CZ"/>
        </w:rPr>
        <w:t xml:space="preserve"> („DECB“).</w:t>
      </w:r>
    </w:p>
    <w:p w14:paraId="7FC1212B" w14:textId="315A2D1A"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Deceuninck, spol. s r. o.</w:t>
      </w:r>
    </w:p>
    <w:p w14:paraId="2F22799E" w14:textId="01686E06"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 xml:space="preserve">Česká pobočka byla založena roku 1993. Už více než čtvrt století tedy úspěšně působí na českém, slovenském a maďarském trhu. Zajišťuje zde prodej, marketing, technickou podporu a zákaznický servis okenních a dveřních systémů Deceuninck (jak novinky Elegant, tak starších produktových řad </w:t>
      </w:r>
      <w:proofErr w:type="spellStart"/>
      <w:r w:rsidRPr="002C2B8C">
        <w:rPr>
          <w:sz w:val="22"/>
          <w:szCs w:val="22"/>
          <w:lang w:val="cs-CZ"/>
        </w:rPr>
        <w:t>Arcade</w:t>
      </w:r>
      <w:proofErr w:type="spellEnd"/>
      <w:r w:rsidRPr="002C2B8C">
        <w:rPr>
          <w:sz w:val="22"/>
          <w:szCs w:val="22"/>
          <w:lang w:val="cs-CZ"/>
        </w:rPr>
        <w:t xml:space="preserve">, </w:t>
      </w:r>
      <w:proofErr w:type="spellStart"/>
      <w:r w:rsidRPr="002C2B8C">
        <w:rPr>
          <w:sz w:val="22"/>
          <w:szCs w:val="22"/>
          <w:lang w:val="cs-CZ"/>
        </w:rPr>
        <w:t>Prestige</w:t>
      </w:r>
      <w:proofErr w:type="spellEnd"/>
      <w:r w:rsidRPr="002C2B8C">
        <w:rPr>
          <w:sz w:val="22"/>
          <w:szCs w:val="22"/>
          <w:lang w:val="cs-CZ"/>
        </w:rPr>
        <w:t xml:space="preserve"> a </w:t>
      </w:r>
      <w:proofErr w:type="spellStart"/>
      <w:r w:rsidRPr="002C2B8C">
        <w:rPr>
          <w:sz w:val="22"/>
          <w:szCs w:val="22"/>
          <w:lang w:val="cs-CZ"/>
        </w:rPr>
        <w:t>Eforte</w:t>
      </w:r>
      <w:proofErr w:type="spellEnd"/>
      <w:r w:rsidRPr="002C2B8C">
        <w:rPr>
          <w:sz w:val="22"/>
          <w:szCs w:val="22"/>
          <w:lang w:val="cs-CZ"/>
        </w:rPr>
        <w:t xml:space="preserve">) i stavebních systémů, jako jsou terasy z kompozitního materiálu </w:t>
      </w:r>
      <w:proofErr w:type="spellStart"/>
      <w:r w:rsidRPr="002C2B8C">
        <w:rPr>
          <w:sz w:val="22"/>
          <w:szCs w:val="22"/>
          <w:lang w:val="cs-CZ"/>
        </w:rPr>
        <w:t>Twinson</w:t>
      </w:r>
      <w:proofErr w:type="spellEnd"/>
      <w:r w:rsidRPr="002C2B8C">
        <w:rPr>
          <w:sz w:val="22"/>
          <w:szCs w:val="22"/>
          <w:lang w:val="cs-CZ"/>
        </w:rPr>
        <w:t xml:space="preserve"> či hliníkové fasádní obklady Premium.</w:t>
      </w:r>
    </w:p>
    <w:bookmarkEnd w:id="0"/>
    <w:p w14:paraId="1B87C4DA" w14:textId="33F37D88" w:rsidR="000F6C43" w:rsidRPr="002C2B8C" w:rsidRDefault="00415960" w:rsidP="00EE5F9D">
      <w:pPr>
        <w:spacing w:afterLines="120" w:after="288" w:line="276" w:lineRule="auto"/>
        <w:ind w:right="310"/>
        <w:rPr>
          <w:color w:val="4472C4" w:themeColor="accent1"/>
          <w:sz w:val="22"/>
          <w:szCs w:val="22"/>
          <w:lang w:val="cs-CZ"/>
        </w:rPr>
      </w:pPr>
      <w:r w:rsidRPr="002C2B8C">
        <w:rPr>
          <w:color w:val="4472C4" w:themeColor="accent1"/>
          <w:sz w:val="22"/>
          <w:szCs w:val="22"/>
          <w:lang w:val="cs-CZ"/>
        </w:rPr>
        <w:t>Pro více informací, prosím, kontaktujte: Markéta Rejmonová, marketa@doblogoo.cz, +420 739547358</w:t>
      </w:r>
    </w:p>
    <w:sectPr w:rsidR="000F6C43" w:rsidRPr="002C2B8C" w:rsidSect="001626CB">
      <w:headerReference w:type="first" r:id="rId8"/>
      <w:pgSz w:w="11906" w:h="16838"/>
      <w:pgMar w:top="1701" w:right="964" w:bottom="737" w:left="1134" w:header="964" w:footer="709" w:gutter="0"/>
      <w:cols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5C98" w14:textId="77777777" w:rsidR="005F40F2" w:rsidRDefault="005F40F2" w:rsidP="00E048F4">
      <w:r>
        <w:separator/>
      </w:r>
    </w:p>
  </w:endnote>
  <w:endnote w:type="continuationSeparator" w:id="0">
    <w:p w14:paraId="40D1E1F9" w14:textId="77777777" w:rsidR="005F40F2" w:rsidRDefault="005F40F2" w:rsidP="00E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Light">
    <w:altName w:val="Segoe UI"/>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B929" w14:textId="77777777" w:rsidR="005F40F2" w:rsidRDefault="005F40F2" w:rsidP="00E048F4">
      <w:r>
        <w:separator/>
      </w:r>
    </w:p>
  </w:footnote>
  <w:footnote w:type="continuationSeparator" w:id="0">
    <w:p w14:paraId="410B44A7" w14:textId="77777777" w:rsidR="005F40F2" w:rsidRDefault="005F40F2" w:rsidP="00E0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B7B" w14:textId="72260EC5" w:rsidR="001626CB" w:rsidRDefault="001626CB" w:rsidP="001626CB">
    <w:pPr>
      <w:pStyle w:val="Zhlav"/>
    </w:pPr>
    <w:r>
      <w:rPr>
        <w:noProof/>
      </w:rPr>
      <w:drawing>
        <wp:anchor distT="0" distB="0" distL="114300" distR="114300" simplePos="0" relativeHeight="251659264" behindDoc="0" locked="0" layoutInCell="1" allowOverlap="1" wp14:anchorId="2D117019" wp14:editId="05AB7A8D">
          <wp:simplePos x="0" y="0"/>
          <wp:positionH relativeFrom="margin">
            <wp:posOffset>5831003</wp:posOffset>
          </wp:positionH>
          <wp:positionV relativeFrom="page">
            <wp:posOffset>609600</wp:posOffset>
          </wp:positionV>
          <wp:extent cx="373570" cy="352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euninck-Visual-RGB.eps"/>
                  <pic:cNvPicPr/>
                </pic:nvPicPr>
                <pic:blipFill>
                  <a:blip r:embed="rId1">
                    <a:extLst>
                      <a:ext uri="{28A0092B-C50C-407E-A947-70E740481C1C}">
                        <a14:useLocalDpi xmlns:a14="http://schemas.microsoft.com/office/drawing/2010/main" val="0"/>
                      </a:ext>
                    </a:extLst>
                  </a:blip>
                  <a:stretch>
                    <a:fillRect/>
                  </a:stretch>
                </pic:blipFill>
                <pic:spPr>
                  <a:xfrm>
                    <a:off x="0" y="0"/>
                    <a:ext cx="373570" cy="352425"/>
                  </a:xfrm>
                  <a:prstGeom prst="rect">
                    <a:avLst/>
                  </a:prstGeom>
                </pic:spPr>
              </pic:pic>
            </a:graphicData>
          </a:graphic>
          <wp14:sizeRelH relativeFrom="page">
            <wp14:pctWidth>0</wp14:pctWidth>
          </wp14:sizeRelH>
          <wp14:sizeRelV relativeFrom="page">
            <wp14:pctHeight>0</wp14:pctHeight>
          </wp14:sizeRelV>
        </wp:anchor>
      </w:drawing>
    </w:r>
    <w:r>
      <w:rPr>
        <w:noProof/>
        <w:spacing w:val="40"/>
      </w:rPr>
      <w:drawing>
        <wp:inline distT="0" distB="0" distL="0" distR="0" wp14:anchorId="37DDC648" wp14:editId="5A2768E4">
          <wp:extent cx="2409825" cy="45184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2478300" cy="464681"/>
                  </a:xfrm>
                  <a:prstGeom prst="rect">
                    <a:avLst/>
                  </a:prstGeom>
                </pic:spPr>
              </pic:pic>
            </a:graphicData>
          </a:graphic>
        </wp:inline>
      </w:drawing>
    </w:r>
  </w:p>
  <w:p w14:paraId="24D4F6AC" w14:textId="347E739D" w:rsidR="001626CB" w:rsidRDefault="001626CB">
    <w:pPr>
      <w:pStyle w:val="Zhlav"/>
    </w:pPr>
  </w:p>
  <w:p w14:paraId="354975D4" w14:textId="77777777" w:rsidR="001626CB" w:rsidRDefault="001626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6F8"/>
    <w:multiLevelType w:val="hybridMultilevel"/>
    <w:tmpl w:val="676CF008"/>
    <w:lvl w:ilvl="0" w:tplc="70E0D0F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0AA0B76"/>
    <w:multiLevelType w:val="hybridMultilevel"/>
    <w:tmpl w:val="90E634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E1263B"/>
    <w:multiLevelType w:val="hybridMultilevel"/>
    <w:tmpl w:val="422E31B4"/>
    <w:lvl w:ilvl="0" w:tplc="0405000F">
      <w:start w:val="1"/>
      <w:numFmt w:val="decimal"/>
      <w:lvlText w:val="%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B64047"/>
    <w:multiLevelType w:val="hybridMultilevel"/>
    <w:tmpl w:val="0C94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C75FFD"/>
    <w:multiLevelType w:val="hybridMultilevel"/>
    <w:tmpl w:val="483460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D"/>
    <w:rsid w:val="000F342A"/>
    <w:rsid w:val="000F6C43"/>
    <w:rsid w:val="001613E3"/>
    <w:rsid w:val="001626CB"/>
    <w:rsid w:val="001F4C72"/>
    <w:rsid w:val="00220AF2"/>
    <w:rsid w:val="00240BFC"/>
    <w:rsid w:val="0025594B"/>
    <w:rsid w:val="00274266"/>
    <w:rsid w:val="00291F1F"/>
    <w:rsid w:val="002B11B5"/>
    <w:rsid w:val="002C2B8C"/>
    <w:rsid w:val="002E2017"/>
    <w:rsid w:val="00332EEE"/>
    <w:rsid w:val="00341FF7"/>
    <w:rsid w:val="00362848"/>
    <w:rsid w:val="00373018"/>
    <w:rsid w:val="00415960"/>
    <w:rsid w:val="0044339E"/>
    <w:rsid w:val="00466775"/>
    <w:rsid w:val="00517515"/>
    <w:rsid w:val="00537B49"/>
    <w:rsid w:val="005442DF"/>
    <w:rsid w:val="005B689F"/>
    <w:rsid w:val="005F40F2"/>
    <w:rsid w:val="00606652"/>
    <w:rsid w:val="00644760"/>
    <w:rsid w:val="006517D8"/>
    <w:rsid w:val="00705AE8"/>
    <w:rsid w:val="00760CE3"/>
    <w:rsid w:val="00770F81"/>
    <w:rsid w:val="0077136D"/>
    <w:rsid w:val="00783D18"/>
    <w:rsid w:val="008302B7"/>
    <w:rsid w:val="00873ECE"/>
    <w:rsid w:val="008849DC"/>
    <w:rsid w:val="008A3689"/>
    <w:rsid w:val="00902B2A"/>
    <w:rsid w:val="0094159D"/>
    <w:rsid w:val="00942B4C"/>
    <w:rsid w:val="00984AF0"/>
    <w:rsid w:val="009B06FD"/>
    <w:rsid w:val="009D2DF3"/>
    <w:rsid w:val="009E4F62"/>
    <w:rsid w:val="00A5059F"/>
    <w:rsid w:val="00A67793"/>
    <w:rsid w:val="00A97241"/>
    <w:rsid w:val="00AB2417"/>
    <w:rsid w:val="00AC067D"/>
    <w:rsid w:val="00B307A6"/>
    <w:rsid w:val="00B50E23"/>
    <w:rsid w:val="00B8174A"/>
    <w:rsid w:val="00B94CDE"/>
    <w:rsid w:val="00BD6571"/>
    <w:rsid w:val="00BF40A4"/>
    <w:rsid w:val="00C30969"/>
    <w:rsid w:val="00C56BF2"/>
    <w:rsid w:val="00C657B9"/>
    <w:rsid w:val="00C90407"/>
    <w:rsid w:val="00CA4262"/>
    <w:rsid w:val="00CA6D2D"/>
    <w:rsid w:val="00CC2856"/>
    <w:rsid w:val="00CF629B"/>
    <w:rsid w:val="00D1661B"/>
    <w:rsid w:val="00D22E3B"/>
    <w:rsid w:val="00D2671D"/>
    <w:rsid w:val="00D314C4"/>
    <w:rsid w:val="00DB03AA"/>
    <w:rsid w:val="00DD4533"/>
    <w:rsid w:val="00DE19D1"/>
    <w:rsid w:val="00E026F0"/>
    <w:rsid w:val="00E048F4"/>
    <w:rsid w:val="00E54106"/>
    <w:rsid w:val="00E806B1"/>
    <w:rsid w:val="00E90F3E"/>
    <w:rsid w:val="00E963DA"/>
    <w:rsid w:val="00E9701F"/>
    <w:rsid w:val="00EE5F9D"/>
    <w:rsid w:val="00EE75B4"/>
    <w:rsid w:val="00F266EF"/>
    <w:rsid w:val="00F2697A"/>
    <w:rsid w:val="00F53E58"/>
    <w:rsid w:val="00F72E64"/>
    <w:rsid w:val="00FA7CBA"/>
    <w:rsid w:val="00FD6742"/>
    <w:rsid w:val="00FF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9A46"/>
  <w15:chartTrackingRefBased/>
  <w15:docId w15:val="{FC3EC5AC-2D6A-8840-9082-39B97C1A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F4"/>
    <w:pPr>
      <w:spacing w:after="240" w:line="240" w:lineRule="exact"/>
    </w:pPr>
    <w:rPr>
      <w:rFonts w:ascii="Arial" w:hAnsi="Arial" w:cs="Arial"/>
      <w:color w:val="595959" w:themeColor="text1" w:themeTint="A6"/>
      <w:sz w:val="16"/>
      <w:szCs w:val="16"/>
    </w:rPr>
  </w:style>
  <w:style w:type="paragraph" w:styleId="Nadpis1">
    <w:name w:val="heading 1"/>
    <w:basedOn w:val="Normln"/>
    <w:next w:val="Normln"/>
    <w:link w:val="Nadpis1Char"/>
    <w:uiPriority w:val="9"/>
    <w:qFormat/>
    <w:rsid w:val="00E048F4"/>
    <w:pPr>
      <w:spacing w:before="240" w:after="360"/>
      <w:outlineLvl w:val="0"/>
    </w:pPr>
    <w:rPr>
      <w:rFonts w:ascii="Trebuchet MS" w:hAnsi="Trebuchet MS"/>
      <w:color w:val="005CA9"/>
      <w:spacing w:val="40"/>
      <w:sz w:val="32"/>
      <w:szCs w:val="32"/>
    </w:rPr>
  </w:style>
  <w:style w:type="paragraph" w:styleId="Nadpis2">
    <w:name w:val="heading 2"/>
    <w:basedOn w:val="Normln"/>
    <w:next w:val="Normln"/>
    <w:link w:val="Nadpis2Char"/>
    <w:uiPriority w:val="9"/>
    <w:unhideWhenUsed/>
    <w:qFormat/>
    <w:rsid w:val="00373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9701F"/>
    <w:pPr>
      <w:keepNext/>
      <w:spacing w:before="240" w:after="60"/>
      <w:outlineLvl w:val="2"/>
    </w:pPr>
    <w:rPr>
      <w:rFonts w:ascii="Calibri Light" w:eastAsia="Times New Roman" w:hAnsi="Calibri Light" w:cs="Times New Roman"/>
      <w:b/>
      <w:bCs/>
      <w:color w:val="59595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
    <w:name w:val="Intro"/>
    <w:basedOn w:val="Normln"/>
    <w:qFormat/>
    <w:rsid w:val="00E048F4"/>
    <w:pPr>
      <w:spacing w:before="480" w:after="475"/>
      <w:ind w:right="3429"/>
    </w:pPr>
    <w:rPr>
      <w:b/>
      <w:bCs/>
      <w:color w:val="005CA9"/>
      <w:sz w:val="18"/>
      <w:szCs w:val="18"/>
    </w:rPr>
  </w:style>
  <w:style w:type="paragraph" w:styleId="Nzev">
    <w:name w:val="Title"/>
    <w:basedOn w:val="Normln"/>
    <w:next w:val="Normln"/>
    <w:link w:val="NzevChar"/>
    <w:uiPriority w:val="10"/>
    <w:qFormat/>
    <w:rsid w:val="00E048F4"/>
    <w:pPr>
      <w:spacing w:before="480" w:line="800" w:lineRule="exact"/>
      <w:ind w:right="1728"/>
      <w:contextualSpacing/>
    </w:pPr>
    <w:rPr>
      <w:rFonts w:eastAsiaTheme="majorEastAsia"/>
      <w:b/>
      <w:bCs/>
      <w:color w:val="005CA9"/>
      <w:spacing w:val="-16"/>
      <w:kern w:val="28"/>
      <w:sz w:val="80"/>
      <w:szCs w:val="80"/>
    </w:rPr>
  </w:style>
  <w:style w:type="character" w:customStyle="1" w:styleId="NzevChar">
    <w:name w:val="Název Char"/>
    <w:basedOn w:val="Standardnpsmoodstavce"/>
    <w:link w:val="Nzev"/>
    <w:uiPriority w:val="10"/>
    <w:rsid w:val="00E048F4"/>
    <w:rPr>
      <w:rFonts w:ascii="Arial" w:eastAsiaTheme="majorEastAsia" w:hAnsi="Arial" w:cs="Arial"/>
      <w:b/>
      <w:bCs/>
      <w:color w:val="005CA9"/>
      <w:spacing w:val="-16"/>
      <w:kern w:val="28"/>
      <w:sz w:val="80"/>
      <w:szCs w:val="80"/>
    </w:rPr>
  </w:style>
  <w:style w:type="character" w:styleId="Nzevknihy">
    <w:name w:val="Book Title"/>
    <w:basedOn w:val="Standardnpsmoodstavce"/>
    <w:uiPriority w:val="33"/>
    <w:qFormat/>
    <w:rsid w:val="0077136D"/>
    <w:rPr>
      <w:b/>
      <w:bCs/>
      <w:i/>
      <w:iCs/>
      <w:spacing w:val="5"/>
    </w:rPr>
  </w:style>
  <w:style w:type="character" w:customStyle="1" w:styleId="Nadpis1Char">
    <w:name w:val="Nadpis 1 Char"/>
    <w:basedOn w:val="Standardnpsmoodstavce"/>
    <w:link w:val="Nadpis1"/>
    <w:uiPriority w:val="9"/>
    <w:rsid w:val="00E048F4"/>
    <w:rPr>
      <w:rFonts w:ascii="Trebuchet MS" w:hAnsi="Trebuchet MS" w:cs="Open Sans Light"/>
      <w:color w:val="005CA9"/>
      <w:spacing w:val="40"/>
      <w:sz w:val="32"/>
      <w:szCs w:val="32"/>
    </w:rPr>
  </w:style>
  <w:style w:type="paragraph" w:styleId="Zhlav">
    <w:name w:val="header"/>
    <w:basedOn w:val="Normln"/>
    <w:link w:val="ZhlavChar"/>
    <w:uiPriority w:val="99"/>
    <w:unhideWhenUsed/>
    <w:rsid w:val="00C9040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90407"/>
    <w:rPr>
      <w:rFonts w:ascii="Open Sans Light" w:hAnsi="Open Sans Light" w:cs="Open Sans Light"/>
      <w:color w:val="7F7F7F" w:themeColor="text1" w:themeTint="80"/>
      <w:sz w:val="16"/>
      <w:szCs w:val="16"/>
    </w:rPr>
  </w:style>
  <w:style w:type="paragraph" w:styleId="Zpat">
    <w:name w:val="footer"/>
    <w:basedOn w:val="Normln"/>
    <w:link w:val="ZpatChar"/>
    <w:uiPriority w:val="99"/>
    <w:unhideWhenUsed/>
    <w:rsid w:val="00C90407"/>
    <w:pPr>
      <w:tabs>
        <w:tab w:val="center" w:pos="4513"/>
        <w:tab w:val="right" w:pos="9026"/>
      </w:tabs>
      <w:spacing w:after="0" w:line="240" w:lineRule="auto"/>
    </w:pPr>
  </w:style>
  <w:style w:type="character" w:customStyle="1" w:styleId="ZpatChar">
    <w:name w:val="Zápatí Char"/>
    <w:basedOn w:val="Standardnpsmoodstavce"/>
    <w:link w:val="Zpat"/>
    <w:uiPriority w:val="99"/>
    <w:rsid w:val="00C90407"/>
    <w:rPr>
      <w:rFonts w:ascii="Open Sans Light" w:hAnsi="Open Sans Light" w:cs="Open Sans Light"/>
      <w:color w:val="7F7F7F" w:themeColor="text1" w:themeTint="80"/>
      <w:sz w:val="16"/>
      <w:szCs w:val="16"/>
    </w:rPr>
  </w:style>
  <w:style w:type="paragraph" w:customStyle="1" w:styleId="Body-GreyNEW">
    <w:name w:val="Body - Grey (NEW)"/>
    <w:basedOn w:val="Normln"/>
    <w:uiPriority w:val="99"/>
    <w:rsid w:val="00C90407"/>
    <w:pPr>
      <w:suppressAutoHyphens/>
      <w:autoSpaceDE w:val="0"/>
      <w:autoSpaceDN w:val="0"/>
      <w:adjustRightInd w:val="0"/>
      <w:spacing w:after="0" w:line="240" w:lineRule="atLeast"/>
      <w:textAlignment w:val="center"/>
    </w:pPr>
    <w:rPr>
      <w:color w:val="000000"/>
      <w:spacing w:val="-3"/>
      <w:sz w:val="14"/>
      <w:szCs w:val="14"/>
      <w:lang w:val="en-US"/>
    </w:rPr>
  </w:style>
  <w:style w:type="paragraph" w:styleId="Textpoznpodarou">
    <w:name w:val="footnote text"/>
    <w:basedOn w:val="Normln"/>
    <w:link w:val="TextpoznpodarouChar"/>
    <w:uiPriority w:val="99"/>
    <w:semiHidden/>
    <w:unhideWhenUsed/>
    <w:rsid w:val="000F6C43"/>
    <w:pPr>
      <w:spacing w:after="0" w:line="240" w:lineRule="auto"/>
      <w:jc w:val="both"/>
    </w:pPr>
    <w:rPr>
      <w:rFonts w:asciiTheme="minorHAnsi" w:hAnsiTheme="minorHAnsi" w:cstheme="minorBidi"/>
      <w:color w:val="auto"/>
      <w:sz w:val="20"/>
      <w:szCs w:val="20"/>
      <w:lang w:val="cs-CZ"/>
    </w:rPr>
  </w:style>
  <w:style w:type="character" w:customStyle="1" w:styleId="TextpoznpodarouChar">
    <w:name w:val="Text pozn. pod čarou Char"/>
    <w:basedOn w:val="Standardnpsmoodstavce"/>
    <w:link w:val="Textpoznpodarou"/>
    <w:uiPriority w:val="99"/>
    <w:semiHidden/>
    <w:rsid w:val="000F6C43"/>
    <w:rPr>
      <w:sz w:val="20"/>
      <w:szCs w:val="20"/>
      <w:lang w:val="cs-CZ"/>
    </w:rPr>
  </w:style>
  <w:style w:type="character" w:styleId="Znakapoznpodarou">
    <w:name w:val="footnote reference"/>
    <w:basedOn w:val="Standardnpsmoodstavce"/>
    <w:uiPriority w:val="99"/>
    <w:semiHidden/>
    <w:unhideWhenUsed/>
    <w:rsid w:val="000F6C43"/>
    <w:rPr>
      <w:vertAlign w:val="superscript"/>
    </w:rPr>
  </w:style>
  <w:style w:type="character" w:customStyle="1" w:styleId="Nadpis2Char">
    <w:name w:val="Nadpis 2 Char"/>
    <w:basedOn w:val="Standardnpsmoodstavce"/>
    <w:link w:val="Nadpis2"/>
    <w:uiPriority w:val="9"/>
    <w:rsid w:val="00373018"/>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373018"/>
    <w:rPr>
      <w:color w:val="0563C1" w:themeColor="hyperlink"/>
      <w:u w:val="single"/>
    </w:rPr>
  </w:style>
  <w:style w:type="paragraph" w:styleId="Odstavecseseznamem">
    <w:name w:val="List Paragraph"/>
    <w:basedOn w:val="Normln"/>
    <w:uiPriority w:val="34"/>
    <w:qFormat/>
    <w:rsid w:val="00373018"/>
    <w:pPr>
      <w:spacing w:after="160" w:line="259" w:lineRule="auto"/>
      <w:ind w:left="720"/>
      <w:contextualSpacing/>
    </w:pPr>
    <w:rPr>
      <w:color w:val="auto"/>
      <w:sz w:val="20"/>
      <w:szCs w:val="20"/>
      <w:lang w:val="cs-CZ"/>
    </w:rPr>
  </w:style>
  <w:style w:type="character" w:customStyle="1" w:styleId="Nadpis3Char">
    <w:name w:val="Nadpis 3 Char"/>
    <w:basedOn w:val="Standardnpsmoodstavce"/>
    <w:link w:val="Nadpis3"/>
    <w:uiPriority w:val="9"/>
    <w:rsid w:val="00E9701F"/>
    <w:rPr>
      <w:rFonts w:ascii="Calibri Light" w:eastAsia="Times New Roman" w:hAnsi="Calibri Light" w:cs="Times New Roman"/>
      <w:b/>
      <w:bCs/>
      <w:color w:val="595959"/>
      <w:sz w:val="26"/>
      <w:szCs w:val="26"/>
    </w:rPr>
  </w:style>
  <w:style w:type="character" w:styleId="Nevyeenzmnka">
    <w:name w:val="Unresolved Mention"/>
    <w:basedOn w:val="Standardnpsmoodstavce"/>
    <w:uiPriority w:val="99"/>
    <w:semiHidden/>
    <w:unhideWhenUsed/>
    <w:rsid w:val="00E90F3E"/>
    <w:rPr>
      <w:color w:val="605E5C"/>
      <w:shd w:val="clear" w:color="auto" w:fill="E1DFDD"/>
    </w:rPr>
  </w:style>
  <w:style w:type="character" w:styleId="Sledovanodkaz">
    <w:name w:val="FollowedHyperlink"/>
    <w:basedOn w:val="Standardnpsmoodstavce"/>
    <w:uiPriority w:val="99"/>
    <w:semiHidden/>
    <w:unhideWhenUsed/>
    <w:rsid w:val="00F72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0183">
      <w:bodyDiv w:val="1"/>
      <w:marLeft w:val="0"/>
      <w:marRight w:val="0"/>
      <w:marTop w:val="0"/>
      <w:marBottom w:val="0"/>
      <w:divBdr>
        <w:top w:val="none" w:sz="0" w:space="0" w:color="auto"/>
        <w:left w:val="none" w:sz="0" w:space="0" w:color="auto"/>
        <w:bottom w:val="none" w:sz="0" w:space="0" w:color="auto"/>
        <w:right w:val="none" w:sz="0" w:space="0" w:color="auto"/>
      </w:divBdr>
    </w:div>
    <w:div w:id="594629559">
      <w:bodyDiv w:val="1"/>
      <w:marLeft w:val="0"/>
      <w:marRight w:val="0"/>
      <w:marTop w:val="0"/>
      <w:marBottom w:val="0"/>
      <w:divBdr>
        <w:top w:val="none" w:sz="0" w:space="0" w:color="auto"/>
        <w:left w:val="none" w:sz="0" w:space="0" w:color="auto"/>
        <w:bottom w:val="none" w:sz="0" w:space="0" w:color="auto"/>
        <w:right w:val="none" w:sz="0" w:space="0" w:color="auto"/>
      </w:divBdr>
    </w:div>
    <w:div w:id="786585780">
      <w:bodyDiv w:val="1"/>
      <w:marLeft w:val="0"/>
      <w:marRight w:val="0"/>
      <w:marTop w:val="0"/>
      <w:marBottom w:val="0"/>
      <w:divBdr>
        <w:top w:val="none" w:sz="0" w:space="0" w:color="auto"/>
        <w:left w:val="none" w:sz="0" w:space="0" w:color="auto"/>
        <w:bottom w:val="none" w:sz="0" w:space="0" w:color="auto"/>
        <w:right w:val="none" w:sz="0" w:space="0" w:color="auto"/>
      </w:divBdr>
    </w:div>
    <w:div w:id="1015614901">
      <w:bodyDiv w:val="1"/>
      <w:marLeft w:val="0"/>
      <w:marRight w:val="0"/>
      <w:marTop w:val="0"/>
      <w:marBottom w:val="0"/>
      <w:divBdr>
        <w:top w:val="none" w:sz="0" w:space="0" w:color="auto"/>
        <w:left w:val="none" w:sz="0" w:space="0" w:color="auto"/>
        <w:bottom w:val="none" w:sz="0" w:space="0" w:color="auto"/>
        <w:right w:val="none" w:sz="0" w:space="0" w:color="auto"/>
      </w:divBdr>
    </w:div>
    <w:div w:id="1456291661">
      <w:bodyDiv w:val="1"/>
      <w:marLeft w:val="0"/>
      <w:marRight w:val="0"/>
      <w:marTop w:val="0"/>
      <w:marBottom w:val="0"/>
      <w:divBdr>
        <w:top w:val="none" w:sz="0" w:space="0" w:color="auto"/>
        <w:left w:val="none" w:sz="0" w:space="0" w:color="auto"/>
        <w:bottom w:val="none" w:sz="0" w:space="0" w:color="auto"/>
        <w:right w:val="none" w:sz="0" w:space="0" w:color="auto"/>
      </w:divBdr>
    </w:div>
    <w:div w:id="1470394973">
      <w:bodyDiv w:val="1"/>
      <w:marLeft w:val="0"/>
      <w:marRight w:val="0"/>
      <w:marTop w:val="0"/>
      <w:marBottom w:val="0"/>
      <w:divBdr>
        <w:top w:val="none" w:sz="0" w:space="0" w:color="auto"/>
        <w:left w:val="none" w:sz="0" w:space="0" w:color="auto"/>
        <w:bottom w:val="none" w:sz="0" w:space="0" w:color="auto"/>
        <w:right w:val="none" w:sz="0" w:space="0" w:color="auto"/>
      </w:divBdr>
    </w:div>
    <w:div w:id="1684161886">
      <w:bodyDiv w:val="1"/>
      <w:marLeft w:val="0"/>
      <w:marRight w:val="0"/>
      <w:marTop w:val="0"/>
      <w:marBottom w:val="0"/>
      <w:divBdr>
        <w:top w:val="none" w:sz="0" w:space="0" w:color="auto"/>
        <w:left w:val="none" w:sz="0" w:space="0" w:color="auto"/>
        <w:bottom w:val="none" w:sz="0" w:space="0" w:color="auto"/>
        <w:right w:val="none" w:sz="0" w:space="0" w:color="auto"/>
      </w:divBdr>
    </w:div>
    <w:div w:id="1703944725">
      <w:bodyDiv w:val="1"/>
      <w:marLeft w:val="0"/>
      <w:marRight w:val="0"/>
      <w:marTop w:val="0"/>
      <w:marBottom w:val="0"/>
      <w:divBdr>
        <w:top w:val="none" w:sz="0" w:space="0" w:color="auto"/>
        <w:left w:val="none" w:sz="0" w:space="0" w:color="auto"/>
        <w:bottom w:val="none" w:sz="0" w:space="0" w:color="auto"/>
        <w:right w:val="none" w:sz="0" w:space="0" w:color="auto"/>
      </w:divBdr>
    </w:div>
    <w:div w:id="2025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C6A1-345C-6D47-9CAC-A072D0B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1044</Words>
  <Characters>6161</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Depoorter</dc:creator>
  <cp:keywords/>
  <dc:description/>
  <cp:lastModifiedBy>Doblogoo</cp:lastModifiedBy>
  <cp:revision>5</cp:revision>
  <dcterms:created xsi:type="dcterms:W3CDTF">2022-01-17T13:08:00Z</dcterms:created>
  <dcterms:modified xsi:type="dcterms:W3CDTF">2022-01-17T15:35:00Z</dcterms:modified>
</cp:coreProperties>
</file>