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9F0117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25773E15" w14:textId="6D32A6B0" w:rsidR="001E52FF" w:rsidRPr="009F0117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9F0117">
        <w:rPr>
          <w:rFonts w:ascii="Arial" w:hAnsi="Arial" w:cs="Arial"/>
          <w:lang w:val="cs-CZ"/>
        </w:rPr>
        <w:t xml:space="preserve">V </w:t>
      </w:r>
      <w:r w:rsidR="001127BE" w:rsidRPr="009F0117">
        <w:rPr>
          <w:rFonts w:ascii="Arial" w:hAnsi="Arial" w:cs="Arial"/>
          <w:lang w:val="cs-CZ"/>
        </w:rPr>
        <w:t xml:space="preserve">Praze </w:t>
      </w:r>
      <w:r w:rsidR="008B3973">
        <w:rPr>
          <w:rFonts w:ascii="Arial" w:hAnsi="Arial" w:cs="Arial"/>
          <w:lang w:val="cs-CZ"/>
        </w:rPr>
        <w:t>10</w:t>
      </w:r>
      <w:r w:rsidR="001E3809" w:rsidRPr="009F0117">
        <w:rPr>
          <w:rFonts w:ascii="Arial" w:hAnsi="Arial" w:cs="Arial"/>
          <w:lang w:val="cs-CZ"/>
        </w:rPr>
        <w:t xml:space="preserve">. </w:t>
      </w:r>
      <w:r w:rsidR="00C4400A" w:rsidRPr="009F0117">
        <w:rPr>
          <w:rFonts w:ascii="Arial" w:hAnsi="Arial" w:cs="Arial"/>
          <w:lang w:val="cs-CZ"/>
        </w:rPr>
        <w:t>července</w:t>
      </w:r>
      <w:r w:rsidR="0056406C" w:rsidRPr="009F0117">
        <w:rPr>
          <w:rFonts w:ascii="Arial" w:hAnsi="Arial" w:cs="Arial"/>
          <w:lang w:val="cs-CZ"/>
        </w:rPr>
        <w:t xml:space="preserve"> </w:t>
      </w:r>
      <w:r w:rsidR="006347F8" w:rsidRPr="009F0117">
        <w:rPr>
          <w:rFonts w:ascii="Arial" w:hAnsi="Arial" w:cs="Arial"/>
          <w:lang w:val="cs-CZ"/>
        </w:rPr>
        <w:t>2020</w:t>
      </w:r>
    </w:p>
    <w:p w14:paraId="6A957641" w14:textId="77777777" w:rsidR="00F5252C" w:rsidRPr="009F0117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5BB8F875" w14:textId="3FF2FFC5" w:rsidR="00CC6C0D" w:rsidRPr="009F0117" w:rsidRDefault="00C016FF" w:rsidP="002A56F3">
      <w:pPr>
        <w:pStyle w:val="Body"/>
        <w:ind w:left="1134"/>
        <w:jc w:val="both"/>
        <w:rPr>
          <w:rFonts w:ascii="Arial" w:hAnsi="Arial" w:cs="Arial"/>
          <w:b/>
          <w:bCs/>
          <w:sz w:val="50"/>
          <w:szCs w:val="50"/>
          <w:lang w:val="cs-CZ"/>
        </w:rPr>
      </w:pPr>
      <w:r w:rsidRPr="009F0117">
        <w:rPr>
          <w:rFonts w:ascii="Arial" w:hAnsi="Arial" w:cs="Arial"/>
          <w:b/>
          <w:bCs/>
          <w:sz w:val="50"/>
          <w:szCs w:val="50"/>
          <w:lang w:val="cs-CZ"/>
        </w:rPr>
        <w:t xml:space="preserve">AEG </w:t>
      </w:r>
      <w:r w:rsidR="008B3973">
        <w:rPr>
          <w:rFonts w:ascii="Arial" w:hAnsi="Arial" w:cs="Arial"/>
          <w:b/>
          <w:bCs/>
          <w:sz w:val="50"/>
          <w:szCs w:val="50"/>
          <w:lang w:val="cs-CZ"/>
        </w:rPr>
        <w:t>ví, jak na skvrny od rtěnky, kávy nebo vína</w:t>
      </w:r>
    </w:p>
    <w:p w14:paraId="04AF1AEF" w14:textId="77777777" w:rsidR="00A5667F" w:rsidRPr="009F0117" w:rsidRDefault="00A5667F" w:rsidP="002A56F3">
      <w:pPr>
        <w:pStyle w:val="Body"/>
        <w:ind w:left="1134"/>
        <w:jc w:val="both"/>
        <w:rPr>
          <w:lang w:val="cs-CZ"/>
        </w:rPr>
      </w:pPr>
    </w:p>
    <w:p w14:paraId="1679A317" w14:textId="783A4593" w:rsidR="004B4139" w:rsidRPr="009F0117" w:rsidRDefault="00B93D5D" w:rsidP="00A55136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Známe to asi všichni: stačí chvilka nepozornosti a naši oblíbenou halenku nebo košili „zdobí“ skvrna od kávy či vína. </w:t>
      </w:r>
      <w:r w:rsidR="00432BC6">
        <w:rPr>
          <w:rFonts w:ascii="Arial" w:hAnsi="Arial" w:cs="Arial"/>
          <w:b/>
          <w:lang w:val="cs-CZ"/>
        </w:rPr>
        <w:t>Řešením, jak z oblečení odstranit i skutečně odolné skvrny, je jeho ošetření ještě před vypráním pomoc</w:t>
      </w:r>
      <w:r w:rsidR="00B01BC6">
        <w:rPr>
          <w:rFonts w:ascii="Arial" w:hAnsi="Arial" w:cs="Arial"/>
          <w:b/>
          <w:lang w:val="cs-CZ"/>
        </w:rPr>
        <w:t xml:space="preserve">í </w:t>
      </w:r>
      <w:r w:rsidR="00432BC6">
        <w:rPr>
          <w:rFonts w:ascii="Arial" w:hAnsi="Arial" w:cs="Arial"/>
          <w:b/>
          <w:lang w:val="cs-CZ"/>
        </w:rPr>
        <w:t xml:space="preserve">ultrazvukové technologie. </w:t>
      </w:r>
      <w:r w:rsidR="00B01BC6">
        <w:rPr>
          <w:rFonts w:ascii="Arial" w:hAnsi="Arial" w:cs="Arial"/>
          <w:b/>
          <w:lang w:val="cs-CZ"/>
        </w:rPr>
        <w:t>Stačí na skvrnu nechat chvíli působit ultrazvukové vlnění pera AEG a poté vyprat běžným způsobem.</w:t>
      </w:r>
      <w:r w:rsidR="00255B96">
        <w:rPr>
          <w:rFonts w:ascii="Arial" w:hAnsi="Arial" w:cs="Arial"/>
          <w:b/>
          <w:lang w:val="cs-CZ"/>
        </w:rPr>
        <w:t xml:space="preserve"> Skvrna zmizí a vy budete ve vašem oblíbeném kousku vypadat zase skvěle.</w:t>
      </w:r>
    </w:p>
    <w:p w14:paraId="7BE78748" w14:textId="3835FBB5" w:rsidR="004E2B4C" w:rsidRPr="009F0117" w:rsidRDefault="004E2B4C" w:rsidP="0003429E">
      <w:pPr>
        <w:pStyle w:val="BodyA"/>
        <w:spacing w:line="360" w:lineRule="auto"/>
        <w:ind w:right="567"/>
        <w:jc w:val="both"/>
        <w:rPr>
          <w:rFonts w:ascii="Arial" w:hAnsi="Arial" w:cs="Arial"/>
          <w:b/>
          <w:lang w:val="cs-CZ"/>
        </w:rPr>
      </w:pPr>
    </w:p>
    <w:p w14:paraId="7923CEF0" w14:textId="1BBA88B4" w:rsidR="00B01BC6" w:rsidRDefault="00255B96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5F920F" wp14:editId="2D0DAD9C">
            <wp:simplePos x="0" y="0"/>
            <wp:positionH relativeFrom="margin">
              <wp:posOffset>3628390</wp:posOffset>
            </wp:positionH>
            <wp:positionV relativeFrom="margin">
              <wp:posOffset>3474720</wp:posOffset>
            </wp:positionV>
            <wp:extent cx="2192655" cy="16002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9" b="14084"/>
                    <a:stretch/>
                  </pic:blipFill>
                  <pic:spPr bwMode="auto"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CE">
        <w:rPr>
          <w:rFonts w:ascii="Arial" w:hAnsi="Arial" w:cs="Arial"/>
          <w:bCs/>
          <w:lang w:val="cs-CZ"/>
        </w:rPr>
        <w:t>Nov</w:t>
      </w:r>
      <w:r w:rsidR="005A0F55">
        <w:rPr>
          <w:rFonts w:ascii="Arial" w:hAnsi="Arial" w:cs="Arial"/>
          <w:bCs/>
          <w:lang w:val="cs-CZ"/>
        </w:rPr>
        <w:t>é</w:t>
      </w:r>
      <w:r w:rsidR="000A09CE">
        <w:rPr>
          <w:rFonts w:ascii="Arial" w:hAnsi="Arial" w:cs="Arial"/>
          <w:bCs/>
          <w:lang w:val="cs-CZ"/>
        </w:rPr>
        <w:t xml:space="preserve"> </w:t>
      </w:r>
      <w:r w:rsidR="00DD1418">
        <w:rPr>
          <w:rFonts w:ascii="Arial" w:hAnsi="Arial" w:cs="Arial"/>
          <w:bCs/>
          <w:lang w:val="cs-CZ"/>
        </w:rPr>
        <w:t>u</w:t>
      </w:r>
      <w:r w:rsidR="00B01BC6">
        <w:rPr>
          <w:rFonts w:ascii="Arial" w:hAnsi="Arial" w:cs="Arial"/>
          <w:bCs/>
          <w:lang w:val="cs-CZ"/>
        </w:rPr>
        <w:t>ltrazvukové pero AEG na odstraňování skvrn lze použít na ty nejrozmanitější nehody: od inkoustu, čokolád</w:t>
      </w:r>
      <w:r w:rsidR="00DD1418">
        <w:rPr>
          <w:rFonts w:ascii="Arial" w:hAnsi="Arial" w:cs="Arial"/>
          <w:bCs/>
          <w:lang w:val="cs-CZ"/>
        </w:rPr>
        <w:t xml:space="preserve">y, džemu až po skvrny od červeného vína. Pero produkuje až 48 000 vibrací za minutu, které procházejí dovnitř vláken a odstraňuje tak i skutečně odolné skvrny. Je vhodné i na jemné a náchylné materiály, jako je hedvábí nebo vlna. </w:t>
      </w:r>
    </w:p>
    <w:p w14:paraId="7A2E2EE8" w14:textId="431D88EA" w:rsidR="00DD1418" w:rsidRDefault="00DD1418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1E3F6399" w14:textId="39FA2A77" w:rsidR="00DD1418" w:rsidRDefault="00DD1418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Pero stačí použít pouze na ušpiněnou část oděvu a nechat chvíli s vodou a pracím prostředkem působit. Takto ošetřené oblečení pak bez obav svěřte pračce. Nové pračky AEG série 9000 navíc dají vašim oblíbeným kouskům péči, jako žádné jiné. Jako </w:t>
      </w:r>
      <w:r w:rsidRPr="00DD1418">
        <w:rPr>
          <w:rFonts w:ascii="Arial" w:hAnsi="Arial" w:cs="Arial"/>
          <w:bCs/>
          <w:lang w:val="cs-CZ"/>
        </w:rPr>
        <w:t xml:space="preserve">první na světě </w:t>
      </w:r>
      <w:r>
        <w:rPr>
          <w:rFonts w:ascii="Arial" w:hAnsi="Arial" w:cs="Arial"/>
          <w:bCs/>
          <w:lang w:val="cs-CZ"/>
        </w:rPr>
        <w:t>se pyšní</w:t>
      </w:r>
      <w:r w:rsidRPr="00DD1418">
        <w:rPr>
          <w:rFonts w:ascii="Arial" w:hAnsi="Arial" w:cs="Arial"/>
          <w:bCs/>
          <w:lang w:val="cs-CZ"/>
        </w:rPr>
        <w:t xml:space="preserve"> filtračním systém</w:t>
      </w:r>
      <w:r w:rsidR="00255B96">
        <w:rPr>
          <w:rFonts w:ascii="Arial" w:hAnsi="Arial" w:cs="Arial"/>
          <w:bCs/>
          <w:lang w:val="cs-CZ"/>
        </w:rPr>
        <w:t>em</w:t>
      </w:r>
      <w:r w:rsidRPr="00DD1418">
        <w:rPr>
          <w:rFonts w:ascii="Arial" w:hAnsi="Arial" w:cs="Arial"/>
          <w:bCs/>
          <w:lang w:val="cs-CZ"/>
        </w:rPr>
        <w:t xml:space="preserve"> na bázi iontové výměny, který čistí a změkčuje vodu přiváděnou do bubnu. Tím se maximalizuje účinek pracích prostředků a aviváže i při těch nejnižších teplotách. Oblečení vypadá skvěle</w:t>
      </w:r>
      <w:r>
        <w:rPr>
          <w:rFonts w:ascii="Arial" w:hAnsi="Arial" w:cs="Arial"/>
          <w:bCs/>
          <w:lang w:val="cs-CZ"/>
        </w:rPr>
        <w:t xml:space="preserve">, </w:t>
      </w:r>
      <w:r w:rsidRPr="00DD1418">
        <w:rPr>
          <w:rFonts w:ascii="Arial" w:hAnsi="Arial" w:cs="Arial"/>
          <w:bCs/>
          <w:lang w:val="cs-CZ"/>
        </w:rPr>
        <w:t>je příjemné na omak</w:t>
      </w:r>
      <w:r>
        <w:rPr>
          <w:rFonts w:ascii="Arial" w:hAnsi="Arial" w:cs="Arial"/>
          <w:bCs/>
          <w:lang w:val="cs-CZ"/>
        </w:rPr>
        <w:t xml:space="preserve"> a vy vypadáte jako ze škatulky. </w:t>
      </w:r>
    </w:p>
    <w:p w14:paraId="7FB98A56" w14:textId="77777777" w:rsidR="00B01BC6" w:rsidRDefault="00B01BC6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6192785A" w14:textId="73E82F41" w:rsidR="00DB1FE6" w:rsidRPr="009F0117" w:rsidRDefault="00DB1FE6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00223B92" w14:textId="71CDA2DC" w:rsidR="00BB7C6D" w:rsidRPr="009F0117" w:rsidRDefault="00BB7C6D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9F0117">
        <w:rPr>
          <w:rFonts w:ascii="Arial" w:hAnsi="Arial" w:cs="Arial"/>
          <w:color w:val="auto"/>
          <w:lang w:val="cs-CZ"/>
        </w:rPr>
        <w:t>V</w:t>
      </w:r>
      <w:r w:rsidR="00FB51B4" w:rsidRPr="009F0117">
        <w:rPr>
          <w:rFonts w:ascii="Arial" w:hAnsi="Arial" w:cs="Arial"/>
          <w:color w:val="auto"/>
          <w:lang w:val="cs-CZ"/>
        </w:rPr>
        <w:t xml:space="preserve">íce na </w:t>
      </w:r>
      <w:hyperlink r:id="rId12" w:history="1">
        <w:r w:rsidR="006610C8" w:rsidRPr="009F0117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 w:rsidRPr="009F0117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9F0117">
        <w:rPr>
          <w:rFonts w:ascii="Arial" w:hAnsi="Arial" w:cs="Arial"/>
          <w:color w:val="auto"/>
          <w:lang w:val="cs-CZ"/>
        </w:rPr>
        <w:t xml:space="preserve">nebo </w:t>
      </w:r>
      <w:hyperlink r:id="rId13" w:history="1">
        <w:r w:rsidR="006610C8" w:rsidRPr="009F0117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6168D725" w14:textId="77777777" w:rsidR="00BB7C6D" w:rsidRPr="009F0117" w:rsidRDefault="00BB7C6D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769578AA" w:rsidR="001E52FF" w:rsidRPr="009F0117" w:rsidRDefault="00CD7F6A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9F0117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 w:rsidRPr="009F0117">
        <w:rPr>
          <w:rFonts w:ascii="Arial" w:hAnsi="Arial" w:cs="Arial"/>
          <w:sz w:val="20"/>
          <w:szCs w:val="20"/>
          <w:lang w:val="cs-CZ"/>
        </w:rPr>
        <w:br/>
      </w:r>
      <w:r w:rsidRPr="009F0117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Zanussi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</w:t>
      </w:r>
      <w:r w:rsidR="004E2B4C" w:rsidRPr="009F0117">
        <w:rPr>
          <w:rFonts w:ascii="Arial" w:hAnsi="Arial" w:cs="Arial"/>
          <w:sz w:val="20"/>
          <w:szCs w:val="20"/>
          <w:lang w:val="cs-CZ"/>
        </w:rPr>
        <w:t>2</w:t>
      </w:r>
      <w:r w:rsidRPr="009F0117">
        <w:rPr>
          <w:rFonts w:ascii="Arial" w:hAnsi="Arial" w:cs="Arial"/>
          <w:sz w:val="20"/>
          <w:szCs w:val="20"/>
          <w:lang w:val="cs-CZ"/>
        </w:rPr>
        <w:t>0 zemí světa. V roce 20</w:t>
      </w:r>
      <w:r w:rsidR="00251567" w:rsidRPr="009F0117">
        <w:rPr>
          <w:rFonts w:ascii="Arial" w:hAnsi="Arial" w:cs="Arial"/>
          <w:sz w:val="20"/>
          <w:szCs w:val="20"/>
          <w:lang w:val="cs-CZ"/>
        </w:rPr>
        <w:t>1</w:t>
      </w:r>
      <w:r w:rsidR="004E2B4C" w:rsidRPr="009F0117">
        <w:rPr>
          <w:rFonts w:ascii="Arial" w:hAnsi="Arial" w:cs="Arial"/>
          <w:sz w:val="20"/>
          <w:szCs w:val="20"/>
          <w:lang w:val="cs-CZ"/>
        </w:rPr>
        <w:t>9</w:t>
      </w:r>
      <w:r w:rsidRPr="009F0117">
        <w:rPr>
          <w:rFonts w:ascii="Arial" w:hAnsi="Arial" w:cs="Arial"/>
          <w:sz w:val="20"/>
          <w:szCs w:val="20"/>
          <w:lang w:val="cs-CZ"/>
        </w:rPr>
        <w:t xml:space="preserve"> dosáhly tržby společnosti Electrolux hodnoty </w:t>
      </w:r>
      <w:r w:rsidR="004E2B4C" w:rsidRPr="009F0117">
        <w:rPr>
          <w:rFonts w:ascii="Arial" w:hAnsi="Arial" w:cs="Arial"/>
          <w:sz w:val="20"/>
          <w:szCs w:val="20"/>
          <w:lang w:val="cs-CZ"/>
        </w:rPr>
        <w:t>119</w:t>
      </w:r>
      <w:r w:rsidRPr="009F0117">
        <w:rPr>
          <w:rFonts w:ascii="Arial" w:hAnsi="Arial" w:cs="Arial"/>
          <w:sz w:val="20"/>
          <w:szCs w:val="20"/>
          <w:lang w:val="cs-CZ"/>
        </w:rPr>
        <w:t xml:space="preserve"> mld. SEK a společnost zaměstnávala </w:t>
      </w:r>
      <w:r w:rsidR="004E2B4C" w:rsidRPr="009F0117">
        <w:rPr>
          <w:rFonts w:ascii="Arial" w:hAnsi="Arial" w:cs="Arial"/>
          <w:sz w:val="20"/>
          <w:szCs w:val="20"/>
          <w:lang w:val="cs-CZ"/>
        </w:rPr>
        <w:t>49</w:t>
      </w:r>
      <w:r w:rsidRPr="009F0117">
        <w:rPr>
          <w:rFonts w:ascii="Arial" w:hAnsi="Arial" w:cs="Arial"/>
          <w:sz w:val="20"/>
          <w:szCs w:val="20"/>
          <w:lang w:val="cs-CZ"/>
        </w:rPr>
        <w:t xml:space="preserve"> 000 zaměstnanců.</w:t>
      </w:r>
    </w:p>
    <w:sectPr w:rsidR="001E52FF" w:rsidRPr="009F0117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3D7B" w14:textId="77777777" w:rsidR="00933D10" w:rsidRDefault="00933D10">
      <w:r>
        <w:separator/>
      </w:r>
    </w:p>
  </w:endnote>
  <w:endnote w:type="continuationSeparator" w:id="0">
    <w:p w14:paraId="70397D62" w14:textId="77777777" w:rsidR="00933D10" w:rsidRDefault="0093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7D0CC56B" w:rsidR="00524A80" w:rsidRDefault="000A09C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FE9666" wp14:editId="612CFB9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130175"/>
              <wp:effectExtent l="0" t="0" r="0" b="3175"/>
              <wp:wrapNone/>
              <wp:docPr id="8" name="MSIPCM5cca4cbbb5ab7adc38610cdd" descr="{&quot;HashCode&quot;:-122053611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1238E6D" w14:textId="4170BF84" w:rsidR="000A09CE" w:rsidRPr="000A09CE" w:rsidRDefault="000A09CE" w:rsidP="000A09CE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254000" tIns="0" rIns="508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E9666" id="_x0000_t202" coordsize="21600,21600" o:spt="202" path="m,l,21600r21600,l21600,xe">
              <v:stroke joinstyle="miter"/>
              <v:path gradientshapeok="t" o:connecttype="rect"/>
            </v:shapetype>
            <v:shape id="MSIPCM5cca4cbbb5ab7adc38610cdd" o:spid="_x0000_s1026" type="#_x0000_t202" alt="{&quot;HashCode&quot;:-1220536117,&quot;Height&quot;:842.0,&quot;Width&quot;:595.0,&quot;Placement&quot;:&quot;Footer&quot;,&quot;Index&quot;:&quot;Primary&quot;,&quot;Section&quot;:1,&quot;Top&quot;:0.0,&quot;Left&quot;:0.0}" style="position:absolute;margin-left:0;margin-top:806pt;width:595pt;height:10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" o:allowincell="f" filled="f" stroked="f" strokeweight=".5pt">
              <v:textbox style="mso-fit-shape-to-text:t" inset="20pt,0,4pt,0">
                <w:txbxContent>
                  <w:p w14:paraId="21238E6D" w14:textId="4170BF84" w:rsidR="000A09CE" w:rsidRPr="000A09CE" w:rsidRDefault="000A09CE" w:rsidP="000A09CE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4ABC" w14:textId="77777777" w:rsidR="00933D10" w:rsidRDefault="00933D10">
      <w:r>
        <w:separator/>
      </w:r>
    </w:p>
  </w:footnote>
  <w:footnote w:type="continuationSeparator" w:id="0">
    <w:p w14:paraId="273081D4" w14:textId="77777777" w:rsidR="00933D10" w:rsidRDefault="0093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3429E"/>
    <w:rsid w:val="00042040"/>
    <w:rsid w:val="0005088B"/>
    <w:rsid w:val="00052DE4"/>
    <w:rsid w:val="00054104"/>
    <w:rsid w:val="00072122"/>
    <w:rsid w:val="0008168F"/>
    <w:rsid w:val="00093051"/>
    <w:rsid w:val="00095E8A"/>
    <w:rsid w:val="000962CC"/>
    <w:rsid w:val="000968CE"/>
    <w:rsid w:val="000A09CE"/>
    <w:rsid w:val="000A3389"/>
    <w:rsid w:val="000A341C"/>
    <w:rsid w:val="000A6A21"/>
    <w:rsid w:val="000A791F"/>
    <w:rsid w:val="000B0BC7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A0215"/>
    <w:rsid w:val="001A0D7D"/>
    <w:rsid w:val="001B5ACF"/>
    <w:rsid w:val="001C534A"/>
    <w:rsid w:val="001D3A05"/>
    <w:rsid w:val="001E3194"/>
    <w:rsid w:val="001E3809"/>
    <w:rsid w:val="001E3F3B"/>
    <w:rsid w:val="001E52FF"/>
    <w:rsid w:val="001E7E23"/>
    <w:rsid w:val="001F3DBE"/>
    <w:rsid w:val="0020353F"/>
    <w:rsid w:val="00204A6B"/>
    <w:rsid w:val="00211AFB"/>
    <w:rsid w:val="00220092"/>
    <w:rsid w:val="00220874"/>
    <w:rsid w:val="0022182F"/>
    <w:rsid w:val="002341CE"/>
    <w:rsid w:val="0024193C"/>
    <w:rsid w:val="00245A68"/>
    <w:rsid w:val="00251567"/>
    <w:rsid w:val="00254314"/>
    <w:rsid w:val="00255B96"/>
    <w:rsid w:val="00255C95"/>
    <w:rsid w:val="00264F62"/>
    <w:rsid w:val="00273C9B"/>
    <w:rsid w:val="0028047E"/>
    <w:rsid w:val="00280F5F"/>
    <w:rsid w:val="002826DC"/>
    <w:rsid w:val="00291086"/>
    <w:rsid w:val="00296452"/>
    <w:rsid w:val="002A374B"/>
    <w:rsid w:val="002A56F3"/>
    <w:rsid w:val="002A67CD"/>
    <w:rsid w:val="002C377F"/>
    <w:rsid w:val="002D0580"/>
    <w:rsid w:val="002D239B"/>
    <w:rsid w:val="002E00F8"/>
    <w:rsid w:val="002E23FF"/>
    <w:rsid w:val="002E7A73"/>
    <w:rsid w:val="0030032B"/>
    <w:rsid w:val="00302E8A"/>
    <w:rsid w:val="003038D2"/>
    <w:rsid w:val="00305CA2"/>
    <w:rsid w:val="003258B5"/>
    <w:rsid w:val="00332217"/>
    <w:rsid w:val="00351724"/>
    <w:rsid w:val="00354186"/>
    <w:rsid w:val="00356DE5"/>
    <w:rsid w:val="0036147B"/>
    <w:rsid w:val="00364F04"/>
    <w:rsid w:val="00370E53"/>
    <w:rsid w:val="003732F3"/>
    <w:rsid w:val="00383527"/>
    <w:rsid w:val="00384AAC"/>
    <w:rsid w:val="00391CFC"/>
    <w:rsid w:val="00396611"/>
    <w:rsid w:val="003974D5"/>
    <w:rsid w:val="003A0C7A"/>
    <w:rsid w:val="003A0DF5"/>
    <w:rsid w:val="003A47EB"/>
    <w:rsid w:val="003A6A66"/>
    <w:rsid w:val="003B2AAA"/>
    <w:rsid w:val="003C3152"/>
    <w:rsid w:val="003C7B58"/>
    <w:rsid w:val="003D2C50"/>
    <w:rsid w:val="003D7A44"/>
    <w:rsid w:val="003E3C96"/>
    <w:rsid w:val="003E58EF"/>
    <w:rsid w:val="003F5B7A"/>
    <w:rsid w:val="00400DF2"/>
    <w:rsid w:val="00404D0B"/>
    <w:rsid w:val="00410556"/>
    <w:rsid w:val="004158E0"/>
    <w:rsid w:val="004159D9"/>
    <w:rsid w:val="0042210E"/>
    <w:rsid w:val="004326FD"/>
    <w:rsid w:val="00432BC6"/>
    <w:rsid w:val="00433FAC"/>
    <w:rsid w:val="00437DF7"/>
    <w:rsid w:val="00463A8D"/>
    <w:rsid w:val="00473C91"/>
    <w:rsid w:val="00476747"/>
    <w:rsid w:val="00483A74"/>
    <w:rsid w:val="00494EDD"/>
    <w:rsid w:val="004A13EB"/>
    <w:rsid w:val="004A2A8F"/>
    <w:rsid w:val="004A3D98"/>
    <w:rsid w:val="004A459C"/>
    <w:rsid w:val="004B3DF4"/>
    <w:rsid w:val="004B4139"/>
    <w:rsid w:val="004B5E0F"/>
    <w:rsid w:val="004D071F"/>
    <w:rsid w:val="004D12C4"/>
    <w:rsid w:val="004E2B4C"/>
    <w:rsid w:val="004F2BC6"/>
    <w:rsid w:val="0050372C"/>
    <w:rsid w:val="00512D22"/>
    <w:rsid w:val="005145EB"/>
    <w:rsid w:val="00524A0E"/>
    <w:rsid w:val="00524A80"/>
    <w:rsid w:val="005303C2"/>
    <w:rsid w:val="00536FE4"/>
    <w:rsid w:val="00560BA8"/>
    <w:rsid w:val="0056277D"/>
    <w:rsid w:val="0056406C"/>
    <w:rsid w:val="005778CA"/>
    <w:rsid w:val="00582DE8"/>
    <w:rsid w:val="005957D5"/>
    <w:rsid w:val="005A0F55"/>
    <w:rsid w:val="005B75B8"/>
    <w:rsid w:val="005D3878"/>
    <w:rsid w:val="005D6688"/>
    <w:rsid w:val="005E116E"/>
    <w:rsid w:val="005E685B"/>
    <w:rsid w:val="005E7C8C"/>
    <w:rsid w:val="005F0BBB"/>
    <w:rsid w:val="005F1849"/>
    <w:rsid w:val="005F74EA"/>
    <w:rsid w:val="005F7D6F"/>
    <w:rsid w:val="00631B82"/>
    <w:rsid w:val="00632BFB"/>
    <w:rsid w:val="006347F8"/>
    <w:rsid w:val="00636F9A"/>
    <w:rsid w:val="006370E1"/>
    <w:rsid w:val="00640BF6"/>
    <w:rsid w:val="006442A3"/>
    <w:rsid w:val="006531E1"/>
    <w:rsid w:val="006542AE"/>
    <w:rsid w:val="006552BF"/>
    <w:rsid w:val="006610C8"/>
    <w:rsid w:val="00661466"/>
    <w:rsid w:val="00681B0F"/>
    <w:rsid w:val="00683BE4"/>
    <w:rsid w:val="00684B31"/>
    <w:rsid w:val="00697E5B"/>
    <w:rsid w:val="006A5F7C"/>
    <w:rsid w:val="006B574A"/>
    <w:rsid w:val="006D6929"/>
    <w:rsid w:val="006E40E4"/>
    <w:rsid w:val="006F16E0"/>
    <w:rsid w:val="00713EF9"/>
    <w:rsid w:val="00720E68"/>
    <w:rsid w:val="00721949"/>
    <w:rsid w:val="00730835"/>
    <w:rsid w:val="00731C26"/>
    <w:rsid w:val="007351EC"/>
    <w:rsid w:val="00743802"/>
    <w:rsid w:val="007468B1"/>
    <w:rsid w:val="00750D9D"/>
    <w:rsid w:val="00765FA7"/>
    <w:rsid w:val="0077329D"/>
    <w:rsid w:val="00774BB0"/>
    <w:rsid w:val="00775974"/>
    <w:rsid w:val="00776912"/>
    <w:rsid w:val="007773D5"/>
    <w:rsid w:val="00780AFF"/>
    <w:rsid w:val="00785A21"/>
    <w:rsid w:val="00786375"/>
    <w:rsid w:val="00792F73"/>
    <w:rsid w:val="007A21FB"/>
    <w:rsid w:val="007D713F"/>
    <w:rsid w:val="007E7842"/>
    <w:rsid w:val="007F4C02"/>
    <w:rsid w:val="00802375"/>
    <w:rsid w:val="0080549C"/>
    <w:rsid w:val="00810618"/>
    <w:rsid w:val="00812232"/>
    <w:rsid w:val="00814B92"/>
    <w:rsid w:val="00816ACC"/>
    <w:rsid w:val="0082049F"/>
    <w:rsid w:val="00821508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54BD"/>
    <w:rsid w:val="00850384"/>
    <w:rsid w:val="00853DFF"/>
    <w:rsid w:val="00865AC8"/>
    <w:rsid w:val="00874252"/>
    <w:rsid w:val="00882193"/>
    <w:rsid w:val="008828E0"/>
    <w:rsid w:val="00894F07"/>
    <w:rsid w:val="008A4619"/>
    <w:rsid w:val="008A4727"/>
    <w:rsid w:val="008B3973"/>
    <w:rsid w:val="008B544A"/>
    <w:rsid w:val="008C01BC"/>
    <w:rsid w:val="008C2875"/>
    <w:rsid w:val="008C31F9"/>
    <w:rsid w:val="008D0116"/>
    <w:rsid w:val="008D271C"/>
    <w:rsid w:val="008D5FFF"/>
    <w:rsid w:val="008E11ED"/>
    <w:rsid w:val="008E304D"/>
    <w:rsid w:val="008E79C6"/>
    <w:rsid w:val="009155A2"/>
    <w:rsid w:val="00917260"/>
    <w:rsid w:val="009175EB"/>
    <w:rsid w:val="0093132C"/>
    <w:rsid w:val="00933D10"/>
    <w:rsid w:val="009416E5"/>
    <w:rsid w:val="0094513F"/>
    <w:rsid w:val="009514F5"/>
    <w:rsid w:val="0095591B"/>
    <w:rsid w:val="009606D1"/>
    <w:rsid w:val="00973487"/>
    <w:rsid w:val="00973B81"/>
    <w:rsid w:val="00985648"/>
    <w:rsid w:val="009A4D09"/>
    <w:rsid w:val="009A5CFD"/>
    <w:rsid w:val="009B469D"/>
    <w:rsid w:val="009B5B18"/>
    <w:rsid w:val="009C0165"/>
    <w:rsid w:val="009C6F60"/>
    <w:rsid w:val="009D631C"/>
    <w:rsid w:val="009E263F"/>
    <w:rsid w:val="009E2E13"/>
    <w:rsid w:val="009F0117"/>
    <w:rsid w:val="009F0691"/>
    <w:rsid w:val="00A10289"/>
    <w:rsid w:val="00A1351C"/>
    <w:rsid w:val="00A24423"/>
    <w:rsid w:val="00A26EB0"/>
    <w:rsid w:val="00A4213C"/>
    <w:rsid w:val="00A47A10"/>
    <w:rsid w:val="00A507CF"/>
    <w:rsid w:val="00A54C75"/>
    <w:rsid w:val="00A55136"/>
    <w:rsid w:val="00A56569"/>
    <w:rsid w:val="00A5667F"/>
    <w:rsid w:val="00A60075"/>
    <w:rsid w:val="00A65876"/>
    <w:rsid w:val="00A65DCC"/>
    <w:rsid w:val="00A73579"/>
    <w:rsid w:val="00A84A98"/>
    <w:rsid w:val="00A9764C"/>
    <w:rsid w:val="00AB1B4A"/>
    <w:rsid w:val="00AB5B0D"/>
    <w:rsid w:val="00AC2B29"/>
    <w:rsid w:val="00AC5A04"/>
    <w:rsid w:val="00AD4966"/>
    <w:rsid w:val="00AE2E97"/>
    <w:rsid w:val="00B00915"/>
    <w:rsid w:val="00B00FAF"/>
    <w:rsid w:val="00B01BC6"/>
    <w:rsid w:val="00B05D67"/>
    <w:rsid w:val="00B06182"/>
    <w:rsid w:val="00B1072A"/>
    <w:rsid w:val="00B21EE6"/>
    <w:rsid w:val="00B2220F"/>
    <w:rsid w:val="00B30979"/>
    <w:rsid w:val="00B37269"/>
    <w:rsid w:val="00B44511"/>
    <w:rsid w:val="00B45ABD"/>
    <w:rsid w:val="00B471C6"/>
    <w:rsid w:val="00B57707"/>
    <w:rsid w:val="00B62E7E"/>
    <w:rsid w:val="00B77B15"/>
    <w:rsid w:val="00B77F5F"/>
    <w:rsid w:val="00B93D5D"/>
    <w:rsid w:val="00B94FCD"/>
    <w:rsid w:val="00B9572A"/>
    <w:rsid w:val="00BA0CFC"/>
    <w:rsid w:val="00BA3B09"/>
    <w:rsid w:val="00BB7C6D"/>
    <w:rsid w:val="00BD0109"/>
    <w:rsid w:val="00BD126D"/>
    <w:rsid w:val="00BD1D64"/>
    <w:rsid w:val="00BE17E6"/>
    <w:rsid w:val="00BE2550"/>
    <w:rsid w:val="00BE5954"/>
    <w:rsid w:val="00BF6F44"/>
    <w:rsid w:val="00C0162F"/>
    <w:rsid w:val="00C016FF"/>
    <w:rsid w:val="00C02579"/>
    <w:rsid w:val="00C24DA1"/>
    <w:rsid w:val="00C31EA1"/>
    <w:rsid w:val="00C33CDE"/>
    <w:rsid w:val="00C37FCB"/>
    <w:rsid w:val="00C43D7F"/>
    <w:rsid w:val="00C4400A"/>
    <w:rsid w:val="00C4422E"/>
    <w:rsid w:val="00C51E81"/>
    <w:rsid w:val="00C65BD5"/>
    <w:rsid w:val="00C818EA"/>
    <w:rsid w:val="00C83B45"/>
    <w:rsid w:val="00C85FFE"/>
    <w:rsid w:val="00CA0605"/>
    <w:rsid w:val="00CA33E7"/>
    <w:rsid w:val="00CB0411"/>
    <w:rsid w:val="00CC2B1D"/>
    <w:rsid w:val="00CC6C0D"/>
    <w:rsid w:val="00CC728E"/>
    <w:rsid w:val="00CD7F6A"/>
    <w:rsid w:val="00CE0F57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520B1"/>
    <w:rsid w:val="00D53BDE"/>
    <w:rsid w:val="00D608A2"/>
    <w:rsid w:val="00D70468"/>
    <w:rsid w:val="00D705B7"/>
    <w:rsid w:val="00D731B1"/>
    <w:rsid w:val="00D87E4B"/>
    <w:rsid w:val="00D94704"/>
    <w:rsid w:val="00D9483F"/>
    <w:rsid w:val="00D9659C"/>
    <w:rsid w:val="00DB1FE6"/>
    <w:rsid w:val="00DC002C"/>
    <w:rsid w:val="00DD1418"/>
    <w:rsid w:val="00DD6AA6"/>
    <w:rsid w:val="00DF586C"/>
    <w:rsid w:val="00E028CE"/>
    <w:rsid w:val="00E079D4"/>
    <w:rsid w:val="00E12119"/>
    <w:rsid w:val="00E272AC"/>
    <w:rsid w:val="00E33AFB"/>
    <w:rsid w:val="00E5530F"/>
    <w:rsid w:val="00E5554B"/>
    <w:rsid w:val="00E64965"/>
    <w:rsid w:val="00E6765E"/>
    <w:rsid w:val="00E83714"/>
    <w:rsid w:val="00E9399F"/>
    <w:rsid w:val="00EA4F50"/>
    <w:rsid w:val="00EB27DC"/>
    <w:rsid w:val="00EB370A"/>
    <w:rsid w:val="00EB7C1C"/>
    <w:rsid w:val="00ED1A49"/>
    <w:rsid w:val="00ED2596"/>
    <w:rsid w:val="00EE120A"/>
    <w:rsid w:val="00EE4B2D"/>
    <w:rsid w:val="00EF3D11"/>
    <w:rsid w:val="00EF65E7"/>
    <w:rsid w:val="00F03F2F"/>
    <w:rsid w:val="00F064C4"/>
    <w:rsid w:val="00F10292"/>
    <w:rsid w:val="00F146F2"/>
    <w:rsid w:val="00F1597A"/>
    <w:rsid w:val="00F17D31"/>
    <w:rsid w:val="00F22068"/>
    <w:rsid w:val="00F24D01"/>
    <w:rsid w:val="00F2595C"/>
    <w:rsid w:val="00F2763D"/>
    <w:rsid w:val="00F504E3"/>
    <w:rsid w:val="00F5252C"/>
    <w:rsid w:val="00F571CC"/>
    <w:rsid w:val="00F62C7E"/>
    <w:rsid w:val="00F70225"/>
    <w:rsid w:val="00F75FB1"/>
    <w:rsid w:val="00F857F7"/>
    <w:rsid w:val="00F871C2"/>
    <w:rsid w:val="00F92FA7"/>
    <w:rsid w:val="00F938DE"/>
    <w:rsid w:val="00F96AD8"/>
    <w:rsid w:val="00FA5402"/>
    <w:rsid w:val="00FB2F69"/>
    <w:rsid w:val="00FB51B4"/>
    <w:rsid w:val="00FC625F"/>
    <w:rsid w:val="00FD6271"/>
    <w:rsid w:val="00FE0302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ewsroom.doblogoo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eg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3601A1FBC1142A0B28154621C1C27" ma:contentTypeVersion="10" ma:contentTypeDescription="Create a new document." ma:contentTypeScope="" ma:versionID="36aa63f4fa8341fd0c562693a36b8b22">
  <xsd:schema xmlns:xsd="http://www.w3.org/2001/XMLSchema" xmlns:xs="http://www.w3.org/2001/XMLSchema" xmlns:p="http://schemas.microsoft.com/office/2006/metadata/properties" xmlns:ns3="d8ddb5f5-2cfb-4fc6-821c-962c9e38a36d" targetNamespace="http://schemas.microsoft.com/office/2006/metadata/properties" ma:root="true" ma:fieldsID="11715e46133e03a5767723ec2a0985be" ns3:_="">
    <xsd:import namespace="d8ddb5f5-2cfb-4fc6-821c-962c9e38a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db5f5-2cfb-4fc6-821c-962c9e38a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C20BD-BF5C-4083-BCF6-8E8B08058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2AEC1-5739-4BF0-BFBD-F5BD91856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db5f5-2cfb-4fc6-821c-962c9e38a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911E9-F77B-42D5-AE71-82B89B77D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60D0D-2593-45A8-8D3F-056B3B68A5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Borgman</dc:creator>
  <cp:lastModifiedBy>Barbora Blahnová</cp:lastModifiedBy>
  <cp:revision>8</cp:revision>
  <dcterms:created xsi:type="dcterms:W3CDTF">2020-06-15T13:52:00Z</dcterms:created>
  <dcterms:modified xsi:type="dcterms:W3CDTF">2021-05-12T05:22:00Z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zuzana.suchankova@electrolux.com</vt:lpwstr>
  </property>
  <property fmtid="{D5CDD505-2E9C-101B-9397-08002B2CF9AE}" pid="5" name="MSIP_Label_477eab6e-04c6-4822-9252-98ab9f25736b_SetDate">
    <vt:lpwstr>2020-06-15T13:52:18.5831299Z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92b3bf82-3e6d-455a-b05e-e35b0ea697f4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0x0101007FE3601A1FBC1142A0B28154621C1C27</vt:lpwstr>
  </property>
</Properties>
</file>