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28A11" w14:textId="585DA775" w:rsidR="0005364A" w:rsidRPr="006068E1" w:rsidRDefault="0005364A" w:rsidP="0005364A"/>
    <w:p w14:paraId="67E0B110" w14:textId="310E89EB" w:rsidR="00E348C4" w:rsidRPr="006068E1" w:rsidRDefault="00AC7459" w:rsidP="00020196">
      <w:pPr>
        <w:rPr>
          <w:rFonts w:ascii="Calibri" w:hAnsi="Calibri"/>
          <w:b/>
        </w:rPr>
      </w:pPr>
      <w:r w:rsidRPr="006068E1">
        <w:rPr>
          <w:rFonts w:asciiTheme="majorHAnsi" w:eastAsiaTheme="majorEastAsia" w:hAnsiTheme="majorHAnsi" w:cstheme="majorBidi"/>
          <w:sz w:val="32"/>
          <w:szCs w:val="32"/>
        </w:rPr>
        <w:t xml:space="preserve">Nová </w:t>
      </w:r>
      <w:r w:rsidR="00C66271" w:rsidRPr="006068E1">
        <w:rPr>
          <w:rFonts w:asciiTheme="majorHAnsi" w:eastAsiaTheme="majorEastAsia" w:hAnsiTheme="majorHAnsi" w:cstheme="majorBidi"/>
          <w:sz w:val="32"/>
          <w:szCs w:val="32"/>
        </w:rPr>
        <w:t>kolekce</w:t>
      </w:r>
      <w:r w:rsidR="00B34B19" w:rsidRPr="006068E1">
        <w:rPr>
          <w:rFonts w:asciiTheme="majorHAnsi" w:eastAsiaTheme="majorEastAsia" w:hAnsiTheme="majorHAnsi" w:cstheme="majorBidi"/>
          <w:sz w:val="32"/>
          <w:szCs w:val="32"/>
        </w:rPr>
        <w:t xml:space="preserve"> </w:t>
      </w:r>
      <w:r w:rsidR="00C66271" w:rsidRPr="006068E1">
        <w:rPr>
          <w:rFonts w:asciiTheme="majorHAnsi" w:eastAsiaTheme="majorEastAsia" w:hAnsiTheme="majorHAnsi" w:cstheme="majorBidi"/>
          <w:sz w:val="32"/>
          <w:szCs w:val="32"/>
        </w:rPr>
        <w:t>Primalex Essenc</w:t>
      </w:r>
      <w:r w:rsidR="00331285" w:rsidRPr="006068E1">
        <w:rPr>
          <w:rFonts w:asciiTheme="majorHAnsi" w:eastAsiaTheme="majorEastAsia" w:hAnsiTheme="majorHAnsi" w:cstheme="majorBidi"/>
          <w:sz w:val="32"/>
          <w:szCs w:val="32"/>
        </w:rPr>
        <w:t xml:space="preserve">e: </w:t>
      </w:r>
      <w:r w:rsidR="0047781D" w:rsidRPr="006068E1">
        <w:rPr>
          <w:rFonts w:asciiTheme="majorHAnsi" w:eastAsiaTheme="majorEastAsia" w:hAnsiTheme="majorHAnsi" w:cstheme="majorBidi"/>
          <w:sz w:val="32"/>
          <w:szCs w:val="32"/>
        </w:rPr>
        <w:t xml:space="preserve">jedinečné </w:t>
      </w:r>
      <w:r w:rsidR="00331285" w:rsidRPr="006068E1">
        <w:rPr>
          <w:rFonts w:asciiTheme="majorHAnsi" w:eastAsiaTheme="majorEastAsia" w:hAnsiTheme="majorHAnsi" w:cstheme="majorBidi"/>
          <w:sz w:val="32"/>
          <w:szCs w:val="32"/>
        </w:rPr>
        <w:t>barvy inspirované Skandinávií</w:t>
      </w:r>
    </w:p>
    <w:p w14:paraId="3911E26A" w14:textId="35AEE8AA" w:rsidR="00FE50F8" w:rsidRPr="006068E1" w:rsidRDefault="00020196" w:rsidP="00686CD4">
      <w:pPr>
        <w:spacing w:after="0" w:line="240" w:lineRule="auto"/>
        <w:jc w:val="both"/>
        <w:rPr>
          <w:rFonts w:ascii="Calibri" w:hAnsi="Calibri"/>
          <w:b/>
        </w:rPr>
      </w:pPr>
      <w:r w:rsidRPr="006068E1">
        <w:rPr>
          <w:rFonts w:ascii="Calibri" w:hAnsi="Calibri"/>
          <w:b/>
        </w:rPr>
        <w:t xml:space="preserve">Praha, </w:t>
      </w:r>
      <w:r w:rsidR="0066015F" w:rsidRPr="006068E1">
        <w:rPr>
          <w:rFonts w:ascii="Calibri" w:hAnsi="Calibri"/>
          <w:b/>
        </w:rPr>
        <w:t>22</w:t>
      </w:r>
      <w:r w:rsidRPr="006068E1">
        <w:rPr>
          <w:rFonts w:ascii="Calibri" w:hAnsi="Calibri"/>
          <w:b/>
        </w:rPr>
        <w:t xml:space="preserve">. </w:t>
      </w:r>
      <w:r w:rsidR="00B34B19" w:rsidRPr="006068E1">
        <w:rPr>
          <w:rFonts w:ascii="Calibri" w:hAnsi="Calibri"/>
          <w:b/>
        </w:rPr>
        <w:t>března</w:t>
      </w:r>
      <w:r w:rsidRPr="006068E1">
        <w:rPr>
          <w:rFonts w:ascii="Calibri" w:hAnsi="Calibri"/>
          <w:b/>
        </w:rPr>
        <w:t xml:space="preserve"> 201</w:t>
      </w:r>
      <w:r w:rsidR="0070414F" w:rsidRPr="006068E1">
        <w:rPr>
          <w:rFonts w:ascii="Calibri" w:hAnsi="Calibri"/>
          <w:b/>
        </w:rPr>
        <w:t>8</w:t>
      </w:r>
      <w:r w:rsidR="00D80398" w:rsidRPr="006068E1">
        <w:rPr>
          <w:rFonts w:ascii="Calibri" w:hAnsi="Calibri"/>
          <w:b/>
        </w:rPr>
        <w:t xml:space="preserve"> </w:t>
      </w:r>
      <w:r w:rsidRPr="006068E1">
        <w:rPr>
          <w:rFonts w:ascii="Calibri" w:hAnsi="Calibri"/>
          <w:b/>
        </w:rPr>
        <w:t>–</w:t>
      </w:r>
      <w:r w:rsidR="00757228" w:rsidRPr="006068E1">
        <w:rPr>
          <w:rFonts w:ascii="Calibri" w:hAnsi="Calibri"/>
          <w:b/>
        </w:rPr>
        <w:t xml:space="preserve"> </w:t>
      </w:r>
      <w:r w:rsidR="00C66271" w:rsidRPr="006068E1">
        <w:rPr>
          <w:rFonts w:ascii="Calibri" w:hAnsi="Calibri"/>
          <w:b/>
        </w:rPr>
        <w:t xml:space="preserve">Primalex Essence je nová řada </w:t>
      </w:r>
      <w:r w:rsidR="002957A0" w:rsidRPr="006068E1">
        <w:rPr>
          <w:rFonts w:ascii="Calibri" w:hAnsi="Calibri"/>
          <w:b/>
        </w:rPr>
        <w:t>prémiových</w:t>
      </w:r>
      <w:r w:rsidR="00C66271" w:rsidRPr="006068E1">
        <w:rPr>
          <w:rFonts w:ascii="Calibri" w:hAnsi="Calibri"/>
          <w:b/>
        </w:rPr>
        <w:t xml:space="preserve"> omyvatelných interiérových barev s vysokou kryvostí a snadnou aplikací. Výsledný matný vzhled je neobyčejně odolný vůči otěru a znečištění, čímž splňuje nejmodernější požadavky v oblasti interiérových barev. Stačí si vybrat </w:t>
      </w:r>
      <w:r w:rsidR="004D78BF" w:rsidRPr="006068E1">
        <w:rPr>
          <w:rFonts w:ascii="Calibri" w:hAnsi="Calibri"/>
          <w:b/>
        </w:rPr>
        <w:br/>
      </w:r>
      <w:r w:rsidR="00FE50F8" w:rsidRPr="006068E1">
        <w:rPr>
          <w:rFonts w:ascii="Calibri" w:hAnsi="Calibri"/>
          <w:b/>
        </w:rPr>
        <w:t xml:space="preserve">kterýkoli odstín </w:t>
      </w:r>
      <w:r w:rsidR="00C66271" w:rsidRPr="006068E1">
        <w:rPr>
          <w:rFonts w:ascii="Calibri" w:hAnsi="Calibri"/>
          <w:b/>
        </w:rPr>
        <w:t>z barevné palety 42 odstínů</w:t>
      </w:r>
      <w:r w:rsidR="00331285" w:rsidRPr="006068E1">
        <w:rPr>
          <w:rFonts w:ascii="Calibri" w:hAnsi="Calibri"/>
          <w:b/>
        </w:rPr>
        <w:t xml:space="preserve"> inspirovaných čistým </w:t>
      </w:r>
      <w:r w:rsidR="00DD636A" w:rsidRPr="006068E1">
        <w:rPr>
          <w:rFonts w:ascii="Calibri" w:hAnsi="Calibri"/>
          <w:b/>
        </w:rPr>
        <w:t>s</w:t>
      </w:r>
      <w:r w:rsidR="00331285" w:rsidRPr="006068E1">
        <w:rPr>
          <w:rFonts w:ascii="Calibri" w:hAnsi="Calibri"/>
          <w:b/>
        </w:rPr>
        <w:t>kandinávským stylem</w:t>
      </w:r>
      <w:r w:rsidR="00FE50F8" w:rsidRPr="006068E1">
        <w:rPr>
          <w:rFonts w:ascii="Calibri" w:hAnsi="Calibri"/>
          <w:b/>
        </w:rPr>
        <w:t xml:space="preserve">, který společně </w:t>
      </w:r>
      <w:r w:rsidR="00AC7459" w:rsidRPr="006068E1">
        <w:rPr>
          <w:rFonts w:ascii="Calibri" w:hAnsi="Calibri"/>
          <w:b/>
        </w:rPr>
        <w:t>s doplňky</w:t>
      </w:r>
      <w:r w:rsidR="00FE50F8" w:rsidRPr="006068E1">
        <w:rPr>
          <w:rFonts w:ascii="Calibri" w:hAnsi="Calibri"/>
          <w:b/>
        </w:rPr>
        <w:t xml:space="preserve"> vytvoří harmonický interiér</w:t>
      </w:r>
      <w:r w:rsidR="00AC7459" w:rsidRPr="006068E1">
        <w:rPr>
          <w:rFonts w:ascii="Calibri" w:hAnsi="Calibri"/>
          <w:b/>
        </w:rPr>
        <w:t xml:space="preserve"> ve znamení </w:t>
      </w:r>
      <w:r w:rsidR="00275F27">
        <w:rPr>
          <w:rFonts w:ascii="Calibri" w:hAnsi="Calibri"/>
          <w:b/>
        </w:rPr>
        <w:t>s</w:t>
      </w:r>
      <w:r w:rsidR="00AC7459" w:rsidRPr="006068E1">
        <w:rPr>
          <w:rFonts w:ascii="Calibri" w:hAnsi="Calibri"/>
          <w:b/>
        </w:rPr>
        <w:t>everu</w:t>
      </w:r>
      <w:r w:rsidR="00FE50F8" w:rsidRPr="006068E1">
        <w:rPr>
          <w:rFonts w:ascii="Calibri" w:hAnsi="Calibri"/>
          <w:b/>
        </w:rPr>
        <w:t xml:space="preserve">. </w:t>
      </w:r>
    </w:p>
    <w:p w14:paraId="39099F0F" w14:textId="0ECBDE2F" w:rsidR="00BC6293" w:rsidRPr="006068E1" w:rsidRDefault="00BC6293" w:rsidP="00686CD4">
      <w:pPr>
        <w:spacing w:after="0" w:line="240" w:lineRule="auto"/>
        <w:jc w:val="both"/>
      </w:pPr>
    </w:p>
    <w:p w14:paraId="076C1F4C" w14:textId="226F3113" w:rsidR="00AA7B56" w:rsidRPr="006068E1" w:rsidRDefault="006068E1" w:rsidP="00C7669B">
      <w:pPr>
        <w:jc w:val="both"/>
        <w:rPr>
          <w:rFonts w:cstheme="minorHAnsi"/>
        </w:rPr>
      </w:pPr>
      <w:r w:rsidRPr="006068E1">
        <w:rPr>
          <w:noProof/>
        </w:rPr>
        <w:drawing>
          <wp:anchor distT="0" distB="0" distL="114300" distR="114300" simplePos="0" relativeHeight="251662336" behindDoc="0" locked="0" layoutInCell="1" allowOverlap="1" wp14:anchorId="4E546AA9" wp14:editId="065B3C62">
            <wp:simplePos x="0" y="0"/>
            <wp:positionH relativeFrom="margin">
              <wp:posOffset>0</wp:posOffset>
            </wp:positionH>
            <wp:positionV relativeFrom="margin">
              <wp:posOffset>3141345</wp:posOffset>
            </wp:positionV>
            <wp:extent cx="1802761" cy="1800000"/>
            <wp:effectExtent l="0" t="0" r="762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1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38A1" w:rsidRPr="006068E1">
        <w:rPr>
          <w:rFonts w:cstheme="minorHAnsi"/>
        </w:rPr>
        <w:t>Čím lépe vyjádřit atmosféru svého domova</w:t>
      </w:r>
      <w:r w:rsidR="00FE50F8" w:rsidRPr="006068E1">
        <w:rPr>
          <w:rFonts w:cstheme="minorHAnsi"/>
        </w:rPr>
        <w:t xml:space="preserve"> </w:t>
      </w:r>
      <w:r w:rsidR="000638A1" w:rsidRPr="006068E1">
        <w:rPr>
          <w:rFonts w:cstheme="minorHAnsi"/>
        </w:rPr>
        <w:t xml:space="preserve">než pomocí barev? Jak jinak zdůraznit výjimečné architektonické prvky? Pomocí správně zvolených tónů lze místnosti opticky zvýšit, snížit, rozšířit </w:t>
      </w:r>
      <w:r w:rsidR="008261A8" w:rsidRPr="006068E1">
        <w:rPr>
          <w:rFonts w:cstheme="minorHAnsi"/>
        </w:rPr>
        <w:br/>
      </w:r>
      <w:r w:rsidR="000638A1" w:rsidRPr="006068E1">
        <w:rPr>
          <w:rFonts w:cstheme="minorHAnsi"/>
        </w:rPr>
        <w:t>i naopak zmenšit. Volbou studených či teplých odstínů je možné prostor pocitově ochladit nebo</w:t>
      </w:r>
      <w:r w:rsidR="00FE50F8" w:rsidRPr="006068E1">
        <w:rPr>
          <w:rFonts w:cstheme="minorHAnsi"/>
        </w:rPr>
        <w:t xml:space="preserve"> </w:t>
      </w:r>
      <w:r w:rsidR="000638A1" w:rsidRPr="006068E1">
        <w:rPr>
          <w:rFonts w:cstheme="minorHAnsi"/>
        </w:rPr>
        <w:t>zateplit. Správně zvolená barva je významný dekorativní prvek: na jejím pozadí lépe vynikno</w:t>
      </w:r>
      <w:r w:rsidR="00FE50F8" w:rsidRPr="006068E1">
        <w:rPr>
          <w:rFonts w:cstheme="minorHAnsi"/>
        </w:rPr>
        <w:t xml:space="preserve">u </w:t>
      </w:r>
      <w:r w:rsidR="000638A1" w:rsidRPr="006068E1">
        <w:rPr>
          <w:rFonts w:cstheme="minorHAnsi"/>
        </w:rPr>
        <w:t>zajímavé kusy nábytku, osvětlení i obrazy. I obyčejná bílá váza s květinami se na barevném pozadí stává malým uměleckým dílem</w:t>
      </w:r>
      <w:r w:rsidR="00935E0F" w:rsidRPr="006068E1">
        <w:rPr>
          <w:rFonts w:cstheme="minorHAnsi"/>
        </w:rPr>
        <w:t>.</w:t>
      </w:r>
    </w:p>
    <w:p w14:paraId="1EABCC41" w14:textId="012FD0F0" w:rsidR="00AC7459" w:rsidRPr="006068E1" w:rsidRDefault="00FC41CA" w:rsidP="00C7669B">
      <w:pPr>
        <w:jc w:val="both"/>
        <w:rPr>
          <w:rFonts w:cstheme="minorHAnsi"/>
        </w:rPr>
      </w:pPr>
      <w:r w:rsidRPr="006068E1">
        <w:rPr>
          <w:rFonts w:cstheme="minorHAnsi"/>
        </w:rPr>
        <w:t xml:space="preserve">Celá škála odstínů byla inspirovaná čistým skandinávským stylem. Severské domovy bývají zařízeny ležérně a prakticky, ale stále </w:t>
      </w:r>
      <w:r w:rsidR="002370CE" w:rsidRPr="006068E1">
        <w:rPr>
          <w:rFonts w:cstheme="minorHAnsi"/>
        </w:rPr>
        <w:t>neobyčejně</w:t>
      </w:r>
      <w:r w:rsidRPr="006068E1">
        <w:rPr>
          <w:rFonts w:cstheme="minorHAnsi"/>
        </w:rPr>
        <w:t xml:space="preserve"> útulně. Vše v interiéru je </w:t>
      </w:r>
      <w:r w:rsidR="00AF6A1E" w:rsidRPr="006068E1">
        <w:rPr>
          <w:rFonts w:cstheme="minorHAnsi"/>
        </w:rPr>
        <w:t>z</w:t>
      </w:r>
      <w:r w:rsidRPr="006068E1">
        <w:rPr>
          <w:rFonts w:cstheme="minorHAnsi"/>
        </w:rPr>
        <w:t xml:space="preserve">kombinováno s citem </w:t>
      </w:r>
      <w:r w:rsidR="00D42347" w:rsidRPr="006068E1">
        <w:rPr>
          <w:rFonts w:cstheme="minorHAnsi"/>
        </w:rPr>
        <w:br/>
      </w:r>
      <w:r w:rsidRPr="006068E1">
        <w:rPr>
          <w:rFonts w:cstheme="minorHAnsi"/>
        </w:rPr>
        <w:t>a</w:t>
      </w:r>
      <w:r w:rsidR="002370CE" w:rsidRPr="006068E1">
        <w:rPr>
          <w:rFonts w:cstheme="minorHAnsi"/>
        </w:rPr>
        <w:t xml:space="preserve"> </w:t>
      </w:r>
      <w:r w:rsidRPr="006068E1">
        <w:rPr>
          <w:rFonts w:cstheme="minorHAnsi"/>
        </w:rPr>
        <w:t>dávkou minimalismu.</w:t>
      </w:r>
      <w:r w:rsidR="002370CE" w:rsidRPr="006068E1">
        <w:rPr>
          <w:rFonts w:cstheme="minorHAnsi"/>
        </w:rPr>
        <w:t xml:space="preserve"> S nebývalou elegancí jsou </w:t>
      </w:r>
      <w:r w:rsidR="00A00D7D" w:rsidRPr="006068E1">
        <w:rPr>
          <w:rFonts w:cstheme="minorHAnsi"/>
        </w:rPr>
        <w:t>spojovány</w:t>
      </w:r>
      <w:r w:rsidR="002370CE" w:rsidRPr="006068E1">
        <w:rPr>
          <w:rFonts w:cstheme="minorHAnsi"/>
        </w:rPr>
        <w:t xml:space="preserve"> tradiční přírodní materiály s těmi moderními.</w:t>
      </w:r>
      <w:r w:rsidR="00A00D7D" w:rsidRPr="006068E1">
        <w:rPr>
          <w:rFonts w:cstheme="minorHAnsi"/>
        </w:rPr>
        <w:t xml:space="preserve"> </w:t>
      </w:r>
    </w:p>
    <w:p w14:paraId="30D7CEAE" w14:textId="1E150C83" w:rsidR="00FC41CA" w:rsidRPr="006068E1" w:rsidRDefault="00AC7459" w:rsidP="00C7669B">
      <w:pPr>
        <w:jc w:val="both"/>
        <w:rPr>
          <w:rFonts w:cstheme="minorHAnsi"/>
        </w:rPr>
      </w:pPr>
      <w:r w:rsidRPr="006068E1">
        <w:rPr>
          <w:rFonts w:cstheme="minorHAnsi"/>
        </w:rPr>
        <w:t xml:space="preserve">Společnost Primalex vytvořila novou kolekci barev, která převzala ze </w:t>
      </w:r>
      <w:r w:rsidR="00DD636A" w:rsidRPr="006068E1">
        <w:rPr>
          <w:rFonts w:cstheme="minorHAnsi"/>
        </w:rPr>
        <w:t>s</w:t>
      </w:r>
      <w:r w:rsidRPr="006068E1">
        <w:rPr>
          <w:rFonts w:cstheme="minorHAnsi"/>
        </w:rPr>
        <w:t xml:space="preserve">kandinávského stylu to nejlepší. </w:t>
      </w:r>
      <w:r w:rsidR="00D51F1A" w:rsidRPr="006068E1">
        <w:rPr>
          <w:rFonts w:cstheme="minorHAnsi"/>
        </w:rPr>
        <w:t>Výsledné odstíny prostupují celým barevným spektrem. Každý z nich je však jemný a líbivý</w:t>
      </w:r>
      <w:r w:rsidR="00F80A3D" w:rsidRPr="006068E1">
        <w:rPr>
          <w:rFonts w:cstheme="minorHAnsi"/>
        </w:rPr>
        <w:t xml:space="preserve"> s</w:t>
      </w:r>
      <w:r w:rsidR="00D51F1A" w:rsidRPr="006068E1">
        <w:rPr>
          <w:rFonts w:cstheme="minorHAnsi"/>
        </w:rPr>
        <w:t xml:space="preserve">tejně jako </w:t>
      </w:r>
      <w:r w:rsidR="00F80A3D" w:rsidRPr="006068E1">
        <w:rPr>
          <w:rFonts w:cstheme="minorHAnsi"/>
        </w:rPr>
        <w:t xml:space="preserve">barvy v severských interiérech. </w:t>
      </w:r>
    </w:p>
    <w:p w14:paraId="0ABB9A73" w14:textId="301468DD" w:rsidR="00FC41CA" w:rsidRPr="006068E1" w:rsidRDefault="00F80A3D" w:rsidP="00F80A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068E1">
        <w:rPr>
          <w:rFonts w:cstheme="minorHAnsi"/>
        </w:rPr>
        <w:t>Důležitým aspektem při vytváření kolekce byl důraz na kvalitu. „</w:t>
      </w:r>
      <w:r w:rsidR="006068E1" w:rsidRPr="006068E1">
        <w:rPr>
          <w:rFonts w:cstheme="minorHAnsi"/>
        </w:rPr>
        <w:t xml:space="preserve">Slovo Essence znamená podstatu či základ věci, přesně takové jsou barvy v interiéru. </w:t>
      </w:r>
      <w:r w:rsidRPr="006068E1">
        <w:rPr>
          <w:rFonts w:cstheme="minorHAnsi"/>
        </w:rPr>
        <w:t xml:space="preserve">Celou paletu 42 odstínů Primalex ladil se stejnou pečlivostí, s jakou mistři vůní míchají nové parfémy nebo s jakou mistři chutí připravují nové bylinné směsi,“ prozrazuje </w:t>
      </w:r>
      <w:r w:rsidR="00ED3F49">
        <w:rPr>
          <w:rFonts w:cstheme="minorHAnsi"/>
        </w:rPr>
        <w:t>m</w:t>
      </w:r>
      <w:r w:rsidRPr="006068E1">
        <w:rPr>
          <w:rFonts w:cstheme="minorHAnsi"/>
        </w:rPr>
        <w:t>arketingový ředitel společnosti PPG Petr Hlaváček.</w:t>
      </w:r>
    </w:p>
    <w:p w14:paraId="5B258957" w14:textId="57228F36" w:rsidR="006729A8" w:rsidRPr="006068E1" w:rsidRDefault="006729A8" w:rsidP="00FE50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8EBEE0D" w14:textId="037563EF" w:rsidR="006729A8" w:rsidRPr="006068E1" w:rsidRDefault="006068E1" w:rsidP="00FE50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068E1">
        <w:rPr>
          <w:noProof/>
        </w:rPr>
        <w:drawing>
          <wp:anchor distT="0" distB="0" distL="114300" distR="114300" simplePos="0" relativeHeight="251661312" behindDoc="0" locked="0" layoutInCell="1" allowOverlap="1" wp14:anchorId="1B0C0977" wp14:editId="24F30282">
            <wp:simplePos x="0" y="0"/>
            <wp:positionH relativeFrom="margin">
              <wp:posOffset>3514725</wp:posOffset>
            </wp:positionH>
            <wp:positionV relativeFrom="margin">
              <wp:posOffset>5913755</wp:posOffset>
            </wp:positionV>
            <wp:extent cx="2270666" cy="226800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666" cy="22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29A8" w:rsidRPr="006068E1">
        <w:rPr>
          <w:rFonts w:cstheme="minorHAnsi"/>
        </w:rPr>
        <w:t>Na nových odstín</w:t>
      </w:r>
      <w:r w:rsidR="00754FAB">
        <w:rPr>
          <w:rFonts w:cstheme="minorHAnsi"/>
        </w:rPr>
        <w:t>ech</w:t>
      </w:r>
      <w:r w:rsidR="006729A8" w:rsidRPr="006068E1">
        <w:rPr>
          <w:rFonts w:cstheme="minorHAnsi"/>
        </w:rPr>
        <w:t xml:space="preserve"> se podílela i designérka Alexandra </w:t>
      </w:r>
      <w:proofErr w:type="spellStart"/>
      <w:r w:rsidR="006729A8" w:rsidRPr="006068E1">
        <w:rPr>
          <w:rFonts w:cstheme="minorHAnsi"/>
        </w:rPr>
        <w:t>Dýcková</w:t>
      </w:r>
      <w:proofErr w:type="spellEnd"/>
      <w:r w:rsidR="006729A8" w:rsidRPr="006068E1">
        <w:rPr>
          <w:rFonts w:cstheme="minorHAnsi"/>
        </w:rPr>
        <w:t>. Při vytváření postupně ze vzorníků vyřazovali barevné odstíny, které nebyly</w:t>
      </w:r>
      <w:r w:rsidR="00935E0F" w:rsidRPr="006068E1">
        <w:rPr>
          <w:rFonts w:cstheme="minorHAnsi"/>
        </w:rPr>
        <w:t xml:space="preserve"> navzájem</w:t>
      </w:r>
      <w:r w:rsidR="006729A8" w:rsidRPr="006068E1">
        <w:rPr>
          <w:rFonts w:cstheme="minorHAnsi"/>
        </w:rPr>
        <w:t xml:space="preserve"> kompatibilní s ostatními. „Soustředili</w:t>
      </w:r>
      <w:r w:rsidR="00754FAB">
        <w:rPr>
          <w:rFonts w:cstheme="minorHAnsi"/>
        </w:rPr>
        <w:t xml:space="preserve"> jsme</w:t>
      </w:r>
      <w:r w:rsidR="006729A8" w:rsidRPr="006068E1">
        <w:rPr>
          <w:rFonts w:cstheme="minorHAnsi"/>
        </w:rPr>
        <w:t xml:space="preserve"> se na práci</w:t>
      </w:r>
      <w:r w:rsidR="00FE50F8" w:rsidRPr="006068E1">
        <w:rPr>
          <w:rFonts w:cstheme="minorHAnsi"/>
        </w:rPr>
        <w:t xml:space="preserve"> </w:t>
      </w:r>
      <w:r w:rsidR="006729A8" w:rsidRPr="006068E1">
        <w:rPr>
          <w:rFonts w:cstheme="minorHAnsi"/>
        </w:rPr>
        <w:t xml:space="preserve">s prostorem. Hledali jsme kombinace, které se k sobě hodily v </w:t>
      </w:r>
      <w:r w:rsidR="00FE50F8" w:rsidRPr="006068E1">
        <w:rPr>
          <w:rFonts w:cstheme="minorHAnsi"/>
        </w:rPr>
        <w:t>interiéru,</w:t>
      </w:r>
      <w:r w:rsidR="006729A8" w:rsidRPr="006068E1">
        <w:rPr>
          <w:rFonts w:cstheme="minorHAnsi"/>
        </w:rPr>
        <w:t xml:space="preserve"> a tak se nám vyfiltrovaly další </w:t>
      </w:r>
      <w:r w:rsidR="00935E0F" w:rsidRPr="006068E1">
        <w:rPr>
          <w:rFonts w:cstheme="minorHAnsi"/>
        </w:rPr>
        <w:t xml:space="preserve">a další </w:t>
      </w:r>
      <w:r w:rsidR="006729A8" w:rsidRPr="006068E1">
        <w:rPr>
          <w:rFonts w:cstheme="minorHAnsi"/>
        </w:rPr>
        <w:t xml:space="preserve">odstíny,“ popisuje </w:t>
      </w:r>
      <w:r w:rsidR="00935E0F" w:rsidRPr="006068E1">
        <w:rPr>
          <w:rFonts w:cstheme="minorHAnsi"/>
        </w:rPr>
        <w:t>utváření</w:t>
      </w:r>
      <w:r w:rsidR="006729A8" w:rsidRPr="006068E1">
        <w:rPr>
          <w:rFonts w:cstheme="minorHAnsi"/>
        </w:rPr>
        <w:t xml:space="preserve"> barevné škály Alexandra </w:t>
      </w:r>
      <w:proofErr w:type="spellStart"/>
      <w:r w:rsidR="006729A8" w:rsidRPr="006068E1">
        <w:rPr>
          <w:rFonts w:cstheme="minorHAnsi"/>
        </w:rPr>
        <w:t>Dýcková</w:t>
      </w:r>
      <w:proofErr w:type="spellEnd"/>
      <w:r w:rsidR="006729A8" w:rsidRPr="006068E1">
        <w:rPr>
          <w:rFonts w:cstheme="minorHAnsi"/>
        </w:rPr>
        <w:t xml:space="preserve">. </w:t>
      </w:r>
    </w:p>
    <w:p w14:paraId="49268AD9" w14:textId="342958B4" w:rsidR="000638A1" w:rsidRPr="006068E1" w:rsidRDefault="000638A1" w:rsidP="00FE50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9A8EE3D" w14:textId="4C72524F" w:rsidR="002F25DC" w:rsidRPr="006068E1" w:rsidRDefault="006729A8" w:rsidP="00FE50F8">
      <w:pPr>
        <w:spacing w:after="0" w:line="240" w:lineRule="auto"/>
        <w:jc w:val="both"/>
        <w:rPr>
          <w:rFonts w:cstheme="minorHAnsi"/>
        </w:rPr>
      </w:pPr>
      <w:r w:rsidRPr="006068E1">
        <w:rPr>
          <w:rFonts w:cstheme="minorHAnsi"/>
        </w:rPr>
        <w:t>Každý z</w:t>
      </w:r>
      <w:r w:rsidR="006335D7" w:rsidRPr="006068E1">
        <w:rPr>
          <w:rFonts w:cstheme="minorHAnsi"/>
        </w:rPr>
        <w:t xml:space="preserve"> </w:t>
      </w:r>
      <w:r w:rsidR="00014E28" w:rsidRPr="006068E1">
        <w:rPr>
          <w:rFonts w:cstheme="minorHAnsi"/>
        </w:rPr>
        <w:t>42</w:t>
      </w:r>
      <w:r w:rsidR="006335D7" w:rsidRPr="006068E1">
        <w:rPr>
          <w:rFonts w:cstheme="minorHAnsi"/>
        </w:rPr>
        <w:t xml:space="preserve"> </w:t>
      </w:r>
      <w:r w:rsidR="00014E28" w:rsidRPr="006068E1">
        <w:rPr>
          <w:rFonts w:cstheme="minorHAnsi"/>
        </w:rPr>
        <w:t>moderních</w:t>
      </w:r>
      <w:r w:rsidR="006068E1" w:rsidRPr="006068E1">
        <w:rPr>
          <w:rFonts w:cstheme="minorHAnsi"/>
        </w:rPr>
        <w:t xml:space="preserve"> </w:t>
      </w:r>
      <w:r w:rsidR="006335D7" w:rsidRPr="006068E1">
        <w:rPr>
          <w:rFonts w:cstheme="minorHAnsi"/>
        </w:rPr>
        <w:t>odstínů se sametově matným vzhledem vtiskne interiéru osobitý a zároveň moderní design. Spolu s výbornou kryvostí, vysokou</w:t>
      </w:r>
      <w:r w:rsidR="009E3D1C" w:rsidRPr="006068E1">
        <w:rPr>
          <w:rFonts w:cstheme="minorHAnsi"/>
        </w:rPr>
        <w:t xml:space="preserve"> </w:t>
      </w:r>
      <w:r w:rsidR="00AA7B56" w:rsidRPr="006068E1">
        <w:rPr>
          <w:rFonts w:cstheme="minorHAnsi"/>
        </w:rPr>
        <w:t>paro</w:t>
      </w:r>
      <w:r w:rsidR="00014E28" w:rsidRPr="006068E1">
        <w:rPr>
          <w:rFonts w:cstheme="minorHAnsi"/>
        </w:rPr>
        <w:t>propustností</w:t>
      </w:r>
      <w:r w:rsidR="006335D7" w:rsidRPr="006068E1">
        <w:rPr>
          <w:rFonts w:cstheme="minorHAnsi"/>
        </w:rPr>
        <w:t xml:space="preserve"> a mechanickou </w:t>
      </w:r>
      <w:r w:rsidR="00AA7B56" w:rsidRPr="006068E1">
        <w:rPr>
          <w:rFonts w:cstheme="minorHAnsi"/>
        </w:rPr>
        <w:t xml:space="preserve">odolností </w:t>
      </w:r>
      <w:r w:rsidR="006335D7" w:rsidRPr="006068E1">
        <w:rPr>
          <w:rFonts w:cstheme="minorHAnsi"/>
        </w:rPr>
        <w:t>dokonale splňuje požadavky kladené na moderní interiérové nátěry</w:t>
      </w:r>
      <w:r w:rsidR="00014E28" w:rsidRPr="006068E1">
        <w:rPr>
          <w:rFonts w:cstheme="minorHAnsi"/>
        </w:rPr>
        <w:t xml:space="preserve">. Lze ji tak zařadit mezi nejkvalitnější barvy značky Primalex. </w:t>
      </w:r>
    </w:p>
    <w:p w14:paraId="4BACF029" w14:textId="44862D86" w:rsidR="00F80A3D" w:rsidRPr="006068E1" w:rsidRDefault="00F80A3D" w:rsidP="00FE50F8">
      <w:pPr>
        <w:spacing w:after="0" w:line="240" w:lineRule="auto"/>
        <w:jc w:val="both"/>
        <w:rPr>
          <w:rFonts w:cstheme="minorHAnsi"/>
        </w:rPr>
      </w:pPr>
    </w:p>
    <w:p w14:paraId="6A8D5A06" w14:textId="4BC38B0B" w:rsidR="00F80A3D" w:rsidRPr="006068E1" w:rsidRDefault="00F80A3D" w:rsidP="00FE50F8">
      <w:pPr>
        <w:spacing w:after="0" w:line="240" w:lineRule="auto"/>
        <w:jc w:val="both"/>
        <w:rPr>
          <w:rFonts w:cstheme="minorHAnsi"/>
        </w:rPr>
      </w:pPr>
    </w:p>
    <w:p w14:paraId="27BA104C" w14:textId="5A50E203" w:rsidR="00F80A3D" w:rsidRDefault="00F80A3D" w:rsidP="00FE50F8">
      <w:pPr>
        <w:spacing w:after="0" w:line="240" w:lineRule="auto"/>
        <w:jc w:val="both"/>
        <w:rPr>
          <w:rFonts w:cstheme="minorHAnsi"/>
        </w:rPr>
      </w:pPr>
    </w:p>
    <w:p w14:paraId="6BFB7982" w14:textId="77777777" w:rsidR="006068E1" w:rsidRPr="006068E1" w:rsidRDefault="006068E1" w:rsidP="00FE50F8">
      <w:pPr>
        <w:spacing w:after="0" w:line="240" w:lineRule="auto"/>
        <w:jc w:val="both"/>
        <w:rPr>
          <w:rFonts w:cstheme="minorHAnsi"/>
        </w:rPr>
      </w:pPr>
    </w:p>
    <w:p w14:paraId="0EB85874" w14:textId="45ED1C35" w:rsidR="006729A8" w:rsidRPr="006068E1" w:rsidRDefault="00331285" w:rsidP="00FE50F8">
      <w:pPr>
        <w:spacing w:after="0" w:line="240" w:lineRule="auto"/>
        <w:jc w:val="both"/>
        <w:rPr>
          <w:rFonts w:cstheme="minorHAnsi"/>
        </w:rPr>
      </w:pPr>
      <w:r w:rsidRPr="006068E1">
        <w:rPr>
          <w:noProof/>
        </w:rPr>
        <w:drawing>
          <wp:anchor distT="0" distB="0" distL="114300" distR="114300" simplePos="0" relativeHeight="251663360" behindDoc="0" locked="0" layoutInCell="1" allowOverlap="1" wp14:anchorId="4BCE00D5" wp14:editId="493E76F5">
            <wp:simplePos x="0" y="0"/>
            <wp:positionH relativeFrom="margin">
              <wp:posOffset>19050</wp:posOffset>
            </wp:positionH>
            <wp:positionV relativeFrom="margin">
              <wp:posOffset>226695</wp:posOffset>
            </wp:positionV>
            <wp:extent cx="1765935" cy="1763395"/>
            <wp:effectExtent l="0" t="0" r="5715" b="825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176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29A8" w:rsidRPr="006068E1">
        <w:rPr>
          <w:rFonts w:cstheme="minorHAnsi"/>
        </w:rPr>
        <w:t>Primalex Essence je barvou</w:t>
      </w:r>
      <w:r w:rsidR="00385479">
        <w:rPr>
          <w:rFonts w:cstheme="minorHAnsi"/>
        </w:rPr>
        <w:t xml:space="preserve"> </w:t>
      </w:r>
      <w:r w:rsidR="006729A8" w:rsidRPr="006068E1">
        <w:rPr>
          <w:rFonts w:cstheme="minorHAnsi"/>
        </w:rPr>
        <w:t xml:space="preserve">určenou pro malování stěn </w:t>
      </w:r>
      <w:r w:rsidR="00935E0F" w:rsidRPr="006068E1">
        <w:rPr>
          <w:rFonts w:cstheme="minorHAnsi"/>
        </w:rPr>
        <w:t>a</w:t>
      </w:r>
      <w:r w:rsidR="006729A8" w:rsidRPr="006068E1">
        <w:rPr>
          <w:rFonts w:cstheme="minorHAnsi"/>
        </w:rPr>
        <w:t xml:space="preserve"> stropů minerálních omítek i </w:t>
      </w:r>
      <w:r w:rsidRPr="006068E1">
        <w:rPr>
          <w:rFonts w:cstheme="minorHAnsi"/>
        </w:rPr>
        <w:t>sádrokartonových</w:t>
      </w:r>
      <w:r w:rsidRPr="006068E1">
        <w:t xml:space="preserve"> </w:t>
      </w:r>
      <w:r w:rsidRPr="006068E1">
        <w:rPr>
          <w:rFonts w:cstheme="minorHAnsi"/>
        </w:rPr>
        <w:t>příček</w:t>
      </w:r>
      <w:r w:rsidR="006729A8" w:rsidRPr="006068E1">
        <w:rPr>
          <w:rFonts w:cstheme="minorHAnsi"/>
        </w:rPr>
        <w:t xml:space="preserve"> v obytných interiérech. A to i těch velmi frekventovaných, kde bývá nátěr více namáhán. Svou vysokou mechanickou odolností jsou barvy vhodné také pro místnosti, kde dochází ke kontaktu s vodou a p</w:t>
      </w:r>
      <w:r w:rsidR="00C11726">
        <w:rPr>
          <w:rFonts w:cstheme="minorHAnsi"/>
        </w:rPr>
        <w:t>á</w:t>
      </w:r>
      <w:r w:rsidR="006729A8" w:rsidRPr="006068E1">
        <w:rPr>
          <w:rFonts w:cstheme="minorHAnsi"/>
        </w:rPr>
        <w:t xml:space="preserve">rou, jako jsou kuchyně a koupelny. </w:t>
      </w:r>
    </w:p>
    <w:p w14:paraId="1B3BFF35" w14:textId="4D7DB679" w:rsidR="008261A8" w:rsidRPr="006068E1" w:rsidRDefault="008261A8" w:rsidP="00FE50F8">
      <w:pPr>
        <w:spacing w:after="0" w:line="240" w:lineRule="auto"/>
        <w:jc w:val="both"/>
        <w:rPr>
          <w:noProof/>
        </w:rPr>
      </w:pPr>
    </w:p>
    <w:p w14:paraId="2B02D1B3" w14:textId="7F3FC125" w:rsidR="002F25DC" w:rsidRPr="006068E1" w:rsidRDefault="00935E0F" w:rsidP="00FE50F8">
      <w:pPr>
        <w:spacing w:after="0" w:line="240" w:lineRule="auto"/>
        <w:jc w:val="both"/>
        <w:rPr>
          <w:rFonts w:cstheme="minorHAnsi"/>
        </w:rPr>
      </w:pPr>
      <w:r w:rsidRPr="006068E1">
        <w:rPr>
          <w:noProof/>
        </w:rPr>
        <w:t>Všechny</w:t>
      </w:r>
      <w:r w:rsidR="002F25DC" w:rsidRPr="006068E1">
        <w:rPr>
          <w:rFonts w:cstheme="minorHAnsi"/>
        </w:rPr>
        <w:t xml:space="preserve"> odstíny Primalex Essence se skvěle kombinují s barevnými trendy v podobě doplňků či tapet. Česká značka </w:t>
      </w:r>
      <w:proofErr w:type="spellStart"/>
      <w:r w:rsidR="002F25DC" w:rsidRPr="006068E1">
        <w:rPr>
          <w:rFonts w:cstheme="minorHAnsi"/>
        </w:rPr>
        <w:t>L</w:t>
      </w:r>
      <w:r w:rsidR="00FB3B52" w:rsidRPr="006068E1">
        <w:rPr>
          <w:rFonts w:cstheme="minorHAnsi"/>
        </w:rPr>
        <w:t>avmi</w:t>
      </w:r>
      <w:proofErr w:type="spellEnd"/>
      <w:r w:rsidR="009E3D1C" w:rsidRPr="006068E1">
        <w:rPr>
          <w:rFonts w:cstheme="minorHAnsi"/>
        </w:rPr>
        <w:t>, která</w:t>
      </w:r>
      <w:r w:rsidR="002F25DC" w:rsidRPr="006068E1">
        <w:rPr>
          <w:rFonts w:cstheme="minorHAnsi"/>
        </w:rPr>
        <w:t xml:space="preserve"> přináší </w:t>
      </w:r>
      <w:r w:rsidR="00FE50F8" w:rsidRPr="006068E1">
        <w:rPr>
          <w:rFonts w:cstheme="minorHAnsi"/>
        </w:rPr>
        <w:t xml:space="preserve">nejen </w:t>
      </w:r>
      <w:r w:rsidR="002F25DC" w:rsidRPr="006068E1">
        <w:rPr>
          <w:rFonts w:cstheme="minorHAnsi"/>
        </w:rPr>
        <w:t>neotřelé</w:t>
      </w:r>
      <w:r w:rsidR="009E3D1C" w:rsidRPr="006068E1">
        <w:rPr>
          <w:rFonts w:cstheme="minorHAnsi"/>
        </w:rPr>
        <w:t xml:space="preserve"> a</w:t>
      </w:r>
      <w:r w:rsidR="002F25DC" w:rsidRPr="006068E1">
        <w:rPr>
          <w:rFonts w:cstheme="minorHAnsi"/>
        </w:rPr>
        <w:t xml:space="preserve"> moderní tapety</w:t>
      </w:r>
      <w:r w:rsidR="00FE50F8" w:rsidRPr="006068E1">
        <w:rPr>
          <w:rFonts w:cstheme="minorHAnsi"/>
        </w:rPr>
        <w:t>, ale</w:t>
      </w:r>
      <w:r w:rsidR="002F25DC" w:rsidRPr="006068E1">
        <w:rPr>
          <w:rFonts w:cstheme="minorHAnsi"/>
        </w:rPr>
        <w:t xml:space="preserve"> </w:t>
      </w:r>
      <w:r w:rsidR="009E3D1C" w:rsidRPr="006068E1">
        <w:rPr>
          <w:rFonts w:cstheme="minorHAnsi"/>
        </w:rPr>
        <w:t xml:space="preserve">i </w:t>
      </w:r>
      <w:r w:rsidR="00331285" w:rsidRPr="006068E1">
        <w:rPr>
          <w:rFonts w:cstheme="minorHAnsi"/>
        </w:rPr>
        <w:t xml:space="preserve">originální </w:t>
      </w:r>
      <w:r w:rsidR="009E3D1C" w:rsidRPr="006068E1">
        <w:rPr>
          <w:rFonts w:cstheme="minorHAnsi"/>
        </w:rPr>
        <w:t>interiérové</w:t>
      </w:r>
      <w:r w:rsidR="002F25DC" w:rsidRPr="006068E1">
        <w:rPr>
          <w:rFonts w:cstheme="minorHAnsi"/>
        </w:rPr>
        <w:t xml:space="preserve"> doplňky</w:t>
      </w:r>
      <w:r w:rsidR="009E3D1C" w:rsidRPr="006068E1">
        <w:rPr>
          <w:rFonts w:cstheme="minorHAnsi"/>
        </w:rPr>
        <w:t xml:space="preserve">, vytvořila </w:t>
      </w:r>
      <w:r w:rsidR="006068E1" w:rsidRPr="006068E1">
        <w:rPr>
          <w:rFonts w:cstheme="minorHAnsi"/>
        </w:rPr>
        <w:t>společně s</w:t>
      </w:r>
      <w:r w:rsidR="009E3D1C" w:rsidRPr="006068E1">
        <w:rPr>
          <w:rFonts w:cstheme="minorHAnsi"/>
        </w:rPr>
        <w:t xml:space="preserve"> Primalex</w:t>
      </w:r>
      <w:r w:rsidR="006068E1" w:rsidRPr="006068E1">
        <w:rPr>
          <w:rFonts w:cstheme="minorHAnsi"/>
        </w:rPr>
        <w:t>em</w:t>
      </w:r>
      <w:r w:rsidR="009E3D1C" w:rsidRPr="006068E1">
        <w:rPr>
          <w:rFonts w:cstheme="minorHAnsi"/>
        </w:rPr>
        <w:t xml:space="preserve"> kolekci čtyř jedinečných designů. Doplňky</w:t>
      </w:r>
      <w:r w:rsidR="002F25DC" w:rsidRPr="006068E1">
        <w:rPr>
          <w:rFonts w:cstheme="minorHAnsi"/>
        </w:rPr>
        <w:t xml:space="preserve"> dohromady s barvami Primalex Essence působí luxusně, avšak stále neobyčejně útulně. Společně vytvářejí opravdové teplo domova v jeho moderní podobě. </w:t>
      </w:r>
    </w:p>
    <w:p w14:paraId="021B1D23" w14:textId="59C22EE4" w:rsidR="009E3D1C" w:rsidRPr="006068E1" w:rsidRDefault="009E3D1C" w:rsidP="00FE50F8">
      <w:pPr>
        <w:spacing w:after="0" w:line="240" w:lineRule="auto"/>
        <w:jc w:val="both"/>
        <w:rPr>
          <w:rFonts w:cstheme="minorHAnsi"/>
        </w:rPr>
      </w:pPr>
    </w:p>
    <w:p w14:paraId="63DFD52A" w14:textId="413B65AE" w:rsidR="009E3D1C" w:rsidRPr="006068E1" w:rsidRDefault="009E3D1C" w:rsidP="00FE50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068E1">
        <w:rPr>
          <w:rFonts w:cstheme="minorHAnsi"/>
        </w:rPr>
        <w:t xml:space="preserve">Petr Hlaváček ke spojení se značkou </w:t>
      </w:r>
      <w:proofErr w:type="spellStart"/>
      <w:r w:rsidRPr="006068E1">
        <w:rPr>
          <w:rFonts w:cstheme="minorHAnsi"/>
        </w:rPr>
        <w:t>L</w:t>
      </w:r>
      <w:r w:rsidR="00FB3B52" w:rsidRPr="006068E1">
        <w:rPr>
          <w:rFonts w:cstheme="minorHAnsi"/>
        </w:rPr>
        <w:t>avmi</w:t>
      </w:r>
      <w:proofErr w:type="spellEnd"/>
      <w:r w:rsidRPr="006068E1">
        <w:rPr>
          <w:rFonts w:cstheme="minorHAnsi"/>
        </w:rPr>
        <w:t xml:space="preserve"> dodává: „Jsem rád, že žijeme v době, která přeje interiérovým barvám</w:t>
      </w:r>
      <w:r w:rsidR="0046575C">
        <w:rPr>
          <w:rFonts w:cstheme="minorHAnsi"/>
        </w:rPr>
        <w:t>,</w:t>
      </w:r>
      <w:r w:rsidRPr="006068E1">
        <w:rPr>
          <w:rFonts w:cstheme="minorHAnsi"/>
        </w:rPr>
        <w:t xml:space="preserve"> a že naši zákazníci už dávno nemalují jen proto, aby měli doma čisto. Pokud se vám zdá, že vašemu domovu k dokonalosti </w:t>
      </w:r>
      <w:r w:rsidR="004513F1" w:rsidRPr="006068E1">
        <w:rPr>
          <w:rFonts w:cstheme="minorHAnsi"/>
        </w:rPr>
        <w:t xml:space="preserve">ještě něco </w:t>
      </w:r>
      <w:r w:rsidRPr="006068E1">
        <w:rPr>
          <w:rFonts w:cstheme="minorHAnsi"/>
        </w:rPr>
        <w:t>chybí, právě</w:t>
      </w:r>
      <w:r w:rsidR="00FE50F8" w:rsidRPr="006068E1">
        <w:rPr>
          <w:rFonts w:cstheme="minorHAnsi"/>
        </w:rPr>
        <w:t xml:space="preserve"> </w:t>
      </w:r>
      <w:r w:rsidRPr="006068E1">
        <w:rPr>
          <w:rFonts w:cstheme="minorHAnsi"/>
        </w:rPr>
        <w:t>díky barvám sladěným s</w:t>
      </w:r>
      <w:r w:rsidR="000638A1" w:rsidRPr="006068E1">
        <w:rPr>
          <w:rFonts w:cstheme="minorHAnsi"/>
        </w:rPr>
        <w:t> </w:t>
      </w:r>
      <w:r w:rsidRPr="006068E1">
        <w:rPr>
          <w:rFonts w:cstheme="minorHAnsi"/>
        </w:rPr>
        <w:t>doplňky</w:t>
      </w:r>
      <w:r w:rsidR="000638A1" w:rsidRPr="006068E1">
        <w:rPr>
          <w:rFonts w:cstheme="minorHAnsi"/>
        </w:rPr>
        <w:t xml:space="preserve"> </w:t>
      </w:r>
      <w:r w:rsidRPr="006068E1">
        <w:rPr>
          <w:rFonts w:cstheme="minorHAnsi"/>
        </w:rPr>
        <w:t>teď můžete snadno a rychle dosáhnout neuvěřitelné změny</w:t>
      </w:r>
      <w:r w:rsidR="00EC6E1D">
        <w:rPr>
          <w:rFonts w:cstheme="minorHAnsi"/>
        </w:rPr>
        <w:t>.</w:t>
      </w:r>
      <w:r w:rsidR="000638A1" w:rsidRPr="006068E1">
        <w:rPr>
          <w:rFonts w:cstheme="minorHAnsi"/>
        </w:rPr>
        <w:t>“</w:t>
      </w:r>
    </w:p>
    <w:p w14:paraId="0C74B107" w14:textId="73B81808" w:rsidR="006068E1" w:rsidRPr="006068E1" w:rsidRDefault="006068E1" w:rsidP="00FE50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87ED779" w14:textId="2B81EC9D" w:rsidR="006068E1" w:rsidRPr="006068E1" w:rsidRDefault="006068E1" w:rsidP="00FE50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068E1">
        <w:rPr>
          <w:rFonts w:cstheme="minorHAnsi"/>
        </w:rPr>
        <w:t xml:space="preserve">Doporučená maloobchodní cena včetně DPH je </w:t>
      </w:r>
      <w:r w:rsidR="0089284E">
        <w:rPr>
          <w:rFonts w:cstheme="minorHAnsi"/>
        </w:rPr>
        <w:t>520</w:t>
      </w:r>
      <w:r w:rsidRPr="006068E1">
        <w:rPr>
          <w:rFonts w:cstheme="minorHAnsi"/>
        </w:rPr>
        <w:t xml:space="preserve"> Kč / 2,5 l a </w:t>
      </w:r>
      <w:r w:rsidR="0089284E">
        <w:rPr>
          <w:rFonts w:cstheme="minorHAnsi"/>
        </w:rPr>
        <w:t>750</w:t>
      </w:r>
      <w:r w:rsidRPr="006068E1">
        <w:rPr>
          <w:rFonts w:cstheme="minorHAnsi"/>
        </w:rPr>
        <w:t xml:space="preserve"> Kč / 4 l. </w:t>
      </w:r>
    </w:p>
    <w:p w14:paraId="0382EDF4" w14:textId="351762AB" w:rsidR="00E44224" w:rsidRPr="006068E1" w:rsidRDefault="00E44224" w:rsidP="00FE50F8">
      <w:pPr>
        <w:spacing w:after="0" w:line="240" w:lineRule="auto"/>
        <w:jc w:val="both"/>
        <w:rPr>
          <w:rFonts w:cstheme="minorHAnsi"/>
        </w:rPr>
      </w:pPr>
    </w:p>
    <w:p w14:paraId="0C9A63B6" w14:textId="0894D992" w:rsidR="00575E1E" w:rsidRPr="006068E1" w:rsidRDefault="00575E1E" w:rsidP="00686CD4">
      <w:pPr>
        <w:spacing w:line="276" w:lineRule="auto"/>
        <w:jc w:val="both"/>
        <w:rPr>
          <w:rFonts w:cstheme="minorHAnsi"/>
        </w:rPr>
      </w:pPr>
    </w:p>
    <w:p w14:paraId="72404FFD" w14:textId="01D447D2" w:rsidR="001313BD" w:rsidRPr="006068E1" w:rsidRDefault="000A5BCB" w:rsidP="00686CD4">
      <w:pPr>
        <w:spacing w:line="276" w:lineRule="auto"/>
        <w:jc w:val="both"/>
        <w:rPr>
          <w:rFonts w:ascii="Calibri" w:eastAsia="Times New Roman" w:hAnsi="Calibri" w:cs="Calibri"/>
          <w:b/>
          <w:szCs w:val="28"/>
          <w:lang w:eastAsia="cs-CZ"/>
        </w:rPr>
      </w:pPr>
      <w:r w:rsidRPr="006068E1">
        <w:rPr>
          <w:rFonts w:ascii="Calibri" w:eastAsia="Times New Roman" w:hAnsi="Calibri" w:cs="Calibri"/>
          <w:b/>
          <w:szCs w:val="28"/>
          <w:lang w:eastAsia="cs-CZ"/>
        </w:rPr>
        <w:t xml:space="preserve">O </w:t>
      </w:r>
      <w:r w:rsidR="001313BD" w:rsidRPr="006068E1">
        <w:rPr>
          <w:rFonts w:ascii="Calibri" w:eastAsia="Times New Roman" w:hAnsi="Calibri" w:cs="Calibri"/>
          <w:b/>
          <w:szCs w:val="28"/>
          <w:lang w:eastAsia="cs-CZ"/>
        </w:rPr>
        <w:t>značce Primalex</w:t>
      </w:r>
    </w:p>
    <w:p w14:paraId="58E5B9F7" w14:textId="62915AA5" w:rsidR="001313BD" w:rsidRPr="006068E1" w:rsidRDefault="001313BD" w:rsidP="00686CD4">
      <w:pPr>
        <w:spacing w:line="276" w:lineRule="auto"/>
        <w:jc w:val="both"/>
        <w:rPr>
          <w:rFonts w:ascii="Calibri" w:eastAsia="Times New Roman" w:hAnsi="Calibri" w:cs="Calibri"/>
          <w:szCs w:val="24"/>
          <w:lang w:eastAsia="cs-CZ"/>
        </w:rPr>
      </w:pPr>
      <w:r w:rsidRPr="006068E1">
        <w:rPr>
          <w:rFonts w:ascii="Calibri" w:eastAsia="Times New Roman" w:hAnsi="Calibri" w:cs="Calibri"/>
          <w:szCs w:val="24"/>
          <w:lang w:eastAsia="cs-CZ"/>
        </w:rPr>
        <w:t>Základem sortimentu značky Primalex jsou malířské nátěry, které si získaly oblibu jednoduchou aplikací, velkým výběrem druhů</w:t>
      </w:r>
      <w:r w:rsidR="00B60864" w:rsidRPr="006068E1">
        <w:rPr>
          <w:rFonts w:ascii="Calibri" w:eastAsia="Times New Roman" w:hAnsi="Calibri" w:cs="Calibri"/>
          <w:szCs w:val="24"/>
          <w:lang w:eastAsia="cs-CZ"/>
        </w:rPr>
        <w:t>,</w:t>
      </w:r>
      <w:r w:rsidRPr="006068E1">
        <w:rPr>
          <w:rFonts w:ascii="Calibri" w:eastAsia="Times New Roman" w:hAnsi="Calibri" w:cs="Calibri"/>
          <w:szCs w:val="24"/>
          <w:lang w:eastAsia="cs-CZ"/>
        </w:rPr>
        <w:t xml:space="preserve"> a především trvale stabilní kvalitou, která j</w:t>
      </w:r>
      <w:bookmarkStart w:id="0" w:name="_GoBack"/>
      <w:bookmarkEnd w:id="0"/>
      <w:r w:rsidRPr="006068E1">
        <w:rPr>
          <w:rFonts w:ascii="Calibri" w:eastAsia="Times New Roman" w:hAnsi="Calibri" w:cs="Calibri"/>
          <w:szCs w:val="24"/>
          <w:lang w:eastAsia="cs-CZ"/>
        </w:rPr>
        <w:t xml:space="preserve">e kromě vlastní laboratoře kontrolována organizací ITC Zlín. Primalex je jednou z mála značek, jež certifikovala systémy ISO 9001, ISO 14001 a OHSAS 18001 společně, a získala tak Zlatý certifikát pro integrovaný systém řízení. Obdržela také mezinárodně uznávané certifikáty </w:t>
      </w:r>
      <w:proofErr w:type="spellStart"/>
      <w:r w:rsidRPr="006068E1">
        <w:rPr>
          <w:rFonts w:ascii="Calibri" w:eastAsia="Times New Roman" w:hAnsi="Calibri" w:cs="Calibri"/>
          <w:szCs w:val="24"/>
          <w:lang w:eastAsia="cs-CZ"/>
        </w:rPr>
        <w:t>IQNet</w:t>
      </w:r>
      <w:proofErr w:type="spellEnd"/>
      <w:r w:rsidRPr="006068E1">
        <w:rPr>
          <w:rFonts w:ascii="Calibri" w:eastAsia="Times New Roman" w:hAnsi="Calibri" w:cs="Calibri"/>
          <w:szCs w:val="24"/>
          <w:lang w:eastAsia="cs-CZ"/>
        </w:rPr>
        <w:t xml:space="preserve">. Primalex dodává na trh kompletní spektrum nátěrových hmot zahrnující vnitřní malířské nátěry, fasádní barvy, omítky, barvy na kov a dřevo, zateplovací systém a prostředky na úpravu podkladu. Disponuje sítí </w:t>
      </w:r>
      <w:r w:rsidR="006068E1" w:rsidRPr="006068E1">
        <w:rPr>
          <w:rFonts w:ascii="Calibri" w:eastAsia="Times New Roman" w:hAnsi="Calibri" w:cs="Calibri"/>
          <w:szCs w:val="24"/>
          <w:lang w:eastAsia="cs-CZ"/>
        </w:rPr>
        <w:t>více než</w:t>
      </w:r>
      <w:r w:rsidRPr="006068E1">
        <w:rPr>
          <w:rFonts w:ascii="Calibri" w:eastAsia="Times New Roman" w:hAnsi="Calibri" w:cs="Calibri"/>
          <w:szCs w:val="24"/>
          <w:lang w:eastAsia="cs-CZ"/>
        </w:rPr>
        <w:t xml:space="preserve"> </w:t>
      </w:r>
      <w:r w:rsidR="006068E1" w:rsidRPr="006068E1">
        <w:rPr>
          <w:rFonts w:ascii="Calibri" w:eastAsia="Times New Roman" w:hAnsi="Calibri" w:cs="Calibri"/>
          <w:szCs w:val="24"/>
          <w:lang w:eastAsia="cs-CZ"/>
        </w:rPr>
        <w:t>4</w:t>
      </w:r>
      <w:r w:rsidRPr="006068E1">
        <w:rPr>
          <w:rFonts w:ascii="Calibri" w:eastAsia="Times New Roman" w:hAnsi="Calibri" w:cs="Calibri"/>
          <w:szCs w:val="24"/>
          <w:lang w:eastAsia="cs-CZ"/>
        </w:rPr>
        <w:t xml:space="preserve">00 </w:t>
      </w:r>
      <w:r w:rsidR="00E909BF" w:rsidRPr="006068E1">
        <w:rPr>
          <w:rFonts w:ascii="Calibri" w:eastAsia="Times New Roman" w:hAnsi="Calibri" w:cs="Calibri"/>
          <w:szCs w:val="24"/>
          <w:lang w:eastAsia="cs-CZ"/>
        </w:rPr>
        <w:t>Tónovacích</w:t>
      </w:r>
      <w:r w:rsidRPr="006068E1">
        <w:rPr>
          <w:rFonts w:ascii="Calibri" w:eastAsia="Times New Roman" w:hAnsi="Calibri" w:cs="Calibri"/>
          <w:szCs w:val="24"/>
          <w:lang w:eastAsia="cs-CZ"/>
        </w:rPr>
        <w:t xml:space="preserve"> center pro obarvování nátěrových hmot. Ta je nejširší v rámci České a Slovenské republiky s ideální dostupností pro spotřebitele ve všech regionech. Spotřebitelům jsou na nejmodernějších strojích na počkání připraveny vysoce kvalitní obarvené interiérové</w:t>
      </w:r>
      <w:r w:rsidR="006068E1">
        <w:rPr>
          <w:rFonts w:ascii="Calibri" w:eastAsia="Times New Roman" w:hAnsi="Calibri" w:cs="Calibri"/>
          <w:szCs w:val="24"/>
          <w:lang w:eastAsia="cs-CZ"/>
        </w:rPr>
        <w:t xml:space="preserve">, </w:t>
      </w:r>
      <w:r w:rsidRPr="006068E1">
        <w:rPr>
          <w:rFonts w:ascii="Calibri" w:eastAsia="Times New Roman" w:hAnsi="Calibri" w:cs="Calibri"/>
          <w:szCs w:val="24"/>
          <w:lang w:eastAsia="cs-CZ"/>
        </w:rPr>
        <w:t>fasádní nátěry</w:t>
      </w:r>
      <w:r w:rsidR="006068E1">
        <w:rPr>
          <w:rFonts w:ascii="Calibri" w:eastAsia="Times New Roman" w:hAnsi="Calibri" w:cs="Calibri"/>
          <w:szCs w:val="24"/>
          <w:lang w:eastAsia="cs-CZ"/>
        </w:rPr>
        <w:t xml:space="preserve"> a zateplovací systémy</w:t>
      </w:r>
      <w:r w:rsidRPr="006068E1">
        <w:rPr>
          <w:rFonts w:ascii="Calibri" w:eastAsia="Times New Roman" w:hAnsi="Calibri" w:cs="Calibri"/>
          <w:szCs w:val="24"/>
          <w:lang w:eastAsia="cs-CZ"/>
        </w:rPr>
        <w:t>, omítky a barvy na kov a dřevo.</w:t>
      </w:r>
    </w:p>
    <w:p w14:paraId="0B688D30" w14:textId="77777777" w:rsidR="00A7060A" w:rsidRPr="006068E1" w:rsidRDefault="00A7060A" w:rsidP="00686CD4">
      <w:pPr>
        <w:spacing w:line="276" w:lineRule="auto"/>
        <w:jc w:val="both"/>
        <w:rPr>
          <w:rFonts w:ascii="Calibri" w:eastAsia="Times New Roman" w:hAnsi="Calibri" w:cs="Calibri"/>
          <w:b/>
          <w:szCs w:val="28"/>
          <w:lang w:eastAsia="cs-CZ"/>
        </w:rPr>
      </w:pPr>
    </w:p>
    <w:p w14:paraId="2F37CCF8" w14:textId="41E1B84F" w:rsidR="000A5BCB" w:rsidRPr="006068E1" w:rsidRDefault="001313BD" w:rsidP="00686CD4">
      <w:pPr>
        <w:spacing w:line="276" w:lineRule="auto"/>
        <w:jc w:val="both"/>
        <w:rPr>
          <w:rFonts w:ascii="Calibri" w:eastAsia="Times New Roman" w:hAnsi="Calibri" w:cs="Calibri"/>
          <w:b/>
          <w:szCs w:val="28"/>
          <w:lang w:eastAsia="cs-CZ"/>
        </w:rPr>
      </w:pPr>
      <w:r w:rsidRPr="006068E1">
        <w:rPr>
          <w:rFonts w:ascii="Calibri" w:eastAsia="Times New Roman" w:hAnsi="Calibri" w:cs="Calibri"/>
          <w:b/>
          <w:szCs w:val="28"/>
          <w:lang w:eastAsia="cs-CZ"/>
        </w:rPr>
        <w:t xml:space="preserve">O </w:t>
      </w:r>
      <w:r w:rsidR="000A5BCB" w:rsidRPr="006068E1">
        <w:rPr>
          <w:rFonts w:ascii="Calibri" w:eastAsia="Times New Roman" w:hAnsi="Calibri" w:cs="Calibri"/>
          <w:b/>
          <w:szCs w:val="28"/>
          <w:lang w:eastAsia="cs-CZ"/>
        </w:rPr>
        <w:t xml:space="preserve">skupině PPG </w:t>
      </w:r>
    </w:p>
    <w:p w14:paraId="5FDFF503" w14:textId="00F66904" w:rsidR="000A5BCB" w:rsidRPr="006068E1" w:rsidRDefault="000A5BCB" w:rsidP="00686CD4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sz w:val="22"/>
          <w:szCs w:val="24"/>
        </w:rPr>
      </w:pPr>
      <w:r w:rsidRPr="006068E1">
        <w:rPr>
          <w:rFonts w:ascii="Calibri" w:hAnsi="Calibri" w:cs="Calibri"/>
          <w:sz w:val="22"/>
          <w:szCs w:val="24"/>
        </w:rPr>
        <w:t>Vizí společnosti PPG je i nadále zůstat předním světovým výrobcem nátěrových hmot a dalších speciálních produktů, které zákazníkům pomáhají chránit a zkrášlovat jejich</w:t>
      </w:r>
      <w:r w:rsidR="001313BD" w:rsidRPr="006068E1">
        <w:rPr>
          <w:rFonts w:ascii="Calibri" w:hAnsi="Calibri" w:cs="Calibri"/>
          <w:sz w:val="22"/>
          <w:szCs w:val="24"/>
        </w:rPr>
        <w:t xml:space="preserve"> vlastní</w:t>
      </w:r>
      <w:r w:rsidRPr="006068E1">
        <w:rPr>
          <w:rFonts w:ascii="Calibri" w:hAnsi="Calibri" w:cs="Calibri"/>
          <w:sz w:val="22"/>
          <w:szCs w:val="24"/>
        </w:rPr>
        <w:t xml:space="preserve"> výrobky i okolí. Díky inovacím, úsilí o udržitelný rozvoj a kompetenci v oblasti barev pomáhá PPG svým zákazníkům </w:t>
      </w:r>
      <w:r w:rsidR="004D78BF" w:rsidRPr="006068E1">
        <w:rPr>
          <w:rFonts w:ascii="Calibri" w:hAnsi="Calibri" w:cs="Calibri"/>
          <w:sz w:val="22"/>
          <w:szCs w:val="24"/>
        </w:rPr>
        <w:br/>
      </w:r>
      <w:r w:rsidRPr="006068E1">
        <w:rPr>
          <w:rFonts w:ascii="Calibri" w:hAnsi="Calibri" w:cs="Calibri"/>
          <w:sz w:val="22"/>
          <w:szCs w:val="24"/>
        </w:rPr>
        <w:t xml:space="preserve">v průmyslu, dopravě, výrobě spotřebního zboží a na trhu autopříslušenství vylepšovat více povrchů různými způsoby než kterákoli jiná společnost. Společnost PPG byla založena v roce 1883, její centrála má sídlo v Pittsburghu a působí v téměř 70 zemích po celém světě. Akcie společnosti PPG jsou obchodovány na New York </w:t>
      </w:r>
      <w:proofErr w:type="spellStart"/>
      <w:r w:rsidRPr="006068E1">
        <w:rPr>
          <w:rFonts w:ascii="Calibri" w:hAnsi="Calibri" w:cs="Calibri"/>
          <w:sz w:val="22"/>
          <w:szCs w:val="24"/>
        </w:rPr>
        <w:t>Stock</w:t>
      </w:r>
      <w:proofErr w:type="spellEnd"/>
      <w:r w:rsidRPr="006068E1">
        <w:rPr>
          <w:rFonts w:ascii="Calibri" w:hAnsi="Calibri" w:cs="Calibri"/>
          <w:sz w:val="22"/>
          <w:szCs w:val="24"/>
        </w:rPr>
        <w:t xml:space="preserve"> Exchange (symbol: PPG).</w:t>
      </w:r>
    </w:p>
    <w:p w14:paraId="2DC76FA6" w14:textId="77777777" w:rsidR="000A5BCB" w:rsidRPr="006068E1" w:rsidRDefault="000A5BCB" w:rsidP="00686CD4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sz w:val="22"/>
          <w:szCs w:val="24"/>
        </w:rPr>
      </w:pPr>
    </w:p>
    <w:p w14:paraId="3DB94872" w14:textId="77777777" w:rsidR="00A7060A" w:rsidRPr="006068E1" w:rsidRDefault="00A7060A" w:rsidP="00646C08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sz w:val="22"/>
          <w:szCs w:val="24"/>
        </w:rPr>
      </w:pPr>
    </w:p>
    <w:p w14:paraId="60CF763D" w14:textId="77777777" w:rsidR="00A7060A" w:rsidRPr="006068E1" w:rsidRDefault="00A7060A" w:rsidP="00646C08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sz w:val="22"/>
          <w:szCs w:val="24"/>
        </w:rPr>
      </w:pPr>
    </w:p>
    <w:p w14:paraId="6955F37D" w14:textId="77777777" w:rsidR="005B7E55" w:rsidRPr="006068E1" w:rsidRDefault="005B7E55" w:rsidP="00646C08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sz w:val="22"/>
          <w:szCs w:val="24"/>
        </w:rPr>
      </w:pPr>
    </w:p>
    <w:p w14:paraId="1791BE4F" w14:textId="77574098" w:rsidR="00646C08" w:rsidRPr="006068E1" w:rsidRDefault="000A5BCB" w:rsidP="00646C08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sz w:val="22"/>
          <w:szCs w:val="24"/>
        </w:rPr>
      </w:pPr>
      <w:r w:rsidRPr="006068E1">
        <w:rPr>
          <w:rFonts w:ascii="Calibri" w:hAnsi="Calibri" w:cs="Calibri"/>
          <w:sz w:val="22"/>
          <w:szCs w:val="24"/>
        </w:rPr>
        <w:t xml:space="preserve">Podrobnější informace získáte na </w:t>
      </w:r>
      <w:hyperlink r:id="rId11" w:history="1">
        <w:r w:rsidR="00E37B0F" w:rsidRPr="006068E1">
          <w:rPr>
            <w:rStyle w:val="Hypertextovodkaz"/>
            <w:rFonts w:ascii="Calibri" w:hAnsi="Calibri" w:cs="Calibri"/>
            <w:color w:val="auto"/>
            <w:sz w:val="22"/>
            <w:szCs w:val="24"/>
          </w:rPr>
          <w:t>www.primalex.cz</w:t>
        </w:r>
      </w:hyperlink>
      <w:r w:rsidR="00E37B0F" w:rsidRPr="006068E1">
        <w:rPr>
          <w:rFonts w:ascii="Calibri" w:hAnsi="Calibri" w:cs="Calibri"/>
          <w:sz w:val="22"/>
          <w:szCs w:val="24"/>
        </w:rPr>
        <w:t xml:space="preserve">, </w:t>
      </w:r>
      <w:hyperlink r:id="rId12" w:history="1">
        <w:r w:rsidR="00E37B0F" w:rsidRPr="006068E1">
          <w:rPr>
            <w:rStyle w:val="Hypertextovodkaz"/>
            <w:rFonts w:ascii="Calibri" w:hAnsi="Calibri" w:cs="Calibri"/>
            <w:color w:val="auto"/>
            <w:sz w:val="22"/>
            <w:szCs w:val="24"/>
          </w:rPr>
          <w:t>www.ppg.com</w:t>
        </w:r>
      </w:hyperlink>
      <w:r w:rsidR="00E37B0F" w:rsidRPr="006068E1">
        <w:rPr>
          <w:rFonts w:ascii="Calibri" w:hAnsi="Calibri" w:cs="Calibri"/>
          <w:sz w:val="22"/>
          <w:szCs w:val="24"/>
        </w:rPr>
        <w:t xml:space="preserve"> </w:t>
      </w:r>
      <w:r w:rsidRPr="006068E1">
        <w:rPr>
          <w:rFonts w:ascii="Calibri" w:hAnsi="Calibri" w:cs="Calibri"/>
          <w:sz w:val="22"/>
          <w:szCs w:val="24"/>
        </w:rPr>
        <w:t>nebo na Twitteru (@</w:t>
      </w:r>
      <w:proofErr w:type="spellStart"/>
      <w:r w:rsidRPr="006068E1">
        <w:rPr>
          <w:rFonts w:ascii="Calibri" w:hAnsi="Calibri" w:cs="Calibri"/>
          <w:sz w:val="22"/>
          <w:szCs w:val="24"/>
        </w:rPr>
        <w:t>PPGIndustries</w:t>
      </w:r>
      <w:proofErr w:type="spellEnd"/>
      <w:r w:rsidRPr="006068E1">
        <w:rPr>
          <w:rFonts w:ascii="Calibri" w:hAnsi="Calibri" w:cs="Calibri"/>
          <w:sz w:val="22"/>
          <w:szCs w:val="24"/>
        </w:rPr>
        <w:t>)</w:t>
      </w:r>
      <w:r w:rsidR="00E37B0F" w:rsidRPr="006068E1">
        <w:rPr>
          <w:rFonts w:ascii="Calibri" w:hAnsi="Calibri" w:cs="Calibri"/>
          <w:sz w:val="22"/>
          <w:szCs w:val="24"/>
        </w:rPr>
        <w:t>.</w:t>
      </w:r>
    </w:p>
    <w:p w14:paraId="231CFB05" w14:textId="77777777" w:rsidR="004A24D4" w:rsidRPr="006068E1" w:rsidRDefault="004A24D4" w:rsidP="00E76406">
      <w:pPr>
        <w:pStyle w:val="Normlnweb"/>
        <w:spacing w:before="0" w:beforeAutospacing="0" w:after="0" w:afterAutospacing="0"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563407B6" w14:textId="29D6A7C3" w:rsidR="00C241F0" w:rsidRPr="006068E1" w:rsidRDefault="00C241F0" w:rsidP="00C241F0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b/>
          <w:sz w:val="22"/>
          <w:szCs w:val="22"/>
        </w:rPr>
      </w:pPr>
      <w:r w:rsidRPr="006068E1">
        <w:rPr>
          <w:rFonts w:ascii="Calibri" w:hAnsi="Calibri" w:cs="Calibri"/>
          <w:b/>
          <w:sz w:val="22"/>
          <w:szCs w:val="22"/>
        </w:rPr>
        <w:t>Pro více informací, prosím, kontaktujte:</w:t>
      </w:r>
    </w:p>
    <w:p w14:paraId="2518B1C7" w14:textId="77777777" w:rsidR="00C241F0" w:rsidRPr="006068E1" w:rsidRDefault="00C241F0" w:rsidP="00C241F0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b/>
          <w:sz w:val="22"/>
          <w:szCs w:val="22"/>
        </w:rPr>
      </w:pPr>
    </w:p>
    <w:p w14:paraId="363773E7" w14:textId="77777777" w:rsidR="006B5CA9" w:rsidRPr="006068E1" w:rsidRDefault="006B5CA9" w:rsidP="006B5CA9">
      <w:pPr>
        <w:pStyle w:val="Bezmezer"/>
      </w:pPr>
      <w:r w:rsidRPr="006068E1">
        <w:rPr>
          <w:b/>
        </w:rPr>
        <w:t>Petr Kavalír</w:t>
      </w:r>
      <w:r w:rsidRPr="006068E1">
        <w:rPr>
          <w:b/>
        </w:rPr>
        <w:br/>
      </w:r>
      <w:r w:rsidRPr="006068E1">
        <w:t>PPG DECO CZECH</w:t>
      </w:r>
    </w:p>
    <w:p w14:paraId="08664654" w14:textId="77777777" w:rsidR="006B5CA9" w:rsidRPr="006068E1" w:rsidRDefault="006B5CA9" w:rsidP="006B5CA9">
      <w:pPr>
        <w:pStyle w:val="Bezmezer"/>
      </w:pPr>
      <w:r w:rsidRPr="006068E1">
        <w:t>Brand Marketing Manager</w:t>
      </w:r>
    </w:p>
    <w:p w14:paraId="56A4BD16" w14:textId="77777777" w:rsidR="006B5CA9" w:rsidRPr="006068E1" w:rsidRDefault="006B5CA9" w:rsidP="006B5CA9">
      <w:pPr>
        <w:pStyle w:val="Bezmezer"/>
      </w:pPr>
      <w:r w:rsidRPr="006068E1">
        <w:t>Tel.: +420 222 333 717</w:t>
      </w:r>
    </w:p>
    <w:p w14:paraId="08F6D428" w14:textId="77777777" w:rsidR="006B5CA9" w:rsidRPr="006068E1" w:rsidRDefault="006B5CA9" w:rsidP="006B5CA9">
      <w:pPr>
        <w:pStyle w:val="Bezmezer"/>
      </w:pPr>
      <w:r w:rsidRPr="006068E1">
        <w:t>Mob.: +420 737 285 977</w:t>
      </w:r>
    </w:p>
    <w:p w14:paraId="0035A9DF" w14:textId="77777777" w:rsidR="006B5CA9" w:rsidRPr="006068E1" w:rsidRDefault="006B5CA9" w:rsidP="006B5CA9">
      <w:pPr>
        <w:pStyle w:val="Bezmezer"/>
        <w:rPr>
          <w:rFonts w:cs="Arial"/>
          <w:bCs/>
          <w:u w:val="single"/>
        </w:rPr>
      </w:pPr>
      <w:r w:rsidRPr="006068E1">
        <w:rPr>
          <w:rFonts w:eastAsia="Times New Roman"/>
          <w:lang w:eastAsia="cs-CZ"/>
        </w:rPr>
        <w:t>E-mail:</w:t>
      </w:r>
      <w:r w:rsidRPr="006068E1">
        <w:rPr>
          <w:rStyle w:val="Hypertextovodkaz"/>
          <w:rFonts w:ascii="Calibri" w:hAnsi="Calibri" w:cs="Arial"/>
          <w:bCs/>
          <w:color w:val="auto"/>
        </w:rPr>
        <w:t xml:space="preserve"> petr.kavalir@ppg.com</w:t>
      </w:r>
    </w:p>
    <w:p w14:paraId="20FC574F" w14:textId="77777777" w:rsidR="00E37B0F" w:rsidRPr="006068E1" w:rsidRDefault="00E37B0F" w:rsidP="00C241F0">
      <w:pPr>
        <w:pStyle w:val="Normlnweb"/>
        <w:spacing w:before="0" w:beforeAutospacing="0" w:after="0" w:afterAutospacing="0" w:line="276" w:lineRule="auto"/>
        <w:ind w:left="-14"/>
        <w:rPr>
          <w:rFonts w:ascii="Calibri" w:hAnsi="Calibri" w:cs="Calibri"/>
          <w:b/>
          <w:sz w:val="22"/>
          <w:szCs w:val="22"/>
        </w:rPr>
      </w:pPr>
    </w:p>
    <w:p w14:paraId="67CA5D95" w14:textId="12675389" w:rsidR="00C241F0" w:rsidRPr="006068E1" w:rsidRDefault="00C241F0" w:rsidP="00C241F0">
      <w:pPr>
        <w:pStyle w:val="Normlnweb"/>
        <w:spacing w:before="0" w:beforeAutospacing="0" w:after="0" w:afterAutospacing="0" w:line="276" w:lineRule="auto"/>
        <w:ind w:left="-14"/>
        <w:rPr>
          <w:rFonts w:ascii="Calibri" w:hAnsi="Calibri" w:cs="Calibri"/>
          <w:b/>
          <w:sz w:val="22"/>
          <w:szCs w:val="22"/>
        </w:rPr>
      </w:pPr>
      <w:r w:rsidRPr="006068E1">
        <w:rPr>
          <w:rFonts w:ascii="Calibri" w:hAnsi="Calibri" w:cs="Calibri"/>
          <w:b/>
          <w:sz w:val="22"/>
          <w:szCs w:val="22"/>
        </w:rPr>
        <w:t>Lucie Krejbichová</w:t>
      </w:r>
    </w:p>
    <w:p w14:paraId="59750846" w14:textId="77777777" w:rsidR="00C241F0" w:rsidRPr="006068E1" w:rsidRDefault="00C241F0" w:rsidP="00C241F0">
      <w:pPr>
        <w:pStyle w:val="Normlnweb"/>
        <w:spacing w:before="0" w:beforeAutospacing="0" w:after="0" w:afterAutospacing="0" w:line="276" w:lineRule="auto"/>
        <w:ind w:left="-14"/>
        <w:rPr>
          <w:rFonts w:ascii="Calibri" w:hAnsi="Calibri" w:cs="Calibri"/>
          <w:sz w:val="22"/>
          <w:szCs w:val="22"/>
        </w:rPr>
      </w:pPr>
      <w:proofErr w:type="spellStart"/>
      <w:r w:rsidRPr="006068E1">
        <w:rPr>
          <w:rFonts w:ascii="Calibri" w:hAnsi="Calibri" w:cs="Calibri"/>
          <w:sz w:val="22"/>
          <w:szCs w:val="22"/>
        </w:rPr>
        <w:t>doblogoo</w:t>
      </w:r>
      <w:proofErr w:type="spellEnd"/>
      <w:r w:rsidRPr="006068E1">
        <w:rPr>
          <w:rFonts w:ascii="Calibri" w:hAnsi="Calibri" w:cs="Calibri"/>
          <w:sz w:val="22"/>
          <w:szCs w:val="22"/>
        </w:rPr>
        <w:t xml:space="preserve"> s.r.o.</w:t>
      </w:r>
    </w:p>
    <w:p w14:paraId="79CB5BE3" w14:textId="77777777" w:rsidR="00C241F0" w:rsidRPr="006068E1" w:rsidRDefault="00C241F0" w:rsidP="00C241F0">
      <w:pPr>
        <w:pStyle w:val="Normlnweb"/>
        <w:spacing w:before="0" w:beforeAutospacing="0" w:after="0" w:afterAutospacing="0" w:line="276" w:lineRule="auto"/>
        <w:ind w:left="-14"/>
        <w:rPr>
          <w:rFonts w:ascii="Calibri" w:hAnsi="Calibri" w:cs="Calibri"/>
          <w:sz w:val="22"/>
          <w:szCs w:val="22"/>
        </w:rPr>
      </w:pPr>
      <w:proofErr w:type="spellStart"/>
      <w:r w:rsidRPr="006068E1">
        <w:rPr>
          <w:rFonts w:ascii="Calibri" w:hAnsi="Calibri" w:cs="Calibri"/>
          <w:sz w:val="22"/>
          <w:szCs w:val="22"/>
        </w:rPr>
        <w:t>Account</w:t>
      </w:r>
      <w:proofErr w:type="spellEnd"/>
      <w:r w:rsidRPr="006068E1">
        <w:rPr>
          <w:rFonts w:ascii="Calibri" w:hAnsi="Calibri" w:cs="Calibri"/>
          <w:sz w:val="22"/>
          <w:szCs w:val="22"/>
        </w:rPr>
        <w:t xml:space="preserve"> Manager</w:t>
      </w:r>
    </w:p>
    <w:p w14:paraId="09911A57" w14:textId="16A7C1E3" w:rsidR="00C241F0" w:rsidRPr="006068E1" w:rsidRDefault="00C241F0" w:rsidP="00C241F0">
      <w:pPr>
        <w:pStyle w:val="Normlnweb"/>
        <w:spacing w:before="0" w:beforeAutospacing="0" w:after="0" w:afterAutospacing="0" w:line="276" w:lineRule="auto"/>
        <w:ind w:left="-14"/>
        <w:rPr>
          <w:rFonts w:ascii="Calibri" w:hAnsi="Calibri" w:cs="Calibri"/>
          <w:sz w:val="22"/>
          <w:szCs w:val="22"/>
        </w:rPr>
      </w:pPr>
      <w:r w:rsidRPr="006068E1">
        <w:rPr>
          <w:rFonts w:ascii="Calibri" w:hAnsi="Calibri" w:cs="Calibri"/>
          <w:sz w:val="22"/>
          <w:szCs w:val="22"/>
        </w:rPr>
        <w:t>Mobil: +420</w:t>
      </w:r>
      <w:r w:rsidR="00B46E6A" w:rsidRPr="006068E1">
        <w:rPr>
          <w:rFonts w:ascii="Calibri" w:hAnsi="Calibri" w:cs="Calibri"/>
          <w:sz w:val="22"/>
          <w:szCs w:val="22"/>
        </w:rPr>
        <w:t xml:space="preserve"> </w:t>
      </w:r>
      <w:r w:rsidRPr="006068E1">
        <w:rPr>
          <w:rFonts w:ascii="Calibri" w:hAnsi="Calibri" w:cs="Calibri"/>
          <w:sz w:val="22"/>
          <w:szCs w:val="22"/>
        </w:rPr>
        <w:t>602</w:t>
      </w:r>
      <w:r w:rsidR="007937E3" w:rsidRPr="006068E1">
        <w:rPr>
          <w:rFonts w:ascii="Calibri" w:hAnsi="Calibri" w:cs="Calibri"/>
          <w:sz w:val="22"/>
          <w:szCs w:val="22"/>
        </w:rPr>
        <w:t xml:space="preserve"> </w:t>
      </w:r>
      <w:r w:rsidRPr="006068E1">
        <w:rPr>
          <w:rFonts w:ascii="Calibri" w:hAnsi="Calibri" w:cs="Calibri"/>
          <w:sz w:val="22"/>
          <w:szCs w:val="22"/>
        </w:rPr>
        <w:t>359</w:t>
      </w:r>
      <w:r w:rsidR="007937E3" w:rsidRPr="006068E1">
        <w:rPr>
          <w:rFonts w:ascii="Calibri" w:hAnsi="Calibri" w:cs="Calibri"/>
          <w:sz w:val="22"/>
          <w:szCs w:val="22"/>
        </w:rPr>
        <w:t xml:space="preserve"> </w:t>
      </w:r>
      <w:r w:rsidRPr="006068E1">
        <w:rPr>
          <w:rFonts w:ascii="Calibri" w:hAnsi="Calibri" w:cs="Calibri"/>
          <w:sz w:val="22"/>
          <w:szCs w:val="22"/>
        </w:rPr>
        <w:t>328</w:t>
      </w:r>
    </w:p>
    <w:p w14:paraId="700990C3" w14:textId="0C64EB69" w:rsidR="0005364A" w:rsidRPr="006068E1" w:rsidRDefault="00C241F0" w:rsidP="00B46E6A">
      <w:pPr>
        <w:pStyle w:val="Normlnweb"/>
        <w:spacing w:before="0" w:beforeAutospacing="0" w:after="0" w:afterAutospacing="0" w:line="276" w:lineRule="auto"/>
        <w:ind w:left="-14"/>
      </w:pPr>
      <w:r w:rsidRPr="006068E1">
        <w:rPr>
          <w:rFonts w:ascii="Calibri" w:hAnsi="Calibri" w:cs="Calibri"/>
          <w:sz w:val="22"/>
          <w:szCs w:val="22"/>
        </w:rPr>
        <w:t xml:space="preserve">E-mail: </w:t>
      </w:r>
      <w:hyperlink r:id="rId13" w:history="1">
        <w:r w:rsidRPr="006068E1">
          <w:rPr>
            <w:rStyle w:val="Hypertextovodkaz"/>
            <w:rFonts w:ascii="Calibri" w:hAnsi="Calibri" w:cs="Calibri"/>
            <w:color w:val="auto"/>
            <w:sz w:val="22"/>
            <w:szCs w:val="22"/>
          </w:rPr>
          <w:t>lucie@doblogoo.cz</w:t>
        </w:r>
      </w:hyperlink>
    </w:p>
    <w:sectPr w:rsidR="0005364A" w:rsidRPr="006068E1" w:rsidSect="000452C2">
      <w:headerReference w:type="default" r:id="rId14"/>
      <w:pgSz w:w="11906" w:h="16838"/>
      <w:pgMar w:top="1417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28493" w14:textId="77777777" w:rsidR="003A2B33" w:rsidRDefault="003A2B33" w:rsidP="000A5BCB">
      <w:pPr>
        <w:spacing w:after="0" w:line="240" w:lineRule="auto"/>
      </w:pPr>
      <w:r>
        <w:separator/>
      </w:r>
    </w:p>
  </w:endnote>
  <w:endnote w:type="continuationSeparator" w:id="0">
    <w:p w14:paraId="5511B51F" w14:textId="77777777" w:rsidR="003A2B33" w:rsidRDefault="003A2B33" w:rsidP="000A5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42FE1" w14:textId="77777777" w:rsidR="003A2B33" w:rsidRDefault="003A2B33" w:rsidP="000A5BCB">
      <w:pPr>
        <w:spacing w:after="0" w:line="240" w:lineRule="auto"/>
      </w:pPr>
      <w:r>
        <w:separator/>
      </w:r>
    </w:p>
  </w:footnote>
  <w:footnote w:type="continuationSeparator" w:id="0">
    <w:p w14:paraId="762683BF" w14:textId="77777777" w:rsidR="003A2B33" w:rsidRDefault="003A2B33" w:rsidP="000A5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F79BC" w14:textId="190A5FAB" w:rsidR="000A5BCB" w:rsidRDefault="000A5BCB" w:rsidP="00C7669B">
    <w:pPr>
      <w:pStyle w:val="Zhlav"/>
      <w:jc w:val="both"/>
    </w:pPr>
    <w:r w:rsidRPr="00667366">
      <w:rPr>
        <w:rFonts w:ascii="Times New Roman" w:hAnsi="Times New Roman" w:cs="Times New Roman"/>
        <w:b/>
        <w:bCs/>
        <w:noProof/>
        <w:color w:val="010101"/>
        <w:sz w:val="28"/>
        <w:szCs w:val="28"/>
        <w:u w:val="single" w:color="010101"/>
        <w:lang w:eastAsia="cs-CZ"/>
      </w:rPr>
      <w:drawing>
        <wp:anchor distT="0" distB="0" distL="114300" distR="114300" simplePos="0" relativeHeight="251659264" behindDoc="1" locked="0" layoutInCell="1" allowOverlap="1" wp14:anchorId="0C9A499C" wp14:editId="54367933">
          <wp:simplePos x="0" y="0"/>
          <wp:positionH relativeFrom="column">
            <wp:posOffset>3895725</wp:posOffset>
          </wp:positionH>
          <wp:positionV relativeFrom="paragraph">
            <wp:posOffset>-185420</wp:posOffset>
          </wp:positionV>
          <wp:extent cx="1828800" cy="752475"/>
          <wp:effectExtent l="0" t="0" r="0" b="9525"/>
          <wp:wrapTight wrapText="bothSides">
            <wp:wrapPolygon edited="0">
              <wp:start x="0" y="0"/>
              <wp:lineTo x="0" y="21327"/>
              <wp:lineTo x="21375" y="21327"/>
              <wp:lineTo x="2137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669B">
      <w:t xml:space="preserve">1. ČÁST </w:t>
    </w:r>
    <w:r w:rsidR="00114059">
      <w:t>TISKOV</w:t>
    </w:r>
    <w:r w:rsidR="00C7669B">
      <w:t>É</w:t>
    </w:r>
    <w:r w:rsidR="00114059">
      <w:t xml:space="preserve"> </w:t>
    </w:r>
    <w:r w:rsidR="005B7443">
      <w:t>ZPRÁV</w:t>
    </w:r>
    <w:r w:rsidR="00C7669B">
      <w:t>Y</w:t>
    </w:r>
  </w:p>
  <w:p w14:paraId="48C3FAC9" w14:textId="77777777" w:rsidR="000A5BCB" w:rsidRDefault="000A5B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D37CB"/>
    <w:multiLevelType w:val="hybridMultilevel"/>
    <w:tmpl w:val="63226E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D0A6C"/>
    <w:multiLevelType w:val="hybridMultilevel"/>
    <w:tmpl w:val="EABCD612"/>
    <w:lvl w:ilvl="0" w:tplc="81727D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B4637"/>
    <w:multiLevelType w:val="hybridMultilevel"/>
    <w:tmpl w:val="3AE24A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F1299"/>
    <w:multiLevelType w:val="hybridMultilevel"/>
    <w:tmpl w:val="3B744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E785F"/>
    <w:multiLevelType w:val="hybridMultilevel"/>
    <w:tmpl w:val="708AB6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A5C91"/>
    <w:multiLevelType w:val="hybridMultilevel"/>
    <w:tmpl w:val="0D8E65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24D02"/>
    <w:multiLevelType w:val="hybridMultilevel"/>
    <w:tmpl w:val="60169E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47960"/>
    <w:multiLevelType w:val="hybridMultilevel"/>
    <w:tmpl w:val="0D280B7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4A17AB"/>
    <w:multiLevelType w:val="hybridMultilevel"/>
    <w:tmpl w:val="3E0012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8767B"/>
    <w:multiLevelType w:val="hybridMultilevel"/>
    <w:tmpl w:val="2026DC48"/>
    <w:lvl w:ilvl="0" w:tplc="8B5A71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7110EC"/>
    <w:multiLevelType w:val="hybridMultilevel"/>
    <w:tmpl w:val="B2F04CE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8B7028"/>
    <w:multiLevelType w:val="hybridMultilevel"/>
    <w:tmpl w:val="05DC09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040F6C"/>
    <w:multiLevelType w:val="hybridMultilevel"/>
    <w:tmpl w:val="05DC09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A6216"/>
    <w:multiLevelType w:val="hybridMultilevel"/>
    <w:tmpl w:val="3B744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1E1E0B"/>
    <w:multiLevelType w:val="hybridMultilevel"/>
    <w:tmpl w:val="6292FD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1"/>
  </w:num>
  <w:num w:numId="5">
    <w:abstractNumId w:val="13"/>
  </w:num>
  <w:num w:numId="6">
    <w:abstractNumId w:val="3"/>
  </w:num>
  <w:num w:numId="7">
    <w:abstractNumId w:val="14"/>
  </w:num>
  <w:num w:numId="8">
    <w:abstractNumId w:val="1"/>
  </w:num>
  <w:num w:numId="9">
    <w:abstractNumId w:val="4"/>
  </w:num>
  <w:num w:numId="10">
    <w:abstractNumId w:val="7"/>
  </w:num>
  <w:num w:numId="11">
    <w:abstractNumId w:val="6"/>
  </w:num>
  <w:num w:numId="12">
    <w:abstractNumId w:val="8"/>
  </w:num>
  <w:num w:numId="13">
    <w:abstractNumId w:val="5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538"/>
    <w:rsid w:val="00010B99"/>
    <w:rsid w:val="00014E28"/>
    <w:rsid w:val="00020196"/>
    <w:rsid w:val="00036C6D"/>
    <w:rsid w:val="000452C2"/>
    <w:rsid w:val="0005364A"/>
    <w:rsid w:val="000638A1"/>
    <w:rsid w:val="00071F87"/>
    <w:rsid w:val="00073C5F"/>
    <w:rsid w:val="000830A5"/>
    <w:rsid w:val="00084D3E"/>
    <w:rsid w:val="00091791"/>
    <w:rsid w:val="000A3165"/>
    <w:rsid w:val="000A5BCB"/>
    <w:rsid w:val="000B0053"/>
    <w:rsid w:val="000C33FF"/>
    <w:rsid w:val="000C68AF"/>
    <w:rsid w:val="0011340C"/>
    <w:rsid w:val="00114059"/>
    <w:rsid w:val="00116D16"/>
    <w:rsid w:val="001313BD"/>
    <w:rsid w:val="00135F96"/>
    <w:rsid w:val="001A458E"/>
    <w:rsid w:val="001B48D5"/>
    <w:rsid w:val="001E53D7"/>
    <w:rsid w:val="001E79B3"/>
    <w:rsid w:val="00207AE9"/>
    <w:rsid w:val="00210D57"/>
    <w:rsid w:val="00233BB8"/>
    <w:rsid w:val="002348DF"/>
    <w:rsid w:val="002370CE"/>
    <w:rsid w:val="00243FAD"/>
    <w:rsid w:val="00244CF8"/>
    <w:rsid w:val="002452D2"/>
    <w:rsid w:val="00275F27"/>
    <w:rsid w:val="002761C9"/>
    <w:rsid w:val="00282165"/>
    <w:rsid w:val="00286140"/>
    <w:rsid w:val="002957A0"/>
    <w:rsid w:val="002B1A37"/>
    <w:rsid w:val="002E249C"/>
    <w:rsid w:val="002E6397"/>
    <w:rsid w:val="002F25DC"/>
    <w:rsid w:val="002F41F0"/>
    <w:rsid w:val="003138EE"/>
    <w:rsid w:val="00327A27"/>
    <w:rsid w:val="00327F40"/>
    <w:rsid w:val="00331285"/>
    <w:rsid w:val="00385479"/>
    <w:rsid w:val="00387179"/>
    <w:rsid w:val="0039105C"/>
    <w:rsid w:val="00391258"/>
    <w:rsid w:val="003A2B33"/>
    <w:rsid w:val="003A6430"/>
    <w:rsid w:val="003B1FC3"/>
    <w:rsid w:val="003C6D9D"/>
    <w:rsid w:val="00411F39"/>
    <w:rsid w:val="00415182"/>
    <w:rsid w:val="004315AC"/>
    <w:rsid w:val="004513F1"/>
    <w:rsid w:val="00452EB7"/>
    <w:rsid w:val="00455478"/>
    <w:rsid w:val="0046575C"/>
    <w:rsid w:val="0047781D"/>
    <w:rsid w:val="004834CE"/>
    <w:rsid w:val="0048687A"/>
    <w:rsid w:val="00494E43"/>
    <w:rsid w:val="004A24D4"/>
    <w:rsid w:val="004A4551"/>
    <w:rsid w:val="004A4A09"/>
    <w:rsid w:val="004B746C"/>
    <w:rsid w:val="004C11F4"/>
    <w:rsid w:val="004C5613"/>
    <w:rsid w:val="004D6C9A"/>
    <w:rsid w:val="004D78BF"/>
    <w:rsid w:val="004E2413"/>
    <w:rsid w:val="00557FC7"/>
    <w:rsid w:val="0056000B"/>
    <w:rsid w:val="005676F4"/>
    <w:rsid w:val="0057337E"/>
    <w:rsid w:val="00575E1E"/>
    <w:rsid w:val="005967C3"/>
    <w:rsid w:val="00596F4C"/>
    <w:rsid w:val="005B7443"/>
    <w:rsid w:val="005B7E55"/>
    <w:rsid w:val="005D5AB1"/>
    <w:rsid w:val="00600A3B"/>
    <w:rsid w:val="006015D4"/>
    <w:rsid w:val="006068E1"/>
    <w:rsid w:val="00623300"/>
    <w:rsid w:val="006335D7"/>
    <w:rsid w:val="0064123D"/>
    <w:rsid w:val="00645BC0"/>
    <w:rsid w:val="00646C08"/>
    <w:rsid w:val="0066015F"/>
    <w:rsid w:val="0066132B"/>
    <w:rsid w:val="006729A8"/>
    <w:rsid w:val="0067636A"/>
    <w:rsid w:val="00686CD4"/>
    <w:rsid w:val="006A5E12"/>
    <w:rsid w:val="006A68EF"/>
    <w:rsid w:val="006B23E1"/>
    <w:rsid w:val="006B3DA5"/>
    <w:rsid w:val="006B5CA9"/>
    <w:rsid w:val="006D0AE4"/>
    <w:rsid w:val="006D3C60"/>
    <w:rsid w:val="006E6EE5"/>
    <w:rsid w:val="006F2BB8"/>
    <w:rsid w:val="00701E76"/>
    <w:rsid w:val="0070414F"/>
    <w:rsid w:val="007055EF"/>
    <w:rsid w:val="00713FD0"/>
    <w:rsid w:val="0071551A"/>
    <w:rsid w:val="0073116E"/>
    <w:rsid w:val="0074107A"/>
    <w:rsid w:val="007467EE"/>
    <w:rsid w:val="00746B23"/>
    <w:rsid w:val="00750BAD"/>
    <w:rsid w:val="00754FAB"/>
    <w:rsid w:val="00757228"/>
    <w:rsid w:val="00761366"/>
    <w:rsid w:val="00763B29"/>
    <w:rsid w:val="0078285F"/>
    <w:rsid w:val="007937E3"/>
    <w:rsid w:val="007A1C27"/>
    <w:rsid w:val="007D3CCB"/>
    <w:rsid w:val="0081002E"/>
    <w:rsid w:val="00814B96"/>
    <w:rsid w:val="0081639C"/>
    <w:rsid w:val="008174E3"/>
    <w:rsid w:val="008261A8"/>
    <w:rsid w:val="00840BDA"/>
    <w:rsid w:val="00853C6D"/>
    <w:rsid w:val="0089284E"/>
    <w:rsid w:val="00893E7D"/>
    <w:rsid w:val="008A11D3"/>
    <w:rsid w:val="008A3072"/>
    <w:rsid w:val="008C79CB"/>
    <w:rsid w:val="008D10CC"/>
    <w:rsid w:val="008D5381"/>
    <w:rsid w:val="008E0D6A"/>
    <w:rsid w:val="008E7C17"/>
    <w:rsid w:val="00900D21"/>
    <w:rsid w:val="0091499D"/>
    <w:rsid w:val="00935E0F"/>
    <w:rsid w:val="00981241"/>
    <w:rsid w:val="009C6205"/>
    <w:rsid w:val="009E1F7E"/>
    <w:rsid w:val="009E35F6"/>
    <w:rsid w:val="009E3D1C"/>
    <w:rsid w:val="00A00D7D"/>
    <w:rsid w:val="00A368F2"/>
    <w:rsid w:val="00A6216E"/>
    <w:rsid w:val="00A7060A"/>
    <w:rsid w:val="00A70D51"/>
    <w:rsid w:val="00A71D45"/>
    <w:rsid w:val="00A80BB5"/>
    <w:rsid w:val="00AA2234"/>
    <w:rsid w:val="00AA7B56"/>
    <w:rsid w:val="00AC7459"/>
    <w:rsid w:val="00AD0099"/>
    <w:rsid w:val="00AD41B5"/>
    <w:rsid w:val="00AE2ED0"/>
    <w:rsid w:val="00AF337A"/>
    <w:rsid w:val="00AF5F3C"/>
    <w:rsid w:val="00AF6A1E"/>
    <w:rsid w:val="00AF6B4D"/>
    <w:rsid w:val="00B14399"/>
    <w:rsid w:val="00B17EDB"/>
    <w:rsid w:val="00B25C81"/>
    <w:rsid w:val="00B26869"/>
    <w:rsid w:val="00B34B19"/>
    <w:rsid w:val="00B46E6A"/>
    <w:rsid w:val="00B52A79"/>
    <w:rsid w:val="00B53EB0"/>
    <w:rsid w:val="00B60864"/>
    <w:rsid w:val="00B74AE0"/>
    <w:rsid w:val="00BC6293"/>
    <w:rsid w:val="00BE496D"/>
    <w:rsid w:val="00C11726"/>
    <w:rsid w:val="00C21366"/>
    <w:rsid w:val="00C22533"/>
    <w:rsid w:val="00C241F0"/>
    <w:rsid w:val="00C3467B"/>
    <w:rsid w:val="00C40810"/>
    <w:rsid w:val="00C40AC8"/>
    <w:rsid w:val="00C500A9"/>
    <w:rsid w:val="00C66271"/>
    <w:rsid w:val="00C6644E"/>
    <w:rsid w:val="00C7091C"/>
    <w:rsid w:val="00C74F00"/>
    <w:rsid w:val="00C7669B"/>
    <w:rsid w:val="00CA2556"/>
    <w:rsid w:val="00CE2CB2"/>
    <w:rsid w:val="00CF7EA6"/>
    <w:rsid w:val="00D1391C"/>
    <w:rsid w:val="00D27D2A"/>
    <w:rsid w:val="00D42347"/>
    <w:rsid w:val="00D447AA"/>
    <w:rsid w:val="00D51C0B"/>
    <w:rsid w:val="00D51F1A"/>
    <w:rsid w:val="00D61FF3"/>
    <w:rsid w:val="00D80398"/>
    <w:rsid w:val="00D9199C"/>
    <w:rsid w:val="00DA28A5"/>
    <w:rsid w:val="00DA5D3C"/>
    <w:rsid w:val="00DD0CDF"/>
    <w:rsid w:val="00DD4DCC"/>
    <w:rsid w:val="00DD636A"/>
    <w:rsid w:val="00DD6C77"/>
    <w:rsid w:val="00DE4E3F"/>
    <w:rsid w:val="00E21E65"/>
    <w:rsid w:val="00E27C6C"/>
    <w:rsid w:val="00E30C76"/>
    <w:rsid w:val="00E3251D"/>
    <w:rsid w:val="00E348C4"/>
    <w:rsid w:val="00E37B0F"/>
    <w:rsid w:val="00E44224"/>
    <w:rsid w:val="00E52000"/>
    <w:rsid w:val="00E66ABE"/>
    <w:rsid w:val="00E76406"/>
    <w:rsid w:val="00E909BF"/>
    <w:rsid w:val="00E95709"/>
    <w:rsid w:val="00EB1538"/>
    <w:rsid w:val="00EC6E1D"/>
    <w:rsid w:val="00ED3B75"/>
    <w:rsid w:val="00ED3F49"/>
    <w:rsid w:val="00EE28C7"/>
    <w:rsid w:val="00EE3F38"/>
    <w:rsid w:val="00EE4311"/>
    <w:rsid w:val="00F057C6"/>
    <w:rsid w:val="00F2157B"/>
    <w:rsid w:val="00F662E2"/>
    <w:rsid w:val="00F80A3D"/>
    <w:rsid w:val="00F90D15"/>
    <w:rsid w:val="00F977E9"/>
    <w:rsid w:val="00FA5246"/>
    <w:rsid w:val="00FA7D6A"/>
    <w:rsid w:val="00FB3726"/>
    <w:rsid w:val="00FB3B52"/>
    <w:rsid w:val="00FC41CA"/>
    <w:rsid w:val="00FE1299"/>
    <w:rsid w:val="00FE50F8"/>
    <w:rsid w:val="00FF192C"/>
    <w:rsid w:val="00FF2D05"/>
    <w:rsid w:val="00FF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2B0F07F"/>
  <w15:chartTrackingRefBased/>
  <w15:docId w15:val="{472222FC-DA59-46A7-BF0C-83352C21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70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812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447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337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70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ED3B75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536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64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64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36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364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64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A5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5BCB"/>
  </w:style>
  <w:style w:type="paragraph" w:styleId="Zpat">
    <w:name w:val="footer"/>
    <w:basedOn w:val="Normln"/>
    <w:link w:val="ZpatChar"/>
    <w:uiPriority w:val="99"/>
    <w:unhideWhenUsed/>
    <w:rsid w:val="000A5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5BCB"/>
  </w:style>
  <w:style w:type="paragraph" w:styleId="Normlnweb">
    <w:name w:val="Normal (Web)"/>
    <w:basedOn w:val="Normln"/>
    <w:rsid w:val="000A5BCB"/>
    <w:pPr>
      <w:spacing w:before="100" w:beforeAutospacing="1" w:after="100" w:afterAutospacing="1" w:line="301" w:lineRule="atLeast"/>
    </w:pPr>
    <w:rPr>
      <w:rFonts w:ascii="Times New Roman" w:eastAsia="Times New Roman" w:hAnsi="Times New Roman" w:cs="Times New Roman"/>
      <w:sz w:val="17"/>
      <w:szCs w:val="17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447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9812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mezer">
    <w:name w:val="No Spacing"/>
    <w:uiPriority w:val="1"/>
    <w:qFormat/>
    <w:rsid w:val="00DD6C77"/>
    <w:pPr>
      <w:spacing w:after="0" w:line="240" w:lineRule="auto"/>
    </w:pPr>
  </w:style>
  <w:style w:type="character" w:customStyle="1" w:styleId="Zmnka1">
    <w:name w:val="Zmínka1"/>
    <w:basedOn w:val="Standardnpsmoodstavce"/>
    <w:uiPriority w:val="99"/>
    <w:semiHidden/>
    <w:unhideWhenUsed/>
    <w:rsid w:val="00DD6C77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A68EF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6A68EF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8163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0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lucie@doblogo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pg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imalex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EA38F-910D-4868-8009-5E24E0BB6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868</Words>
  <Characters>5126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Rejmonová</dc:creator>
  <cp:keywords/>
  <dc:description/>
  <cp:lastModifiedBy>Petra Walderová</cp:lastModifiedBy>
  <cp:revision>50</cp:revision>
  <cp:lastPrinted>2018-01-18T12:02:00Z</cp:lastPrinted>
  <dcterms:created xsi:type="dcterms:W3CDTF">2018-03-15T07:42:00Z</dcterms:created>
  <dcterms:modified xsi:type="dcterms:W3CDTF">2018-03-20T09:38:00Z</dcterms:modified>
</cp:coreProperties>
</file>