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Pr="006068E1" w:rsidRDefault="0005364A" w:rsidP="001F56C6">
      <w:pPr>
        <w:jc w:val="both"/>
      </w:pPr>
    </w:p>
    <w:p w14:paraId="67E0B110" w14:textId="6E57B42F" w:rsidR="00E348C4" w:rsidRPr="006068E1" w:rsidRDefault="001378F2" w:rsidP="001F56C6">
      <w:pPr>
        <w:jc w:val="both"/>
        <w:rPr>
          <w:rFonts w:ascii="Calibri" w:hAnsi="Calibri"/>
          <w:b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Ušetřete</w:t>
      </w:r>
      <w:r w:rsidR="001F56C6">
        <w:rPr>
          <w:rFonts w:asciiTheme="majorHAnsi" w:eastAsiaTheme="majorEastAsia" w:hAnsiTheme="majorHAnsi" w:cstheme="majorBidi"/>
          <w:sz w:val="32"/>
          <w:szCs w:val="32"/>
        </w:rPr>
        <w:t xml:space="preserve"> za svatební dekorace díky barvám Primalex</w:t>
      </w:r>
    </w:p>
    <w:p w14:paraId="19266538" w14:textId="140D69F4" w:rsidR="001F56C6" w:rsidRDefault="00020196" w:rsidP="00B27DBF">
      <w:pPr>
        <w:spacing w:after="0" w:line="240" w:lineRule="auto"/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r w:rsidR="00F035C1">
        <w:rPr>
          <w:rFonts w:ascii="Calibri" w:hAnsi="Calibri"/>
          <w:b/>
        </w:rPr>
        <w:t>24</w:t>
      </w:r>
      <w:r w:rsidRPr="006068E1">
        <w:rPr>
          <w:rFonts w:ascii="Calibri" w:hAnsi="Calibri"/>
          <w:b/>
        </w:rPr>
        <w:t xml:space="preserve">. </w:t>
      </w:r>
      <w:r w:rsidR="000D5841">
        <w:rPr>
          <w:rFonts w:ascii="Calibri" w:hAnsi="Calibri"/>
          <w:b/>
        </w:rPr>
        <w:t>dubna</w:t>
      </w:r>
      <w:r w:rsidRPr="006068E1">
        <w:rPr>
          <w:rFonts w:ascii="Calibri" w:hAnsi="Calibri"/>
          <w:b/>
        </w:rPr>
        <w:t xml:space="preserve"> 201</w:t>
      </w:r>
      <w:r w:rsidR="0070414F" w:rsidRPr="006068E1">
        <w:rPr>
          <w:rFonts w:ascii="Calibri" w:hAnsi="Calibri"/>
          <w:b/>
        </w:rPr>
        <w:t>8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757228" w:rsidRPr="006068E1">
        <w:rPr>
          <w:rFonts w:ascii="Calibri" w:hAnsi="Calibri"/>
          <w:b/>
        </w:rPr>
        <w:t xml:space="preserve"> </w:t>
      </w:r>
      <w:r w:rsidR="001F56C6" w:rsidRPr="001F56C6">
        <w:rPr>
          <w:rFonts w:ascii="Calibri" w:hAnsi="Calibri"/>
          <w:b/>
        </w:rPr>
        <w:t xml:space="preserve">Svatební den je pro většinu z nás jedním z nejvýznamnějších dnů v </w:t>
      </w:r>
      <w:r w:rsidR="001F56C6">
        <w:rPr>
          <w:rFonts w:ascii="Calibri" w:hAnsi="Calibri"/>
          <w:b/>
        </w:rPr>
        <w:t>životě</w:t>
      </w:r>
      <w:r w:rsidR="001F56C6" w:rsidRPr="001F56C6">
        <w:rPr>
          <w:rFonts w:ascii="Calibri" w:hAnsi="Calibri"/>
          <w:b/>
        </w:rPr>
        <w:t xml:space="preserve">. Jeho realizace si však žádá velké množství příprav a nemalé výdaje. Vlastnoruční výroba svatebních dekorací </w:t>
      </w:r>
      <w:r w:rsidR="001F56C6">
        <w:rPr>
          <w:rFonts w:ascii="Calibri" w:hAnsi="Calibri"/>
          <w:b/>
        </w:rPr>
        <w:t>s použitím barev</w:t>
      </w:r>
      <w:r w:rsidR="008231A7">
        <w:rPr>
          <w:rFonts w:ascii="Calibri" w:hAnsi="Calibri"/>
          <w:b/>
        </w:rPr>
        <w:t xml:space="preserve"> a sprejů</w:t>
      </w:r>
      <w:r w:rsidR="001F56C6">
        <w:rPr>
          <w:rFonts w:ascii="Calibri" w:hAnsi="Calibri"/>
          <w:b/>
        </w:rPr>
        <w:t xml:space="preserve"> Primalex </w:t>
      </w:r>
      <w:r w:rsidR="001F56C6" w:rsidRPr="001F56C6">
        <w:rPr>
          <w:rFonts w:ascii="Calibri" w:hAnsi="Calibri"/>
          <w:b/>
        </w:rPr>
        <w:t>však dokáže ve finále ušetřit tisíc</w:t>
      </w:r>
      <w:r w:rsidR="002760E8">
        <w:rPr>
          <w:rFonts w:ascii="Calibri" w:hAnsi="Calibri"/>
          <w:b/>
        </w:rPr>
        <w:t>e</w:t>
      </w:r>
      <w:r w:rsidR="001F56C6" w:rsidRPr="001F56C6">
        <w:rPr>
          <w:rFonts w:ascii="Calibri" w:hAnsi="Calibri"/>
          <w:b/>
        </w:rPr>
        <w:t xml:space="preserve"> korun</w:t>
      </w:r>
      <w:r w:rsidR="004A1B0A">
        <w:rPr>
          <w:rFonts w:ascii="Calibri" w:hAnsi="Calibri"/>
          <w:b/>
        </w:rPr>
        <w:t>. Hlavně ale zaručí originalitu a jedinečnost vašeho velkého dne</w:t>
      </w:r>
      <w:r w:rsidR="001F56C6" w:rsidRPr="001F56C6">
        <w:rPr>
          <w:rFonts w:ascii="Calibri" w:hAnsi="Calibri"/>
          <w:b/>
        </w:rPr>
        <w:t xml:space="preserve">. Při pohledu na spokojené svatební hosty vás bude navíc hřát </w:t>
      </w:r>
      <w:r w:rsidR="001F56C6">
        <w:rPr>
          <w:rFonts w:ascii="Calibri" w:hAnsi="Calibri"/>
          <w:b/>
        </w:rPr>
        <w:t xml:space="preserve">i </w:t>
      </w:r>
      <w:r w:rsidR="001F56C6" w:rsidRPr="001F56C6">
        <w:rPr>
          <w:rFonts w:ascii="Calibri" w:hAnsi="Calibri"/>
          <w:b/>
        </w:rPr>
        <w:t>pocit dobře odvedené práce.</w:t>
      </w:r>
      <w:r w:rsidR="00FE50F8" w:rsidRPr="006068E1">
        <w:rPr>
          <w:rFonts w:ascii="Calibri" w:hAnsi="Calibri"/>
          <w:b/>
        </w:rPr>
        <w:t xml:space="preserve"> </w:t>
      </w:r>
    </w:p>
    <w:p w14:paraId="0536A71E" w14:textId="77777777" w:rsidR="00B27DBF" w:rsidRPr="00B27DBF" w:rsidRDefault="00B27DBF" w:rsidP="00B27DBF">
      <w:pPr>
        <w:spacing w:after="0" w:line="240" w:lineRule="auto"/>
        <w:jc w:val="both"/>
        <w:rPr>
          <w:rFonts w:ascii="Calibri" w:hAnsi="Calibri"/>
          <w:b/>
        </w:rPr>
      </w:pPr>
    </w:p>
    <w:p w14:paraId="4A735866" w14:textId="193C17E9" w:rsid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</w:rPr>
        <w:t xml:space="preserve">Pro výrobu </w:t>
      </w:r>
      <w:r w:rsidR="00B27DBF">
        <w:rPr>
          <w:rFonts w:cstheme="minorHAnsi"/>
        </w:rPr>
        <w:t>všech</w:t>
      </w:r>
      <w:r w:rsidRPr="001F56C6">
        <w:rPr>
          <w:rFonts w:cstheme="minorHAnsi"/>
        </w:rPr>
        <w:t xml:space="preserve"> dekorací jsme použili </w:t>
      </w:r>
      <w:r w:rsidRPr="00B27DBF">
        <w:rPr>
          <w:rFonts w:cstheme="minorHAnsi"/>
          <w:b/>
        </w:rPr>
        <w:t xml:space="preserve">Univerzální spreje Primalex </w:t>
      </w:r>
      <w:r w:rsidR="00B27DBF" w:rsidRPr="00B27DBF">
        <w:rPr>
          <w:rFonts w:cstheme="minorHAnsi"/>
        </w:rPr>
        <w:t>nebo</w:t>
      </w:r>
      <w:r w:rsidRPr="001F56C6">
        <w:rPr>
          <w:rFonts w:cstheme="minorHAnsi"/>
        </w:rPr>
        <w:t xml:space="preserve"> </w:t>
      </w:r>
      <w:r w:rsidRPr="00B27DBF">
        <w:rPr>
          <w:rFonts w:cstheme="minorHAnsi"/>
          <w:b/>
        </w:rPr>
        <w:t>Primalex Fortissimo</w:t>
      </w:r>
      <w:r w:rsidRPr="001F56C6">
        <w:rPr>
          <w:rFonts w:cstheme="minorHAnsi"/>
        </w:rPr>
        <w:t xml:space="preserve">, který jsme zvolili pro své malé balení a dostupnou cenu, saténový vzhled, téměř neomezené možnosti odstínů, rychlé schnutí, snadnou aplikaci a efekt připomínající </w:t>
      </w:r>
      <w:proofErr w:type="spellStart"/>
      <w:r w:rsidRPr="001F56C6">
        <w:rPr>
          <w:rFonts w:cstheme="minorHAnsi"/>
        </w:rPr>
        <w:t>Chalk</w:t>
      </w:r>
      <w:proofErr w:type="spellEnd"/>
      <w:r w:rsidRPr="001F56C6">
        <w:rPr>
          <w:rFonts w:cstheme="minorHAnsi"/>
        </w:rPr>
        <w:t xml:space="preserve"> </w:t>
      </w:r>
      <w:proofErr w:type="spellStart"/>
      <w:r w:rsidRPr="001F56C6">
        <w:rPr>
          <w:rFonts w:cstheme="minorHAnsi"/>
        </w:rPr>
        <w:t>paint</w:t>
      </w:r>
      <w:proofErr w:type="spellEnd"/>
      <w:r w:rsidRPr="001F56C6">
        <w:rPr>
          <w:rFonts w:cstheme="minorHAnsi"/>
        </w:rPr>
        <w:t xml:space="preserve">, který je v současné době </w:t>
      </w:r>
      <w:r w:rsidR="00B27DBF">
        <w:rPr>
          <w:rFonts w:cstheme="minorHAnsi"/>
        </w:rPr>
        <w:t>velice</w:t>
      </w:r>
      <w:r w:rsidRPr="001F56C6">
        <w:rPr>
          <w:rFonts w:cstheme="minorHAnsi"/>
        </w:rPr>
        <w:t xml:space="preserve"> </w:t>
      </w:r>
      <w:r w:rsidR="00B27DBF">
        <w:rPr>
          <w:rFonts w:cstheme="minorHAnsi"/>
        </w:rPr>
        <w:t>oblíbený</w:t>
      </w:r>
      <w:r w:rsidR="00177BA1">
        <w:rPr>
          <w:rFonts w:cstheme="minorHAnsi"/>
        </w:rPr>
        <w:t xml:space="preserve"> a trendy. </w:t>
      </w:r>
    </w:p>
    <w:p w14:paraId="0F7C8AD5" w14:textId="77777777" w:rsidR="001F56C6" w:rsidRPr="001F56C6" w:rsidRDefault="001F56C6" w:rsidP="001F56C6">
      <w:pPr>
        <w:jc w:val="both"/>
        <w:rPr>
          <w:rFonts w:cstheme="minorHAnsi"/>
          <w:b/>
        </w:rPr>
      </w:pPr>
      <w:r w:rsidRPr="001F56C6">
        <w:rPr>
          <w:rFonts w:cstheme="minorHAnsi"/>
          <w:b/>
        </w:rPr>
        <w:t>Svatební dárky a dekorace si snadno vyrobíte sami pomocí našeho návodu.</w:t>
      </w:r>
    </w:p>
    <w:p w14:paraId="37E6B564" w14:textId="4A272AA9" w:rsidR="001F56C6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</w:rPr>
        <w:t xml:space="preserve">Připravili jsme pro vás podrobné návody, jak velmi jednoduše vyrobit </w:t>
      </w:r>
      <w:r w:rsidR="002B5AF6">
        <w:rPr>
          <w:rFonts w:cstheme="minorHAnsi"/>
        </w:rPr>
        <w:t>čtyři</w:t>
      </w:r>
      <w:r w:rsidRPr="001F56C6">
        <w:rPr>
          <w:rFonts w:cstheme="minorHAnsi"/>
        </w:rPr>
        <w:t xml:space="preserve"> </w:t>
      </w:r>
      <w:r w:rsidR="00B27DBF">
        <w:rPr>
          <w:rFonts w:cstheme="minorHAnsi"/>
        </w:rPr>
        <w:t xml:space="preserve">svatební </w:t>
      </w:r>
      <w:r w:rsidRPr="001F56C6">
        <w:rPr>
          <w:rFonts w:cstheme="minorHAnsi"/>
        </w:rPr>
        <w:t xml:space="preserve">dekorace. Díky dostupným cenám produktů Primalex DIY výrobou </w:t>
      </w:r>
      <w:r w:rsidR="00177BA1">
        <w:rPr>
          <w:rFonts w:cstheme="minorHAnsi"/>
        </w:rPr>
        <w:t>nezatížíte svůj svatební rozpočet.</w:t>
      </w:r>
      <w:r w:rsidRPr="001F56C6">
        <w:rPr>
          <w:rFonts w:cstheme="minorHAnsi"/>
        </w:rPr>
        <w:t xml:space="preserve"> </w:t>
      </w:r>
      <w:r w:rsidR="00BB28B6">
        <w:rPr>
          <w:rFonts w:cstheme="minorHAnsi"/>
        </w:rPr>
        <w:t xml:space="preserve">Navíc získáte originální dekorace a doplňky, které váš velký den učiní ještě nezapomenutelnějším. </w:t>
      </w:r>
    </w:p>
    <w:p w14:paraId="20211EE9" w14:textId="77777777" w:rsidR="001C01EE" w:rsidRDefault="001C01EE" w:rsidP="001F56C6">
      <w:pPr>
        <w:jc w:val="both"/>
        <w:rPr>
          <w:rFonts w:cstheme="minorHAnsi"/>
          <w:b/>
        </w:rPr>
      </w:pPr>
    </w:p>
    <w:p w14:paraId="58B35E8D" w14:textId="291B8745" w:rsidR="001F56C6" w:rsidRPr="001F56C6" w:rsidRDefault="001F56C6" w:rsidP="001F56C6">
      <w:pPr>
        <w:jc w:val="both"/>
        <w:rPr>
          <w:rFonts w:cstheme="minorHAnsi"/>
          <w:b/>
        </w:rPr>
      </w:pPr>
      <w:r w:rsidRPr="001F56C6">
        <w:rPr>
          <w:rFonts w:cstheme="minorHAnsi"/>
          <w:b/>
        </w:rPr>
        <w:t xml:space="preserve">Svatební balónky </w:t>
      </w:r>
    </w:p>
    <w:p w14:paraId="743F28DA" w14:textId="33D5B329" w:rsidR="001F56C6" w:rsidRPr="001F56C6" w:rsidRDefault="00BB28B6" w:rsidP="001F56C6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1072" behindDoc="0" locked="0" layoutInCell="1" allowOverlap="1" wp14:anchorId="35D0FE38" wp14:editId="22A6131A">
            <wp:simplePos x="0" y="0"/>
            <wp:positionH relativeFrom="margin">
              <wp:posOffset>33655</wp:posOffset>
            </wp:positionH>
            <wp:positionV relativeFrom="margin">
              <wp:posOffset>4062730</wp:posOffset>
            </wp:positionV>
            <wp:extent cx="1464369" cy="1944000"/>
            <wp:effectExtent l="0" t="0" r="2540" b="0"/>
            <wp:wrapSquare wrapText="bothSides"/>
            <wp:docPr id="19" name="Obrázek 19" descr="Obsah obrázku interiér, stůl, vsedě, zeď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imalex_napady34630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4159" r="2" b="7384"/>
                    <a:stretch/>
                  </pic:blipFill>
                  <pic:spPr bwMode="auto">
                    <a:xfrm>
                      <a:off x="0" y="0"/>
                      <a:ext cx="1464369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6C6" w:rsidRPr="001F56C6">
        <w:rPr>
          <w:rFonts w:cstheme="minorHAnsi"/>
        </w:rPr>
        <w:t xml:space="preserve">Balónky ve zlatých odstínech jsou levnou, avšak luxusně vypadající dekorací, která připoutá pozornost každého svatebního hosta. </w:t>
      </w:r>
      <w:r w:rsidR="0009798A">
        <w:rPr>
          <w:rFonts w:cstheme="minorHAnsi"/>
        </w:rPr>
        <w:t>Čas přípravy se pohybuje pouze okolo 30 minut</w:t>
      </w:r>
      <w:r>
        <w:rPr>
          <w:rFonts w:cstheme="minorHAnsi"/>
        </w:rPr>
        <w:t xml:space="preserve"> a cena celé dekorace nepřesáhne 300 Kč, což každá nevěsta jistě uvítá.</w:t>
      </w:r>
    </w:p>
    <w:p w14:paraId="4A2FA566" w14:textId="317276AC" w:rsidR="00E23850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  <w:b/>
        </w:rPr>
        <w:t>Bude</w:t>
      </w:r>
      <w:r w:rsidR="00B527E3">
        <w:rPr>
          <w:rFonts w:cstheme="minorHAnsi"/>
          <w:b/>
        </w:rPr>
        <w:t>t</w:t>
      </w:r>
      <w:r w:rsidRPr="001F56C6">
        <w:rPr>
          <w:rFonts w:cstheme="minorHAnsi"/>
          <w:b/>
        </w:rPr>
        <w:t>e potřebovat</w:t>
      </w:r>
      <w:r w:rsidRPr="001F56C6">
        <w:rPr>
          <w:rFonts w:cstheme="minorHAnsi"/>
        </w:rPr>
        <w:t xml:space="preserve">: nafukovací balónky různých velikostí ve světlých pudrových odstínech, helium, zlaté stuhy, </w:t>
      </w:r>
      <w:r w:rsidRPr="00B27DBF">
        <w:rPr>
          <w:rFonts w:cstheme="minorHAnsi"/>
          <w:b/>
        </w:rPr>
        <w:t xml:space="preserve">sprej </w:t>
      </w:r>
      <w:r w:rsidR="00186C7B" w:rsidRPr="00B27DBF">
        <w:rPr>
          <w:rFonts w:cstheme="minorHAnsi"/>
          <w:b/>
        </w:rPr>
        <w:t xml:space="preserve">Primalex </w:t>
      </w:r>
      <w:r w:rsidR="00186C7B" w:rsidRPr="006E7A24">
        <w:rPr>
          <w:rFonts w:cstheme="minorHAnsi"/>
        </w:rPr>
        <w:t>(</w:t>
      </w:r>
      <w:r w:rsidR="006E7A24">
        <w:rPr>
          <w:rFonts w:cstheme="minorHAnsi"/>
        </w:rPr>
        <w:t>M</w:t>
      </w:r>
      <w:r w:rsidR="00186C7B">
        <w:rPr>
          <w:rFonts w:cstheme="minorHAnsi"/>
        </w:rPr>
        <w:t xml:space="preserve">y použili zlatou variantu, škála odstínů sprejů Primalex je však bohatá. Barvu balónků můžete </w:t>
      </w:r>
      <w:r w:rsidR="002C799E">
        <w:rPr>
          <w:rFonts w:cstheme="minorHAnsi"/>
        </w:rPr>
        <w:t>s</w:t>
      </w:r>
      <w:r w:rsidR="00186C7B">
        <w:rPr>
          <w:rFonts w:cstheme="minorHAnsi"/>
        </w:rPr>
        <w:t>ladit k vašim svatebním barvám</w:t>
      </w:r>
      <w:r w:rsidR="00BB28B6">
        <w:rPr>
          <w:rFonts w:cstheme="minorHAnsi"/>
        </w:rPr>
        <w:t>).</w:t>
      </w:r>
    </w:p>
    <w:p w14:paraId="31F19DD7" w14:textId="75BB84B8" w:rsidR="00186C7B" w:rsidRPr="001F56C6" w:rsidRDefault="00963A27" w:rsidP="001F56C6">
      <w:pPr>
        <w:jc w:val="both"/>
        <w:rPr>
          <w:rFonts w:cstheme="minorHAnsi"/>
        </w:rPr>
      </w:pPr>
      <w:r>
        <w:rPr>
          <w:rFonts w:cstheme="minorHAnsi"/>
        </w:rPr>
        <w:t>Balónky nafouknět</w:t>
      </w:r>
      <w:r w:rsidR="001F56C6" w:rsidRPr="001F56C6">
        <w:rPr>
          <w:rFonts w:cstheme="minorHAnsi"/>
        </w:rPr>
        <w:t>e heliem, ne však úplně do plna. Stěna by byla příliš tenká a balónek by mohl pr</w:t>
      </w:r>
      <w:r>
        <w:rPr>
          <w:rFonts w:cstheme="minorHAnsi"/>
        </w:rPr>
        <w:t>asknout. Každý balónek nastříkejt</w:t>
      </w:r>
      <w:r w:rsidR="001F56C6" w:rsidRPr="001F56C6">
        <w:rPr>
          <w:rFonts w:cstheme="minorHAnsi"/>
        </w:rPr>
        <w:t>e z různ</w:t>
      </w:r>
      <w:r w:rsidR="00B27DBF">
        <w:rPr>
          <w:rFonts w:cstheme="minorHAnsi"/>
        </w:rPr>
        <w:t>ých</w:t>
      </w:r>
      <w:r w:rsidR="001F56C6" w:rsidRPr="001F56C6">
        <w:rPr>
          <w:rFonts w:cstheme="minorHAnsi"/>
        </w:rPr>
        <w:t xml:space="preserve"> vzdálenost</w:t>
      </w:r>
      <w:r w:rsidR="00B27DBF">
        <w:rPr>
          <w:rFonts w:cstheme="minorHAnsi"/>
        </w:rPr>
        <w:t>í</w:t>
      </w:r>
      <w:r w:rsidR="001F56C6" w:rsidRPr="001F56C6">
        <w:rPr>
          <w:rFonts w:cstheme="minorHAnsi"/>
        </w:rPr>
        <w:t xml:space="preserve"> </w:t>
      </w:r>
      <w:r w:rsidR="001F56C6" w:rsidRPr="00B27DBF">
        <w:rPr>
          <w:rFonts w:cstheme="minorHAnsi"/>
          <w:b/>
        </w:rPr>
        <w:t>sprejem Primalex</w:t>
      </w:r>
      <w:r w:rsidR="001F56C6" w:rsidRPr="001F56C6">
        <w:rPr>
          <w:rFonts w:cstheme="minorHAnsi"/>
        </w:rPr>
        <w:t xml:space="preserve"> </w:t>
      </w:r>
      <w:r>
        <w:rPr>
          <w:rFonts w:cstheme="minorHAnsi"/>
        </w:rPr>
        <w:t>se zlatým efektem. Tímto docílít</w:t>
      </w:r>
      <w:r w:rsidR="001F56C6" w:rsidRPr="001F56C6">
        <w:rPr>
          <w:rFonts w:cstheme="minorHAnsi"/>
        </w:rPr>
        <w:t>e efektu kapek stékajících p</w:t>
      </w:r>
      <w:r>
        <w:rPr>
          <w:rFonts w:cstheme="minorHAnsi"/>
        </w:rPr>
        <w:t>o balónku. Hotové balónky svažte do trsu a upevnět</w:t>
      </w:r>
      <w:r w:rsidR="001F56C6" w:rsidRPr="001F56C6">
        <w:rPr>
          <w:rFonts w:cstheme="minorHAnsi"/>
        </w:rPr>
        <w:t>e do prostoru.</w:t>
      </w:r>
    </w:p>
    <w:p w14:paraId="67284811" w14:textId="6AFAB3D1" w:rsidR="002D1545" w:rsidRPr="001F56C6" w:rsidRDefault="002D1545" w:rsidP="001F56C6">
      <w:pPr>
        <w:jc w:val="both"/>
        <w:rPr>
          <w:rFonts w:cstheme="minorHAnsi"/>
        </w:rPr>
      </w:pPr>
      <w:r w:rsidRPr="002D1545">
        <w:t xml:space="preserve"> </w:t>
      </w:r>
      <w:r>
        <w:rPr>
          <w:noProof/>
          <w:lang w:eastAsia="cs-CZ"/>
        </w:rPr>
        <w:drawing>
          <wp:inline distT="0" distB="0" distL="0" distR="0" wp14:anchorId="65E346F7" wp14:editId="55E611D8">
            <wp:extent cx="960000" cy="1440000"/>
            <wp:effectExtent l="0" t="0" r="0" b="8255"/>
            <wp:docPr id="14" name="Obrázek 14" descr="Obsah obrázku stůl, hrníček, další, vsedě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to s produktem_priprava_1x_primalex_napady34643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545">
        <w:t xml:space="preserve"> </w:t>
      </w:r>
      <w:r>
        <w:rPr>
          <w:rFonts w:cstheme="minorHAnsi"/>
          <w:noProof/>
          <w:lang w:eastAsia="cs-CZ"/>
        </w:rPr>
        <w:drawing>
          <wp:inline distT="0" distB="0" distL="0" distR="0" wp14:anchorId="670CB91E" wp14:editId="6E2693E1">
            <wp:extent cx="960000" cy="1440000"/>
            <wp:effectExtent l="0" t="0" r="0" b="8255"/>
            <wp:docPr id="18" name="Obrázek 18" descr="Obsah obrázku interiér, osoba, zeď, nošení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imalex_napady34668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2ED1388A" wp14:editId="2B72C7FF">
            <wp:extent cx="960000" cy="1440000"/>
            <wp:effectExtent l="0" t="0" r="0" b="825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malex_napady34667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052DEF3F" wp14:editId="3A67F3FB">
            <wp:extent cx="960000" cy="1440000"/>
            <wp:effectExtent l="0" t="0" r="0" b="8255"/>
            <wp:docPr id="15" name="Obrázek 15" descr="Obsah obrázku interiér, stůl, kobliha, jídlo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malex_napady34665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66ABFE26" wp14:editId="02D24BDE">
            <wp:extent cx="960000" cy="1440000"/>
            <wp:effectExtent l="0" t="0" r="0" b="8255"/>
            <wp:docPr id="16" name="Obrázek 16" descr="Obsah obrázku talíř, stůl, jídlo, interiér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imalex_napady34666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2ACF" w14:textId="615F643A" w:rsidR="001F56C6" w:rsidRDefault="001F56C6" w:rsidP="001F56C6">
      <w:pPr>
        <w:jc w:val="both"/>
        <w:rPr>
          <w:rFonts w:cstheme="minorHAnsi"/>
        </w:rPr>
      </w:pPr>
    </w:p>
    <w:p w14:paraId="7AB0C3AE" w14:textId="1D611D51" w:rsidR="001F56C6" w:rsidRDefault="001F56C6" w:rsidP="001F56C6">
      <w:pPr>
        <w:jc w:val="both"/>
        <w:rPr>
          <w:rFonts w:cstheme="minorHAnsi"/>
        </w:rPr>
      </w:pPr>
    </w:p>
    <w:p w14:paraId="629F3ACD" w14:textId="39F9D013" w:rsidR="00186C7B" w:rsidRDefault="00186C7B" w:rsidP="001F56C6">
      <w:pPr>
        <w:jc w:val="both"/>
        <w:rPr>
          <w:rFonts w:cstheme="minorHAnsi"/>
          <w:b/>
        </w:rPr>
      </w:pPr>
    </w:p>
    <w:p w14:paraId="77D52A00" w14:textId="146F702A" w:rsidR="002D1545" w:rsidRPr="001F56C6" w:rsidRDefault="002D1545" w:rsidP="002D1545">
      <w:pPr>
        <w:jc w:val="both"/>
        <w:rPr>
          <w:rFonts w:cstheme="minorHAnsi"/>
          <w:b/>
        </w:rPr>
      </w:pPr>
      <w:r w:rsidRPr="001F56C6">
        <w:rPr>
          <w:rFonts w:cstheme="minorHAnsi"/>
          <w:b/>
        </w:rPr>
        <w:lastRenderedPageBreak/>
        <w:t>Informační tabule pro svatební hosty</w:t>
      </w:r>
    </w:p>
    <w:p w14:paraId="47B937A3" w14:textId="1EE3C703" w:rsidR="002D1545" w:rsidRPr="001F56C6" w:rsidRDefault="001C01EE" w:rsidP="002D1545">
      <w:pPr>
        <w:jc w:val="both"/>
        <w:rPr>
          <w:rFonts w:cstheme="minorHAnsi"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75FB79ED" wp14:editId="235688B8">
            <wp:simplePos x="0" y="0"/>
            <wp:positionH relativeFrom="margin">
              <wp:posOffset>-5080</wp:posOffset>
            </wp:positionH>
            <wp:positionV relativeFrom="margin">
              <wp:posOffset>342856</wp:posOffset>
            </wp:positionV>
            <wp:extent cx="1511300" cy="2267585"/>
            <wp:effectExtent l="0" t="0" r="0" b="0"/>
            <wp:wrapSquare wrapText="bothSides"/>
            <wp:docPr id="24" name="Obrázek 24" descr="Obsah obrázku interiér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rimalex_napady34623-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545" w:rsidRPr="001F56C6">
        <w:rPr>
          <w:rFonts w:cstheme="minorHAnsi"/>
        </w:rPr>
        <w:t>Jednoduchý, avšak efektivní způsob</w:t>
      </w:r>
      <w:r w:rsidR="002D1545">
        <w:rPr>
          <w:rFonts w:cstheme="minorHAnsi"/>
        </w:rPr>
        <w:t xml:space="preserve"> </w:t>
      </w:r>
      <w:r w:rsidR="002B5AF6">
        <w:rPr>
          <w:rFonts w:cstheme="minorHAnsi"/>
        </w:rPr>
        <w:t>pro při</w:t>
      </w:r>
      <w:r w:rsidR="002D1545">
        <w:rPr>
          <w:rFonts w:cstheme="minorHAnsi"/>
        </w:rPr>
        <w:t>vítání hostů</w:t>
      </w:r>
      <w:r w:rsidR="002D1545" w:rsidRPr="001F56C6">
        <w:rPr>
          <w:rFonts w:cstheme="minorHAnsi"/>
        </w:rPr>
        <w:t xml:space="preserve"> či </w:t>
      </w:r>
      <w:r w:rsidR="002D1545">
        <w:rPr>
          <w:rFonts w:cstheme="minorHAnsi"/>
        </w:rPr>
        <w:t xml:space="preserve">sdělení svatebního menu. </w:t>
      </w:r>
      <w:r w:rsidR="002D1545" w:rsidRPr="001F56C6">
        <w:rPr>
          <w:rFonts w:cstheme="minorHAnsi"/>
        </w:rPr>
        <w:t xml:space="preserve"> </w:t>
      </w:r>
      <w:r w:rsidR="00BB28B6">
        <w:rPr>
          <w:rFonts w:cstheme="minorHAnsi"/>
        </w:rPr>
        <w:t xml:space="preserve">Zda použijete jakýkoli starý rám, nebo si zakoupíte nový, záleží čistě na vás. V případě, že využijete rámu starého, se cena kompletní dekorace bude pohybovat </w:t>
      </w:r>
      <w:r w:rsidR="00177BA1">
        <w:rPr>
          <w:rFonts w:cstheme="minorHAnsi"/>
        </w:rPr>
        <w:t>pouze</w:t>
      </w:r>
      <w:r w:rsidR="00BB28B6">
        <w:rPr>
          <w:rFonts w:cstheme="minorHAnsi"/>
        </w:rPr>
        <w:t xml:space="preserve"> kolem 300 Kč. </w:t>
      </w:r>
    </w:p>
    <w:p w14:paraId="279848F3" w14:textId="757ACDD5" w:rsidR="002D1545" w:rsidRPr="001F56C6" w:rsidRDefault="002D1545" w:rsidP="002D1545">
      <w:pPr>
        <w:jc w:val="both"/>
        <w:rPr>
          <w:rFonts w:cstheme="minorHAnsi"/>
        </w:rPr>
      </w:pPr>
      <w:r w:rsidRPr="001F56C6">
        <w:rPr>
          <w:rFonts w:cstheme="minorHAnsi"/>
          <w:b/>
        </w:rPr>
        <w:t>Bude</w:t>
      </w:r>
      <w:r w:rsidR="00186C7B">
        <w:rPr>
          <w:rFonts w:cstheme="minorHAnsi"/>
          <w:b/>
        </w:rPr>
        <w:t>t</w:t>
      </w:r>
      <w:r w:rsidRPr="001F56C6">
        <w:rPr>
          <w:rFonts w:cstheme="minorHAnsi"/>
          <w:b/>
        </w:rPr>
        <w:t>e potřebovat</w:t>
      </w:r>
      <w:r w:rsidRPr="001F56C6">
        <w:rPr>
          <w:rFonts w:cstheme="minorHAnsi"/>
        </w:rPr>
        <w:t xml:space="preserve">: ozdobný rám, papírový karton nebo tenkou překližku, nůžky, štětec, barvu </w:t>
      </w:r>
      <w:r w:rsidRPr="00B27DBF">
        <w:rPr>
          <w:rFonts w:cstheme="minorHAnsi"/>
          <w:b/>
        </w:rPr>
        <w:t>Primalex Fortissimo</w:t>
      </w:r>
      <w:r w:rsidRPr="001F56C6">
        <w:rPr>
          <w:rFonts w:cstheme="minorHAnsi"/>
        </w:rPr>
        <w:t xml:space="preserve"> v jakémkoli jemném a černém odstínu, křídu nebo popisovací bílý fix.</w:t>
      </w:r>
    </w:p>
    <w:p w14:paraId="4137FCF5" w14:textId="5C71FA77" w:rsidR="00BB28B6" w:rsidRDefault="00186C7B" w:rsidP="002D1545">
      <w:pPr>
        <w:jc w:val="both"/>
        <w:rPr>
          <w:rFonts w:cstheme="minorHAnsi"/>
        </w:rPr>
      </w:pPr>
      <w:r>
        <w:rPr>
          <w:rFonts w:cstheme="minorHAnsi"/>
        </w:rPr>
        <w:t>Dekorativní rám na obrazy</w:t>
      </w:r>
      <w:r w:rsidR="002D1545" w:rsidRPr="001F56C6">
        <w:rPr>
          <w:rFonts w:cstheme="minorHAnsi"/>
        </w:rPr>
        <w:t xml:space="preserve"> natřete jakýmkoli jemným odstínem barvy </w:t>
      </w:r>
      <w:r w:rsidR="002D1545" w:rsidRPr="00B27DBF">
        <w:rPr>
          <w:rFonts w:cstheme="minorHAnsi"/>
          <w:b/>
        </w:rPr>
        <w:t>Primalex Fortissimo</w:t>
      </w:r>
      <w:r>
        <w:rPr>
          <w:rFonts w:cstheme="minorHAnsi"/>
        </w:rPr>
        <w:t>, p</w:t>
      </w:r>
      <w:r w:rsidR="002D1545" w:rsidRPr="001F56C6">
        <w:rPr>
          <w:rFonts w:cstheme="minorHAnsi"/>
        </w:rPr>
        <w:t xml:space="preserve">řekližku či tvrdý papír </w:t>
      </w:r>
      <w:r>
        <w:rPr>
          <w:rFonts w:cstheme="minorHAnsi"/>
        </w:rPr>
        <w:t>pak</w:t>
      </w:r>
      <w:r w:rsidR="002D1545" w:rsidRPr="001F56C6">
        <w:rPr>
          <w:rFonts w:cstheme="minorHAnsi"/>
        </w:rPr>
        <w:t xml:space="preserve"> barvou </w:t>
      </w:r>
      <w:r w:rsidR="002D1545" w:rsidRPr="002760E8">
        <w:rPr>
          <w:rFonts w:cstheme="minorHAnsi"/>
          <w:b/>
        </w:rPr>
        <w:t>Fortissimo</w:t>
      </w:r>
      <w:r w:rsidR="002D1545" w:rsidRPr="001F56C6">
        <w:rPr>
          <w:rFonts w:cstheme="minorHAnsi"/>
        </w:rPr>
        <w:t xml:space="preserve"> </w:t>
      </w:r>
      <w:r w:rsidR="008A3179">
        <w:rPr>
          <w:rFonts w:cstheme="minorHAnsi"/>
        </w:rPr>
        <w:br/>
      </w:r>
      <w:r w:rsidR="002D1545" w:rsidRPr="001F56C6">
        <w:rPr>
          <w:rFonts w:cstheme="minorHAnsi"/>
        </w:rPr>
        <w:t>v černé barvě, která vytvoří efekt tabule. Po uschnutí natřený papír či překližku vložte do rámu. Pomocí křídy či bílého popisovacího fixu napište ozdobným písmem vše, co chcete svatebním hostům vzkázat.</w:t>
      </w:r>
    </w:p>
    <w:p w14:paraId="241772AA" w14:textId="1947E3BB" w:rsidR="00F7188A" w:rsidRDefault="002D1545" w:rsidP="002D1545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4DF9B148" wp14:editId="7A70459F">
            <wp:extent cx="912000" cy="1368000"/>
            <wp:effectExtent l="0" t="0" r="2540" b="3810"/>
            <wp:docPr id="20" name="Obrázek 20" descr="Obsah obrázku interiér, zeď, stůl, vsedě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to s produktem_priprava_1x_primalex_napady34622-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41B1C240" wp14:editId="088CA3B3">
            <wp:extent cx="912000" cy="1368000"/>
            <wp:effectExtent l="0" t="0" r="2540" b="3810"/>
            <wp:docPr id="21" name="Obrázek 21" descr="Obsah obrázku hrníček, stůl, interiér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imalex_napady347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017B8A57" wp14:editId="58F0F25D">
            <wp:extent cx="912000" cy="1368000"/>
            <wp:effectExtent l="0" t="0" r="2540" b="381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imalex_napady347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70730EF4" wp14:editId="1282774C">
            <wp:extent cx="912000" cy="1368000"/>
            <wp:effectExtent l="0" t="0" r="2540" b="381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lex_napady3471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DD9DA" w14:textId="41BFDEEE" w:rsidR="002A4FC3" w:rsidRDefault="002A4FC3" w:rsidP="001F56C6">
      <w:pPr>
        <w:jc w:val="both"/>
        <w:rPr>
          <w:rFonts w:cstheme="minorHAnsi"/>
          <w:b/>
        </w:rPr>
      </w:pPr>
    </w:p>
    <w:p w14:paraId="7EF7C687" w14:textId="0BE6A419" w:rsidR="001F56C6" w:rsidRPr="001F56C6" w:rsidRDefault="001F56C6" w:rsidP="001F56C6">
      <w:pPr>
        <w:jc w:val="both"/>
        <w:rPr>
          <w:rFonts w:cstheme="minorHAnsi"/>
          <w:b/>
        </w:rPr>
      </w:pPr>
      <w:r w:rsidRPr="001F56C6">
        <w:rPr>
          <w:rFonts w:cstheme="minorHAnsi"/>
          <w:b/>
        </w:rPr>
        <w:t>Jmenovky na slavnostní tabuli</w:t>
      </w:r>
    </w:p>
    <w:p w14:paraId="0288273A" w14:textId="2A321ADD" w:rsidR="001F56C6" w:rsidRPr="001F56C6" w:rsidRDefault="002A4FC3" w:rsidP="001F56C6">
      <w:pPr>
        <w:jc w:val="both"/>
        <w:rPr>
          <w:rFonts w:cstheme="minorHAnsi"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C68854" wp14:editId="56D5353D">
            <wp:simplePos x="0" y="0"/>
            <wp:positionH relativeFrom="margin">
              <wp:posOffset>-11430</wp:posOffset>
            </wp:positionH>
            <wp:positionV relativeFrom="margin">
              <wp:posOffset>4937760</wp:posOffset>
            </wp:positionV>
            <wp:extent cx="1649730" cy="2243455"/>
            <wp:effectExtent l="0" t="0" r="7620" b="4445"/>
            <wp:wrapSquare wrapText="bothSides"/>
            <wp:docPr id="30" name="Obrázek 30" descr="Obsah obrázku stůl, talíř, interiér, víno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imalex_napady34628-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" b="6250"/>
                    <a:stretch/>
                  </pic:blipFill>
                  <pic:spPr bwMode="auto">
                    <a:xfrm>
                      <a:off x="0" y="0"/>
                      <a:ext cx="1649730" cy="224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6C6" w:rsidRPr="001F56C6">
        <w:rPr>
          <w:rFonts w:cstheme="minorHAnsi"/>
        </w:rPr>
        <w:t>Jmenovky napomohou klidnému průběhu stolování</w:t>
      </w:r>
      <w:r w:rsidR="002760E8">
        <w:rPr>
          <w:rFonts w:cstheme="minorHAnsi"/>
        </w:rPr>
        <w:t>. Z</w:t>
      </w:r>
      <w:r w:rsidR="001F56C6" w:rsidRPr="001F56C6">
        <w:rPr>
          <w:rFonts w:cstheme="minorHAnsi"/>
        </w:rPr>
        <w:t>asedací pořádek hraje velkou roli v tom, jaká bude na svat</w:t>
      </w:r>
      <w:r w:rsidR="001F56C6">
        <w:rPr>
          <w:rFonts w:cstheme="minorHAnsi"/>
        </w:rPr>
        <w:t>b</w:t>
      </w:r>
      <w:r w:rsidR="001F56C6" w:rsidRPr="001F56C6">
        <w:rPr>
          <w:rFonts w:cstheme="minorHAnsi"/>
        </w:rPr>
        <w:t xml:space="preserve">ě panovat atmosféra. </w:t>
      </w:r>
      <w:r w:rsidR="00462DB5">
        <w:rPr>
          <w:rFonts w:cstheme="minorHAnsi"/>
        </w:rPr>
        <w:t xml:space="preserve">Výroba je opravdu jednoduchá, nezabere více než pár minut a zvládne ji opravdu každý. Jmenovky jsou ideální dekorací i pro omezený svatební rozpočet, </w:t>
      </w:r>
      <w:r w:rsidR="0035005F">
        <w:rPr>
          <w:rFonts w:cstheme="minorHAnsi"/>
        </w:rPr>
        <w:t xml:space="preserve">konečná </w:t>
      </w:r>
      <w:r w:rsidR="00462DB5">
        <w:rPr>
          <w:rFonts w:cstheme="minorHAnsi"/>
        </w:rPr>
        <w:t xml:space="preserve">cena </w:t>
      </w:r>
      <w:r w:rsidR="0035005F">
        <w:rPr>
          <w:rFonts w:cstheme="minorHAnsi"/>
        </w:rPr>
        <w:t>totiž jen málokdy přesáhne částku 200 Kč.</w:t>
      </w:r>
    </w:p>
    <w:p w14:paraId="38C4474B" w14:textId="74EC464E" w:rsidR="001F56C6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  <w:b/>
        </w:rPr>
        <w:t>Bude</w:t>
      </w:r>
      <w:r w:rsidR="00186C7B">
        <w:rPr>
          <w:rFonts w:cstheme="minorHAnsi"/>
          <w:b/>
        </w:rPr>
        <w:t>t</w:t>
      </w:r>
      <w:r w:rsidRPr="001F56C6">
        <w:rPr>
          <w:rFonts w:cstheme="minorHAnsi"/>
          <w:b/>
        </w:rPr>
        <w:t>e potřebovat</w:t>
      </w:r>
      <w:r w:rsidRPr="001F56C6">
        <w:rPr>
          <w:rFonts w:cstheme="minorHAnsi"/>
        </w:rPr>
        <w:t xml:space="preserve">: větší dřevěné kolíčky, </w:t>
      </w:r>
      <w:r w:rsidRPr="00B27DBF">
        <w:rPr>
          <w:rFonts w:cstheme="minorHAnsi"/>
          <w:b/>
        </w:rPr>
        <w:t>sprej Primalex se zlatým efektem</w:t>
      </w:r>
      <w:r w:rsidRPr="001F56C6">
        <w:rPr>
          <w:rFonts w:cstheme="minorHAnsi"/>
        </w:rPr>
        <w:t>, nůžky</w:t>
      </w:r>
      <w:r w:rsidR="00E425B0">
        <w:rPr>
          <w:rFonts w:cstheme="minorHAnsi"/>
        </w:rPr>
        <w:t>, barevný papír, tiskárnu, květiny</w:t>
      </w:r>
      <w:r w:rsidRPr="001F56C6">
        <w:rPr>
          <w:rFonts w:cstheme="minorHAnsi"/>
        </w:rPr>
        <w:t xml:space="preserve">. </w:t>
      </w:r>
    </w:p>
    <w:p w14:paraId="57A4C111" w14:textId="0E911AD4" w:rsidR="00BB28B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</w:rPr>
        <w:t>Dřevěné kolíčky nasprejuj</w:t>
      </w:r>
      <w:r w:rsidR="00186C7B">
        <w:rPr>
          <w:rFonts w:cstheme="minorHAnsi"/>
        </w:rPr>
        <w:t>t</w:t>
      </w:r>
      <w:r w:rsidRPr="001F56C6">
        <w:rPr>
          <w:rFonts w:cstheme="minorHAnsi"/>
        </w:rPr>
        <w:t xml:space="preserve">e zlatým </w:t>
      </w:r>
      <w:r w:rsidRPr="00B27DBF">
        <w:rPr>
          <w:rFonts w:cstheme="minorHAnsi"/>
          <w:b/>
        </w:rPr>
        <w:t>sprejem Primalex</w:t>
      </w:r>
      <w:r w:rsidRPr="001F56C6">
        <w:rPr>
          <w:rFonts w:cstheme="minorHAnsi"/>
        </w:rPr>
        <w:t xml:space="preserve"> v několika vrstvách. Mezitím si v počítači nap</w:t>
      </w:r>
      <w:r w:rsidR="00186C7B">
        <w:rPr>
          <w:rFonts w:cstheme="minorHAnsi"/>
        </w:rPr>
        <w:t>išt</w:t>
      </w:r>
      <w:r w:rsidRPr="001F56C6">
        <w:rPr>
          <w:rFonts w:cstheme="minorHAnsi"/>
        </w:rPr>
        <w:t>e ozdobným fontem jména svatebních hostů. Poté vytiskn</w:t>
      </w:r>
      <w:r w:rsidR="00186C7B">
        <w:rPr>
          <w:rFonts w:cstheme="minorHAnsi"/>
        </w:rPr>
        <w:t>ět</w:t>
      </w:r>
      <w:r w:rsidRPr="001F56C6">
        <w:rPr>
          <w:rFonts w:cstheme="minorHAnsi"/>
        </w:rPr>
        <w:t>e na barevný papír a jednotlivé jmenovky si vystříh</w:t>
      </w:r>
      <w:r w:rsidR="00186C7B">
        <w:rPr>
          <w:rFonts w:cstheme="minorHAnsi"/>
        </w:rPr>
        <w:t>ejte.</w:t>
      </w:r>
      <w:r w:rsidRPr="001F56C6">
        <w:rPr>
          <w:rFonts w:cstheme="minorHAnsi"/>
        </w:rPr>
        <w:t xml:space="preserve"> Nakonec je vlož</w:t>
      </w:r>
      <w:r w:rsidR="00186C7B">
        <w:rPr>
          <w:rFonts w:cstheme="minorHAnsi"/>
        </w:rPr>
        <w:t>te</w:t>
      </w:r>
      <w:r w:rsidRPr="001F56C6">
        <w:rPr>
          <w:rFonts w:cstheme="minorHAnsi"/>
        </w:rPr>
        <w:t xml:space="preserve"> do kolíčků spolu s drobnou kytičkou a postav</w:t>
      </w:r>
      <w:r w:rsidR="00186C7B">
        <w:rPr>
          <w:rFonts w:cstheme="minorHAnsi"/>
        </w:rPr>
        <w:t>te</w:t>
      </w:r>
      <w:r w:rsidR="005B06A0">
        <w:rPr>
          <w:rFonts w:cstheme="minorHAnsi"/>
        </w:rPr>
        <w:t xml:space="preserve"> nebo položte</w:t>
      </w:r>
      <w:r w:rsidRPr="001F56C6">
        <w:rPr>
          <w:rFonts w:cstheme="minorHAnsi"/>
        </w:rPr>
        <w:t xml:space="preserve"> na talíř.</w:t>
      </w:r>
    </w:p>
    <w:p w14:paraId="5D470B0C" w14:textId="5A7F3B83" w:rsidR="002D1545" w:rsidRPr="001F56C6" w:rsidRDefault="002D1545" w:rsidP="001F56C6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045CC714" wp14:editId="7E38A9B1">
            <wp:extent cx="888000" cy="1332000"/>
            <wp:effectExtent l="0" t="0" r="7620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oto s produktem_priprava_1x_primalex_napady34623-1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0463ECF3" wp14:editId="4B7625EE">
            <wp:extent cx="888000" cy="1332000"/>
            <wp:effectExtent l="0" t="0" r="7620" b="1905"/>
            <wp:docPr id="26" name="Obrázek 26" descr="Obsah obrázku zeď, osoba, držení, interiér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imalex_napady3468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517754FE" wp14:editId="0E745D3F">
            <wp:extent cx="888000" cy="1332000"/>
            <wp:effectExtent l="0" t="0" r="762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imalex_napady3469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29A1" w14:textId="6F329ACA" w:rsidR="001F56C6" w:rsidRPr="001F56C6" w:rsidRDefault="00F86790" w:rsidP="001F56C6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Originální dárkový bali</w:t>
      </w:r>
      <w:r w:rsidR="001F56C6" w:rsidRPr="001F56C6">
        <w:rPr>
          <w:rFonts w:cstheme="minorHAnsi"/>
          <w:b/>
        </w:rPr>
        <w:t>cí papír</w:t>
      </w:r>
    </w:p>
    <w:p w14:paraId="5296C9AC" w14:textId="054DBB77" w:rsidR="001F56C6" w:rsidRPr="001F56C6" w:rsidRDefault="002A4FC3" w:rsidP="001F56C6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73C634A" wp14:editId="05124205">
            <wp:simplePos x="0" y="0"/>
            <wp:positionH relativeFrom="margin">
              <wp:posOffset>2997</wp:posOffset>
            </wp:positionH>
            <wp:positionV relativeFrom="margin">
              <wp:posOffset>372692</wp:posOffset>
            </wp:positionV>
            <wp:extent cx="1769745" cy="2087880"/>
            <wp:effectExtent l="0" t="0" r="1905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7" b="15991"/>
                    <a:stretch/>
                  </pic:blipFill>
                  <pic:spPr bwMode="auto">
                    <a:xfrm>
                      <a:off x="0" y="0"/>
                      <a:ext cx="17697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AF6">
        <w:rPr>
          <w:rFonts w:cstheme="minorHAnsi"/>
        </w:rPr>
        <w:t>Pokud</w:t>
      </w:r>
      <w:r w:rsidR="001F56C6" w:rsidRPr="001F56C6">
        <w:rPr>
          <w:rFonts w:cstheme="minorHAnsi"/>
        </w:rPr>
        <w:t xml:space="preserve"> </w:t>
      </w:r>
      <w:r w:rsidR="002B5AF6">
        <w:rPr>
          <w:rFonts w:cstheme="minorHAnsi"/>
        </w:rPr>
        <w:t>se</w:t>
      </w:r>
      <w:r w:rsidR="00FE66B7">
        <w:rPr>
          <w:rFonts w:cstheme="minorHAnsi"/>
        </w:rPr>
        <w:t xml:space="preserve"> chcete </w:t>
      </w:r>
      <w:r w:rsidR="008D423A">
        <w:rPr>
          <w:rFonts w:cstheme="minorHAnsi"/>
        </w:rPr>
        <w:t>odlišit, vtiskněte svým</w:t>
      </w:r>
      <w:r w:rsidR="001F56C6" w:rsidRPr="001F56C6">
        <w:rPr>
          <w:rFonts w:cstheme="minorHAnsi"/>
        </w:rPr>
        <w:t xml:space="preserve"> darům originalitu.</w:t>
      </w:r>
      <w:r w:rsidR="0035005F">
        <w:rPr>
          <w:rFonts w:cstheme="minorHAnsi"/>
        </w:rPr>
        <w:t xml:space="preserve"> </w:t>
      </w:r>
      <w:r w:rsidR="00573BE4">
        <w:rPr>
          <w:rFonts w:cstheme="minorHAnsi"/>
        </w:rPr>
        <w:t xml:space="preserve">Můžete použít jakýkoli i již použitý papír a recyklovat jej, čímž se náklady na vlastní dárkový balící papír sníží na minimum. </w:t>
      </w:r>
    </w:p>
    <w:p w14:paraId="7DC3B08F" w14:textId="492E039F" w:rsidR="001F56C6" w:rsidRPr="001F56C6" w:rsidRDefault="001F56C6" w:rsidP="001F56C6">
      <w:pPr>
        <w:jc w:val="both"/>
        <w:rPr>
          <w:rFonts w:cstheme="minorHAnsi"/>
        </w:rPr>
      </w:pPr>
      <w:r w:rsidRPr="001F56C6">
        <w:rPr>
          <w:rFonts w:cstheme="minorHAnsi"/>
          <w:b/>
        </w:rPr>
        <w:t>Budete potřebovat</w:t>
      </w:r>
      <w:r w:rsidR="00480020">
        <w:rPr>
          <w:rFonts w:cstheme="minorHAnsi"/>
        </w:rPr>
        <w:t>: přírodní bali</w:t>
      </w:r>
      <w:r w:rsidRPr="001F56C6">
        <w:rPr>
          <w:rFonts w:cstheme="minorHAnsi"/>
        </w:rPr>
        <w:t>cí papír</w:t>
      </w:r>
      <w:r w:rsidR="00480020">
        <w:rPr>
          <w:rFonts w:cstheme="minorHAnsi"/>
        </w:rPr>
        <w:t>, lněný provázek, jmenovky, fix, průhlednou lepi</w:t>
      </w:r>
      <w:r w:rsidRPr="001F56C6">
        <w:rPr>
          <w:rFonts w:cstheme="minorHAnsi"/>
        </w:rPr>
        <w:t xml:space="preserve">cí pásku, barvu </w:t>
      </w:r>
      <w:r w:rsidRPr="00B27DBF">
        <w:rPr>
          <w:rFonts w:cstheme="minorHAnsi"/>
          <w:b/>
        </w:rPr>
        <w:t>Primalex Fortissimo</w:t>
      </w:r>
      <w:r w:rsidRPr="001F56C6">
        <w:rPr>
          <w:rFonts w:cstheme="minorHAnsi"/>
        </w:rPr>
        <w:t xml:space="preserve">, jakoukoli živou </w:t>
      </w:r>
      <w:r w:rsidR="002760E8">
        <w:rPr>
          <w:rFonts w:cstheme="minorHAnsi"/>
        </w:rPr>
        <w:t xml:space="preserve">nebo </w:t>
      </w:r>
      <w:r w:rsidR="00480020">
        <w:rPr>
          <w:rFonts w:cstheme="minorHAnsi"/>
        </w:rPr>
        <w:t>usušenou květinu</w:t>
      </w:r>
      <w:r w:rsidRPr="001F56C6">
        <w:rPr>
          <w:rFonts w:cstheme="minorHAnsi"/>
        </w:rPr>
        <w:t xml:space="preserve">. </w:t>
      </w:r>
    </w:p>
    <w:p w14:paraId="4C7FC357" w14:textId="0BCB71D2" w:rsidR="0035005F" w:rsidRPr="006068E1" w:rsidRDefault="001F56C6" w:rsidP="00573BE4">
      <w:pPr>
        <w:ind w:left="2124"/>
        <w:jc w:val="both"/>
        <w:rPr>
          <w:rFonts w:cstheme="minorHAnsi"/>
        </w:rPr>
      </w:pPr>
      <w:r w:rsidRPr="001F56C6">
        <w:rPr>
          <w:rFonts w:cstheme="minorHAnsi"/>
        </w:rPr>
        <w:t>Dárek za</w:t>
      </w:r>
      <w:r w:rsidR="00480020">
        <w:rPr>
          <w:rFonts w:cstheme="minorHAnsi"/>
        </w:rPr>
        <w:t>balte do obyčejného hnědého bali</w:t>
      </w:r>
      <w:r w:rsidRPr="001F56C6">
        <w:rPr>
          <w:rFonts w:cstheme="minorHAnsi"/>
        </w:rPr>
        <w:t>cího papíru. Vezměte štětec a odekorujte zabalený dárek jednoduchými vzory</w:t>
      </w:r>
      <w:r w:rsidR="00480020">
        <w:rPr>
          <w:rFonts w:cstheme="minorHAnsi"/>
        </w:rPr>
        <w:t>,</w:t>
      </w:r>
      <w:r w:rsidRPr="001F56C6">
        <w:rPr>
          <w:rFonts w:cstheme="minorHAnsi"/>
        </w:rPr>
        <w:t xml:space="preserve"> jako jsou puntíky, proužky nebo cákance. Nakonec zavažte lněným přírodním provázkem a nalepte jmenovku.</w:t>
      </w:r>
      <w:r w:rsidR="00480020">
        <w:rPr>
          <w:rFonts w:cstheme="minorHAnsi"/>
        </w:rPr>
        <w:t xml:space="preserve"> Dárek lze ještě dozdobit květinou</w:t>
      </w:r>
      <w:r w:rsidRPr="001F56C6">
        <w:rPr>
          <w:rFonts w:cstheme="minorHAnsi"/>
        </w:rPr>
        <w:t xml:space="preserve"> či jinou ozdobou.</w:t>
      </w:r>
    </w:p>
    <w:p w14:paraId="0382EDF4" w14:textId="2CE65F8D" w:rsidR="00E44224" w:rsidRDefault="00F7188A" w:rsidP="001F56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3C4A3B76" wp14:editId="5C787FD2">
            <wp:extent cx="960000" cy="1440000"/>
            <wp:effectExtent l="0" t="0" r="0" b="825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rimalex_napady34659-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3B7153B9" wp14:editId="73FE2206">
            <wp:extent cx="960000" cy="1440000"/>
            <wp:effectExtent l="0" t="0" r="0" b="825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imalex_napady34662-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0D3EAAEA" wp14:editId="159340D5">
            <wp:extent cx="960000" cy="1440000"/>
            <wp:effectExtent l="0" t="0" r="0" b="825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rimalex_napady34663-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FDD6" w14:textId="1414DCAD" w:rsidR="00F7188A" w:rsidRDefault="00F7188A" w:rsidP="001F56C6">
      <w:pPr>
        <w:spacing w:after="0" w:line="240" w:lineRule="auto"/>
        <w:jc w:val="both"/>
        <w:rPr>
          <w:rFonts w:cstheme="minorHAnsi"/>
        </w:rPr>
      </w:pPr>
      <w:bookmarkStart w:id="0" w:name="_GoBack"/>
    </w:p>
    <w:p w14:paraId="3508122B" w14:textId="3D28BE61" w:rsidR="002A4FC3" w:rsidRDefault="002A4FC3" w:rsidP="001F56C6">
      <w:pPr>
        <w:spacing w:after="0" w:line="240" w:lineRule="auto"/>
        <w:jc w:val="both"/>
        <w:rPr>
          <w:rFonts w:cstheme="minorHAnsi"/>
          <w:b/>
        </w:rPr>
      </w:pPr>
      <w:r w:rsidRPr="00B27DBF">
        <w:rPr>
          <w:rFonts w:cstheme="minorHAnsi"/>
          <w:b/>
        </w:rPr>
        <w:t>Univerzální spreje Primalex</w:t>
      </w:r>
      <w:r>
        <w:rPr>
          <w:rFonts w:cstheme="minorHAnsi"/>
          <w:b/>
        </w:rPr>
        <w:t xml:space="preserve"> naleznete </w:t>
      </w:r>
      <w:hyperlink r:id="rId27" w:history="1">
        <w:r w:rsidRPr="002A4FC3">
          <w:rPr>
            <w:rStyle w:val="Hypertextovodkaz"/>
            <w:rFonts w:cstheme="minorHAnsi"/>
            <w:b/>
          </w:rPr>
          <w:t>ZDE</w:t>
        </w:r>
      </w:hyperlink>
      <w:r>
        <w:rPr>
          <w:rFonts w:cstheme="minorHAnsi"/>
          <w:b/>
        </w:rPr>
        <w:t>.</w:t>
      </w:r>
    </w:p>
    <w:p w14:paraId="6F292489" w14:textId="4CE4A28F" w:rsidR="00F7188A" w:rsidRDefault="002A4FC3" w:rsidP="001F56C6">
      <w:pPr>
        <w:spacing w:after="0" w:line="240" w:lineRule="auto"/>
        <w:jc w:val="both"/>
        <w:rPr>
          <w:rFonts w:cstheme="minorHAnsi"/>
        </w:rPr>
      </w:pPr>
      <w:r w:rsidRPr="00B27DBF">
        <w:rPr>
          <w:rFonts w:cstheme="minorHAnsi"/>
          <w:b/>
        </w:rPr>
        <w:t>Primalex Fortissimo</w:t>
      </w:r>
      <w:r>
        <w:rPr>
          <w:rFonts w:cstheme="minorHAnsi"/>
          <w:b/>
        </w:rPr>
        <w:t xml:space="preserve"> naleznete </w:t>
      </w:r>
      <w:hyperlink r:id="rId28" w:history="1">
        <w:r w:rsidRPr="002A4FC3">
          <w:rPr>
            <w:rStyle w:val="Hypertextovodkaz"/>
            <w:rFonts w:cstheme="minorHAnsi"/>
            <w:b/>
          </w:rPr>
          <w:t>ZDE</w:t>
        </w:r>
      </w:hyperlink>
      <w:r>
        <w:rPr>
          <w:rFonts w:cstheme="minorHAnsi"/>
          <w:b/>
        </w:rPr>
        <w:t>.</w:t>
      </w:r>
    </w:p>
    <w:p w14:paraId="2C0B3BAF" w14:textId="45FD63B1" w:rsidR="00F7188A" w:rsidRDefault="00F7188A" w:rsidP="00F7188A">
      <w:pPr>
        <w:spacing w:after="0" w:line="240" w:lineRule="auto"/>
        <w:jc w:val="both"/>
        <w:rPr>
          <w:rFonts w:cstheme="minorHAnsi"/>
        </w:rPr>
      </w:pPr>
    </w:p>
    <w:bookmarkEnd w:id="0"/>
    <w:p w14:paraId="7CFF4EE2" w14:textId="77777777" w:rsidR="00F7188A" w:rsidRPr="006068E1" w:rsidRDefault="00F7188A" w:rsidP="00F7188A">
      <w:pPr>
        <w:spacing w:after="0" w:line="240" w:lineRule="auto"/>
        <w:jc w:val="both"/>
        <w:rPr>
          <w:rFonts w:cstheme="minorHAnsi"/>
        </w:rPr>
      </w:pPr>
    </w:p>
    <w:p w14:paraId="16D2EDB8" w14:textId="77777777" w:rsidR="002A4FC3" w:rsidRDefault="002A4FC3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EE0EE59" w14:textId="77777777" w:rsidR="002A4FC3" w:rsidRDefault="002A4FC3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34F67B32" w:rsidR="001313BD" w:rsidRPr="006068E1" w:rsidRDefault="000A5BCB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62915AA5" w:rsidR="001313BD" w:rsidRPr="006068E1" w:rsidRDefault="001313BD" w:rsidP="001F56C6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4624CD95" w:rsidR="00A7060A" w:rsidRDefault="00A7060A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CEFB3B6" w14:textId="62CDF3C7" w:rsidR="002A4FC3" w:rsidRDefault="002A4FC3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20E0F02" w14:textId="406280EA" w:rsidR="002A4FC3" w:rsidRDefault="002A4FC3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1F56C6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lastRenderedPageBreak/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77574098" w:rsidR="00646C08" w:rsidRPr="006068E1" w:rsidRDefault="000A5BCB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29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, </w:t>
      </w:r>
      <w:hyperlink r:id="rId30" w:history="1">
        <w:r w:rsidR="00E37B0F" w:rsidRPr="006068E1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6068E1">
        <w:rPr>
          <w:rFonts w:ascii="Calibri" w:hAnsi="Calibri" w:cs="Calibri"/>
          <w:sz w:val="22"/>
          <w:szCs w:val="24"/>
        </w:rPr>
        <w:t xml:space="preserve"> </w:t>
      </w:r>
      <w:r w:rsidRPr="006068E1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6068E1">
        <w:rPr>
          <w:rFonts w:ascii="Calibri" w:hAnsi="Calibri" w:cs="Calibri"/>
          <w:sz w:val="22"/>
          <w:szCs w:val="24"/>
        </w:rPr>
        <w:t>PPGIndustries</w:t>
      </w:r>
      <w:proofErr w:type="spellEnd"/>
      <w:r w:rsidRPr="006068E1">
        <w:rPr>
          <w:rFonts w:ascii="Calibri" w:hAnsi="Calibri" w:cs="Calibri"/>
          <w:sz w:val="22"/>
          <w:szCs w:val="24"/>
        </w:rPr>
        <w:t>)</w:t>
      </w:r>
      <w:r w:rsidR="00E37B0F" w:rsidRPr="006068E1">
        <w:rPr>
          <w:rFonts w:ascii="Calibri" w:hAnsi="Calibri" w:cs="Calibri"/>
          <w:sz w:val="22"/>
          <w:szCs w:val="24"/>
        </w:rPr>
        <w:t>.</w:t>
      </w:r>
    </w:p>
    <w:p w14:paraId="231CFB05" w14:textId="77777777" w:rsidR="004A24D4" w:rsidRPr="006068E1" w:rsidRDefault="004A24D4" w:rsidP="001F56C6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9D6A7C3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77777777" w:rsidR="006B5CA9" w:rsidRPr="006068E1" w:rsidRDefault="006B5CA9" w:rsidP="00D41224">
      <w:pPr>
        <w:pStyle w:val="Bezmezer"/>
      </w:pPr>
      <w:r w:rsidRPr="006068E1">
        <w:rPr>
          <w:b/>
        </w:rPr>
        <w:t>Petr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1F56C6">
      <w:pPr>
        <w:pStyle w:val="Bezmezer"/>
        <w:jc w:val="both"/>
      </w:pPr>
      <w:r w:rsidRPr="006068E1">
        <w:t>Brand Marketing Manager</w:t>
      </w:r>
    </w:p>
    <w:p w14:paraId="56A4BD16" w14:textId="77777777" w:rsidR="006B5CA9" w:rsidRPr="006068E1" w:rsidRDefault="006B5CA9" w:rsidP="001F56C6">
      <w:pPr>
        <w:pStyle w:val="Bezmezer"/>
        <w:jc w:val="both"/>
      </w:pPr>
      <w:r w:rsidRPr="006068E1">
        <w:t>Tel.: +420 222 333 717</w:t>
      </w:r>
    </w:p>
    <w:p w14:paraId="08F6D428" w14:textId="77777777" w:rsidR="006B5CA9" w:rsidRPr="006068E1" w:rsidRDefault="006B5CA9" w:rsidP="001F56C6">
      <w:pPr>
        <w:pStyle w:val="Bezmezer"/>
        <w:jc w:val="both"/>
      </w:pPr>
      <w:r w:rsidRPr="006068E1">
        <w:t>Mob.: +420 737 285 977</w:t>
      </w:r>
    </w:p>
    <w:p w14:paraId="0035A9DF" w14:textId="77777777" w:rsidR="006B5CA9" w:rsidRPr="006068E1" w:rsidRDefault="006B5CA9" w:rsidP="001F56C6">
      <w:pPr>
        <w:pStyle w:val="Bezmezer"/>
        <w:jc w:val="both"/>
        <w:rPr>
          <w:rFonts w:cs="Arial"/>
          <w:bCs/>
          <w:u w:val="single"/>
        </w:rPr>
      </w:pPr>
      <w:r w:rsidRPr="006068E1">
        <w:rPr>
          <w:rFonts w:eastAsia="Times New Roman"/>
          <w:lang w:eastAsia="cs-CZ"/>
        </w:rPr>
        <w:t>E-mail:</w:t>
      </w:r>
      <w:r w:rsidRPr="006068E1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77777777" w:rsidR="00E37B0F" w:rsidRPr="006068E1" w:rsidRDefault="00E37B0F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700990C3" w14:textId="5E5016B1" w:rsidR="0005364A" w:rsidRDefault="00C241F0" w:rsidP="001F56C6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Hypertextovodkaz"/>
          <w:rFonts w:ascii="Calibri" w:hAnsi="Calibri" w:cs="Calibri"/>
          <w:color w:val="auto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31" w:history="1">
        <w:r w:rsidRPr="006068E1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p w14:paraId="418370B9" w14:textId="77777777" w:rsidR="002A4FC3" w:rsidRPr="006068E1" w:rsidRDefault="002A4FC3" w:rsidP="001F56C6">
      <w:pPr>
        <w:pStyle w:val="Normlnweb"/>
        <w:spacing w:before="0" w:beforeAutospacing="0" w:after="0" w:afterAutospacing="0" w:line="276" w:lineRule="auto"/>
        <w:ind w:left="-14"/>
        <w:jc w:val="both"/>
      </w:pPr>
    </w:p>
    <w:sectPr w:rsidR="002A4FC3" w:rsidRPr="006068E1" w:rsidSect="000452C2">
      <w:headerReference w:type="default" r:id="rId32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A13D" w14:textId="77777777" w:rsidR="00A422F2" w:rsidRDefault="00A422F2" w:rsidP="000A5BCB">
      <w:pPr>
        <w:spacing w:after="0" w:line="240" w:lineRule="auto"/>
      </w:pPr>
      <w:r>
        <w:separator/>
      </w:r>
    </w:p>
  </w:endnote>
  <w:endnote w:type="continuationSeparator" w:id="0">
    <w:p w14:paraId="6CF32142" w14:textId="77777777" w:rsidR="00A422F2" w:rsidRDefault="00A422F2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874A" w14:textId="77777777" w:rsidR="00A422F2" w:rsidRDefault="00A422F2" w:rsidP="000A5BCB">
      <w:pPr>
        <w:spacing w:after="0" w:line="240" w:lineRule="auto"/>
      </w:pPr>
      <w:r>
        <w:separator/>
      </w:r>
    </w:p>
  </w:footnote>
  <w:footnote w:type="continuationSeparator" w:id="0">
    <w:p w14:paraId="12A2C229" w14:textId="77777777" w:rsidR="00A422F2" w:rsidRDefault="00A422F2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145393DC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>TISKOV</w:t>
    </w:r>
    <w:r w:rsidR="001F56C6">
      <w:t>Á</w:t>
    </w:r>
    <w:r w:rsidR="00114059">
      <w:t xml:space="preserve"> </w:t>
    </w:r>
    <w:r w:rsidR="005B7443">
      <w:t>ZPRÁV</w:t>
    </w:r>
    <w:r w:rsidR="001F56C6">
      <w:t>A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38"/>
    <w:rsid w:val="00010B99"/>
    <w:rsid w:val="00014E28"/>
    <w:rsid w:val="00015B6F"/>
    <w:rsid w:val="00020196"/>
    <w:rsid w:val="00036C6D"/>
    <w:rsid w:val="000452C2"/>
    <w:rsid w:val="0005364A"/>
    <w:rsid w:val="000638A1"/>
    <w:rsid w:val="00065D76"/>
    <w:rsid w:val="00071F87"/>
    <w:rsid w:val="00073C5F"/>
    <w:rsid w:val="000830A5"/>
    <w:rsid w:val="00084D3E"/>
    <w:rsid w:val="00091791"/>
    <w:rsid w:val="0009798A"/>
    <w:rsid w:val="000A3165"/>
    <w:rsid w:val="000A5BCB"/>
    <w:rsid w:val="000B0053"/>
    <w:rsid w:val="000C33FF"/>
    <w:rsid w:val="000C68AF"/>
    <w:rsid w:val="000D5841"/>
    <w:rsid w:val="0011340C"/>
    <w:rsid w:val="00114059"/>
    <w:rsid w:val="00116D16"/>
    <w:rsid w:val="001313BD"/>
    <w:rsid w:val="00135F96"/>
    <w:rsid w:val="001378F2"/>
    <w:rsid w:val="00177BA1"/>
    <w:rsid w:val="00186C7B"/>
    <w:rsid w:val="001A458E"/>
    <w:rsid w:val="001B48D5"/>
    <w:rsid w:val="001C01EE"/>
    <w:rsid w:val="001E53D7"/>
    <w:rsid w:val="001E79B3"/>
    <w:rsid w:val="001F56C6"/>
    <w:rsid w:val="00207AE9"/>
    <w:rsid w:val="00210D57"/>
    <w:rsid w:val="00220DE0"/>
    <w:rsid w:val="00233BB8"/>
    <w:rsid w:val="002348DF"/>
    <w:rsid w:val="002370CE"/>
    <w:rsid w:val="00243FAD"/>
    <w:rsid w:val="00244CF8"/>
    <w:rsid w:val="002452D2"/>
    <w:rsid w:val="00272BB7"/>
    <w:rsid w:val="00275F27"/>
    <w:rsid w:val="002760E8"/>
    <w:rsid w:val="002761C9"/>
    <w:rsid w:val="00282165"/>
    <w:rsid w:val="00286140"/>
    <w:rsid w:val="002957A0"/>
    <w:rsid w:val="002A4FC3"/>
    <w:rsid w:val="002B1A37"/>
    <w:rsid w:val="002B5AF6"/>
    <w:rsid w:val="002C799E"/>
    <w:rsid w:val="002D1545"/>
    <w:rsid w:val="002E249C"/>
    <w:rsid w:val="002E6397"/>
    <w:rsid w:val="002F25DC"/>
    <w:rsid w:val="002F41F0"/>
    <w:rsid w:val="003138EE"/>
    <w:rsid w:val="00327A27"/>
    <w:rsid w:val="00327F40"/>
    <w:rsid w:val="00331285"/>
    <w:rsid w:val="00337665"/>
    <w:rsid w:val="0035005F"/>
    <w:rsid w:val="00385479"/>
    <w:rsid w:val="00387179"/>
    <w:rsid w:val="0039105C"/>
    <w:rsid w:val="00391258"/>
    <w:rsid w:val="003A2B33"/>
    <w:rsid w:val="003A6430"/>
    <w:rsid w:val="003B1FC3"/>
    <w:rsid w:val="003C6D9D"/>
    <w:rsid w:val="00411F39"/>
    <w:rsid w:val="00415182"/>
    <w:rsid w:val="004315AC"/>
    <w:rsid w:val="004513F1"/>
    <w:rsid w:val="00452EB7"/>
    <w:rsid w:val="00455478"/>
    <w:rsid w:val="00462DB5"/>
    <w:rsid w:val="0046575C"/>
    <w:rsid w:val="0047781D"/>
    <w:rsid w:val="00480020"/>
    <w:rsid w:val="004834CE"/>
    <w:rsid w:val="0048687A"/>
    <w:rsid w:val="00494E43"/>
    <w:rsid w:val="004A1B0A"/>
    <w:rsid w:val="004A24D4"/>
    <w:rsid w:val="004A4551"/>
    <w:rsid w:val="004A4A09"/>
    <w:rsid w:val="004B746C"/>
    <w:rsid w:val="004C0982"/>
    <w:rsid w:val="004C11F4"/>
    <w:rsid w:val="004C5613"/>
    <w:rsid w:val="004D6C9A"/>
    <w:rsid w:val="004D78BF"/>
    <w:rsid w:val="004E2413"/>
    <w:rsid w:val="00557FC7"/>
    <w:rsid w:val="0056000B"/>
    <w:rsid w:val="005676F4"/>
    <w:rsid w:val="0057337E"/>
    <w:rsid w:val="00573BE4"/>
    <w:rsid w:val="00575E1E"/>
    <w:rsid w:val="005967C3"/>
    <w:rsid w:val="00596F4C"/>
    <w:rsid w:val="005B06A0"/>
    <w:rsid w:val="005B7443"/>
    <w:rsid w:val="005B7E55"/>
    <w:rsid w:val="005D5AB1"/>
    <w:rsid w:val="00600A3B"/>
    <w:rsid w:val="006015D4"/>
    <w:rsid w:val="006068E1"/>
    <w:rsid w:val="00623300"/>
    <w:rsid w:val="006335D7"/>
    <w:rsid w:val="0064123D"/>
    <w:rsid w:val="00645BC0"/>
    <w:rsid w:val="00646C08"/>
    <w:rsid w:val="0066015F"/>
    <w:rsid w:val="0066132B"/>
    <w:rsid w:val="006729A8"/>
    <w:rsid w:val="0067636A"/>
    <w:rsid w:val="00686CD4"/>
    <w:rsid w:val="006A5E12"/>
    <w:rsid w:val="006A68EF"/>
    <w:rsid w:val="006B23E1"/>
    <w:rsid w:val="006B3DA5"/>
    <w:rsid w:val="006B5CA9"/>
    <w:rsid w:val="006D0AE4"/>
    <w:rsid w:val="006D3C60"/>
    <w:rsid w:val="006E6EE5"/>
    <w:rsid w:val="006E7A24"/>
    <w:rsid w:val="006F0E8E"/>
    <w:rsid w:val="006F2BB8"/>
    <w:rsid w:val="00701E76"/>
    <w:rsid w:val="0070414F"/>
    <w:rsid w:val="007055EF"/>
    <w:rsid w:val="00713FD0"/>
    <w:rsid w:val="0071551A"/>
    <w:rsid w:val="0073116E"/>
    <w:rsid w:val="0074107A"/>
    <w:rsid w:val="007467EE"/>
    <w:rsid w:val="00746B23"/>
    <w:rsid w:val="00750060"/>
    <w:rsid w:val="00750BAD"/>
    <w:rsid w:val="00754FAB"/>
    <w:rsid w:val="00757228"/>
    <w:rsid w:val="00761366"/>
    <w:rsid w:val="00763B29"/>
    <w:rsid w:val="0078285F"/>
    <w:rsid w:val="007937E3"/>
    <w:rsid w:val="007A1C27"/>
    <w:rsid w:val="007D3CCB"/>
    <w:rsid w:val="007E646A"/>
    <w:rsid w:val="0081002E"/>
    <w:rsid w:val="00814B96"/>
    <w:rsid w:val="0081639C"/>
    <w:rsid w:val="008174E3"/>
    <w:rsid w:val="008231A7"/>
    <w:rsid w:val="008261A8"/>
    <w:rsid w:val="00840BDA"/>
    <w:rsid w:val="00853C6D"/>
    <w:rsid w:val="0089284E"/>
    <w:rsid w:val="00893E7D"/>
    <w:rsid w:val="00895976"/>
    <w:rsid w:val="008A11D3"/>
    <w:rsid w:val="008A3072"/>
    <w:rsid w:val="008A3179"/>
    <w:rsid w:val="008C79CB"/>
    <w:rsid w:val="008D10CC"/>
    <w:rsid w:val="008D423A"/>
    <w:rsid w:val="008D5381"/>
    <w:rsid w:val="008E0D6A"/>
    <w:rsid w:val="008E7C17"/>
    <w:rsid w:val="00900D21"/>
    <w:rsid w:val="0091499D"/>
    <w:rsid w:val="00935E0F"/>
    <w:rsid w:val="00963A27"/>
    <w:rsid w:val="00981241"/>
    <w:rsid w:val="009C6205"/>
    <w:rsid w:val="009E1F7E"/>
    <w:rsid w:val="009E35F6"/>
    <w:rsid w:val="009E3D1C"/>
    <w:rsid w:val="00A00D7D"/>
    <w:rsid w:val="00A368F2"/>
    <w:rsid w:val="00A422F2"/>
    <w:rsid w:val="00A6216E"/>
    <w:rsid w:val="00A7060A"/>
    <w:rsid w:val="00A70D51"/>
    <w:rsid w:val="00A71D45"/>
    <w:rsid w:val="00A80BB5"/>
    <w:rsid w:val="00AA2234"/>
    <w:rsid w:val="00AA7B56"/>
    <w:rsid w:val="00AC7459"/>
    <w:rsid w:val="00AD0099"/>
    <w:rsid w:val="00AD41B5"/>
    <w:rsid w:val="00AE2ED0"/>
    <w:rsid w:val="00AF337A"/>
    <w:rsid w:val="00AF5F3C"/>
    <w:rsid w:val="00AF6A1E"/>
    <w:rsid w:val="00AF6B4D"/>
    <w:rsid w:val="00B14399"/>
    <w:rsid w:val="00B17EDB"/>
    <w:rsid w:val="00B25C81"/>
    <w:rsid w:val="00B26869"/>
    <w:rsid w:val="00B27DBF"/>
    <w:rsid w:val="00B34B19"/>
    <w:rsid w:val="00B46E6A"/>
    <w:rsid w:val="00B527E3"/>
    <w:rsid w:val="00B52A79"/>
    <w:rsid w:val="00B53EB0"/>
    <w:rsid w:val="00B60864"/>
    <w:rsid w:val="00B74AE0"/>
    <w:rsid w:val="00BB28B6"/>
    <w:rsid w:val="00BC6293"/>
    <w:rsid w:val="00BD6584"/>
    <w:rsid w:val="00BE496D"/>
    <w:rsid w:val="00C02C01"/>
    <w:rsid w:val="00C11726"/>
    <w:rsid w:val="00C21366"/>
    <w:rsid w:val="00C22533"/>
    <w:rsid w:val="00C241F0"/>
    <w:rsid w:val="00C3467B"/>
    <w:rsid w:val="00C40810"/>
    <w:rsid w:val="00C40AC8"/>
    <w:rsid w:val="00C500A9"/>
    <w:rsid w:val="00C66271"/>
    <w:rsid w:val="00C6644E"/>
    <w:rsid w:val="00C7091C"/>
    <w:rsid w:val="00C74F00"/>
    <w:rsid w:val="00C7669B"/>
    <w:rsid w:val="00CA2556"/>
    <w:rsid w:val="00CE2CB2"/>
    <w:rsid w:val="00CF7EA6"/>
    <w:rsid w:val="00D1391C"/>
    <w:rsid w:val="00D27D2A"/>
    <w:rsid w:val="00D41224"/>
    <w:rsid w:val="00D42347"/>
    <w:rsid w:val="00D447AA"/>
    <w:rsid w:val="00D51C0B"/>
    <w:rsid w:val="00D51F1A"/>
    <w:rsid w:val="00D61FF3"/>
    <w:rsid w:val="00D80398"/>
    <w:rsid w:val="00D9199C"/>
    <w:rsid w:val="00DA28A5"/>
    <w:rsid w:val="00DA5D3C"/>
    <w:rsid w:val="00DD0CDF"/>
    <w:rsid w:val="00DD4DCC"/>
    <w:rsid w:val="00DD636A"/>
    <w:rsid w:val="00DD6C77"/>
    <w:rsid w:val="00DE4E3F"/>
    <w:rsid w:val="00E21E65"/>
    <w:rsid w:val="00E23850"/>
    <w:rsid w:val="00E27C6C"/>
    <w:rsid w:val="00E30C76"/>
    <w:rsid w:val="00E3251D"/>
    <w:rsid w:val="00E348C4"/>
    <w:rsid w:val="00E37B0F"/>
    <w:rsid w:val="00E425B0"/>
    <w:rsid w:val="00E44224"/>
    <w:rsid w:val="00E52000"/>
    <w:rsid w:val="00E66ABE"/>
    <w:rsid w:val="00E76406"/>
    <w:rsid w:val="00E909BF"/>
    <w:rsid w:val="00E95709"/>
    <w:rsid w:val="00EB1538"/>
    <w:rsid w:val="00EC6E1D"/>
    <w:rsid w:val="00ED3B75"/>
    <w:rsid w:val="00ED3F49"/>
    <w:rsid w:val="00EE28C7"/>
    <w:rsid w:val="00EE3F38"/>
    <w:rsid w:val="00EE4311"/>
    <w:rsid w:val="00F035C1"/>
    <w:rsid w:val="00F057C6"/>
    <w:rsid w:val="00F2157B"/>
    <w:rsid w:val="00F662E2"/>
    <w:rsid w:val="00F7188A"/>
    <w:rsid w:val="00F80A3D"/>
    <w:rsid w:val="00F86790"/>
    <w:rsid w:val="00F90D15"/>
    <w:rsid w:val="00F977E9"/>
    <w:rsid w:val="00FA5246"/>
    <w:rsid w:val="00FA7D6A"/>
    <w:rsid w:val="00FB3726"/>
    <w:rsid w:val="00FB3B52"/>
    <w:rsid w:val="00FC41CA"/>
    <w:rsid w:val="00FE1299"/>
    <w:rsid w:val="00FE50F8"/>
    <w:rsid w:val="00FE66B7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0F07F"/>
  <w15:docId w15:val="{73B528CA-2295-4985-87EF-FF029B79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56C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2A4F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primalex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www.primalex.cz/products/59-primalex_fortissimo_baze/84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mailto:lucie@doblogo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primalex.cz/kategorie/469-spreje" TargetMode="External"/><Relationship Id="rId30" Type="http://schemas.openxmlformats.org/officeDocument/2006/relationships/hyperlink" Target="http://www.pp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2532-04D0-48CD-AC3D-A947CC55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3</cp:revision>
  <cp:lastPrinted>2018-03-29T07:22:00Z</cp:lastPrinted>
  <dcterms:created xsi:type="dcterms:W3CDTF">2018-04-19T10:47:00Z</dcterms:created>
  <dcterms:modified xsi:type="dcterms:W3CDTF">2018-04-23T12:09:00Z</dcterms:modified>
</cp:coreProperties>
</file>