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71" w:rsidRPr="003263A3" w:rsidRDefault="00C2048F" w:rsidP="003263A3">
      <w:pPr>
        <w:pStyle w:val="Nadpis1"/>
        <w:keepLines/>
        <w:suppressAutoHyphens w:val="0"/>
        <w:spacing w:after="0"/>
        <w:jc w:val="center"/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</w:pPr>
      <w:r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>Barevný podzim v rustikální kuchyni</w:t>
      </w:r>
    </w:p>
    <w:p w:rsidR="00CF398A" w:rsidRDefault="00E7012A" w:rsidP="00E7012A">
      <w:pPr>
        <w:pStyle w:val="Nadpis2"/>
        <w:spacing w:line="276" w:lineRule="auto"/>
        <w:jc w:val="center"/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</w:pPr>
      <w:r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>Proměny interiérů – n</w:t>
      </w:r>
      <w:r w:rsidR="006E7F3C"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>ové odstíny Balakryl</w:t>
      </w:r>
    </w:p>
    <w:p w:rsidR="00F8205C" w:rsidRPr="00F8205C" w:rsidRDefault="00F8205C" w:rsidP="00F8205C"/>
    <w:p w:rsidR="006E7F3C" w:rsidRPr="003263A3" w:rsidRDefault="00CF4137" w:rsidP="003D015B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4C1412" wp14:editId="55647C58">
            <wp:simplePos x="0" y="0"/>
            <wp:positionH relativeFrom="column">
              <wp:posOffset>2481580</wp:posOffset>
            </wp:positionH>
            <wp:positionV relativeFrom="paragraph">
              <wp:posOffset>819150</wp:posOffset>
            </wp:positionV>
            <wp:extent cx="3321050" cy="2212975"/>
            <wp:effectExtent l="0" t="0" r="0" b="0"/>
            <wp:wrapTight wrapText="bothSides">
              <wp:wrapPolygon edited="0">
                <wp:start x="0" y="0"/>
                <wp:lineTo x="0" y="21383"/>
                <wp:lineTo x="21435" y="21383"/>
                <wp:lineTo x="214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C0">
        <w:rPr>
          <w:rFonts w:ascii="Arial" w:hAnsi="Arial" w:cs="Arial"/>
          <w:b/>
        </w:rPr>
        <w:t xml:space="preserve">Letos </w:t>
      </w:r>
      <w:r w:rsidR="006E7F3C">
        <w:rPr>
          <w:rFonts w:ascii="Arial" w:hAnsi="Arial" w:cs="Arial"/>
          <w:b/>
        </w:rPr>
        <w:t xml:space="preserve">Balakryl </w:t>
      </w:r>
      <w:r w:rsidR="00E221C0">
        <w:rPr>
          <w:rFonts w:ascii="Arial" w:hAnsi="Arial" w:cs="Arial"/>
          <w:b/>
        </w:rPr>
        <w:t xml:space="preserve">zařadil do svého portfolia barev UNI </w:t>
      </w:r>
      <w:r w:rsidR="006E7F3C">
        <w:rPr>
          <w:rFonts w:ascii="Arial" w:hAnsi="Arial" w:cs="Arial"/>
          <w:b/>
        </w:rPr>
        <w:t>nové trendy odstíny</w:t>
      </w:r>
      <w:r w:rsidR="001675A7">
        <w:rPr>
          <w:rFonts w:ascii="Arial" w:hAnsi="Arial" w:cs="Arial"/>
          <w:b/>
        </w:rPr>
        <w:t xml:space="preserve">: elegantní šedé, </w:t>
      </w:r>
      <w:r w:rsidR="009F6CB2">
        <w:rPr>
          <w:rFonts w:ascii="Arial" w:hAnsi="Arial" w:cs="Arial"/>
          <w:b/>
        </w:rPr>
        <w:t xml:space="preserve">klasické </w:t>
      </w:r>
      <w:r w:rsidR="001675A7">
        <w:rPr>
          <w:rFonts w:ascii="Arial" w:hAnsi="Arial" w:cs="Arial"/>
          <w:b/>
        </w:rPr>
        <w:t>přírodní a také dynamické syté</w:t>
      </w:r>
      <w:r w:rsidR="006E7F3C">
        <w:rPr>
          <w:rFonts w:ascii="Arial" w:hAnsi="Arial" w:cs="Arial"/>
          <w:b/>
        </w:rPr>
        <w:t xml:space="preserve">. Vyzkoušeli jsme je na čtyřech proměnách interiéru. Každá místnost v jiném stylu a v jiném ročním období. </w:t>
      </w:r>
      <w:r w:rsidR="0006474D">
        <w:rPr>
          <w:rFonts w:ascii="Arial" w:hAnsi="Arial" w:cs="Arial"/>
          <w:b/>
        </w:rPr>
        <w:t xml:space="preserve">Podzim předznamenává rustikální kuchyně. </w:t>
      </w:r>
    </w:p>
    <w:p w:rsidR="00CF4137" w:rsidRDefault="00CF4137" w:rsidP="00EA643C">
      <w:pPr>
        <w:pStyle w:val="Nadpis2"/>
        <w:spacing w:line="276" w:lineRule="auto"/>
        <w:jc w:val="left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szCs w:val="26"/>
          <w:lang w:eastAsia="en-US"/>
        </w:rPr>
      </w:pPr>
    </w:p>
    <w:p w:rsidR="003A0B2D" w:rsidRPr="00EA643C" w:rsidRDefault="00D73044" w:rsidP="00EA643C">
      <w:pPr>
        <w:pStyle w:val="Nadpis2"/>
        <w:spacing w:line="276" w:lineRule="auto"/>
        <w:jc w:val="left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szCs w:val="26"/>
          <w:lang w:eastAsia="en-US"/>
        </w:rPr>
      </w:pPr>
      <w:r>
        <w:rPr>
          <w:rStyle w:val="Nadpis2Char"/>
          <w:rFonts w:ascii="Arial" w:eastAsiaTheme="majorEastAsia" w:hAnsi="Arial" w:cs="Arial"/>
          <w:color w:val="2F5496" w:themeColor="accent1" w:themeShade="BF"/>
          <w:sz w:val="22"/>
          <w:szCs w:val="26"/>
          <w:lang w:eastAsia="en-US"/>
        </w:rPr>
        <w:t>Syté barvy</w:t>
      </w:r>
      <w:r w:rsidR="00C709A4" w:rsidRPr="00EA643C">
        <w:rPr>
          <w:rStyle w:val="Nadpis2Char"/>
          <w:rFonts w:ascii="Arial" w:eastAsiaTheme="majorEastAsia" w:hAnsi="Arial" w:cs="Arial"/>
          <w:color w:val="2F5496" w:themeColor="accent1" w:themeShade="BF"/>
          <w:sz w:val="22"/>
          <w:szCs w:val="26"/>
          <w:lang w:eastAsia="en-US"/>
        </w:rPr>
        <w:t xml:space="preserve"> podzimu</w:t>
      </w:r>
    </w:p>
    <w:p w:rsidR="00C709A4" w:rsidRDefault="004D59D9" w:rsidP="00A848D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Už původní kuchyni dominovala rustikální </w:t>
      </w:r>
      <w:r w:rsidR="008A3D61">
        <w:rPr>
          <w:rFonts w:ascii="Arial" w:hAnsi="Arial" w:cs="Arial"/>
          <w:lang w:eastAsia="ar-SA"/>
        </w:rPr>
        <w:t xml:space="preserve">bílá </w:t>
      </w:r>
      <w:r w:rsidR="000C2D65">
        <w:rPr>
          <w:rFonts w:ascii="Arial" w:hAnsi="Arial" w:cs="Arial"/>
          <w:lang w:eastAsia="ar-SA"/>
        </w:rPr>
        <w:t>kuchyňská linka s</w:t>
      </w:r>
      <w:r w:rsidR="00244E88">
        <w:rPr>
          <w:rFonts w:ascii="Arial" w:hAnsi="Arial" w:cs="Arial"/>
          <w:lang w:eastAsia="ar-SA"/>
        </w:rPr>
        <w:t xml:space="preserve"> imitací cihlové </w:t>
      </w:r>
      <w:r w:rsidR="000C2D65">
        <w:rPr>
          <w:rFonts w:ascii="Arial" w:hAnsi="Arial" w:cs="Arial"/>
          <w:lang w:eastAsia="ar-SA"/>
        </w:rPr>
        <w:t>zdi.</w:t>
      </w:r>
      <w:r>
        <w:rPr>
          <w:rFonts w:ascii="Arial" w:hAnsi="Arial" w:cs="Arial"/>
          <w:lang w:eastAsia="ar-SA"/>
        </w:rPr>
        <w:t xml:space="preserve"> </w:t>
      </w:r>
      <w:r w:rsidR="00E93A00">
        <w:rPr>
          <w:rFonts w:ascii="Arial" w:hAnsi="Arial" w:cs="Arial"/>
          <w:lang w:eastAsia="ar-SA"/>
        </w:rPr>
        <w:t>Ta však s okolím i doplňky splývala v </w:t>
      </w:r>
      <w:r w:rsidR="007B7BC5">
        <w:rPr>
          <w:rFonts w:ascii="Arial" w:hAnsi="Arial" w:cs="Arial"/>
          <w:lang w:eastAsia="ar-SA"/>
        </w:rPr>
        <w:t>jeden velký mdlý</w:t>
      </w:r>
      <w:r w:rsidR="002156BE">
        <w:rPr>
          <w:rFonts w:ascii="Arial" w:hAnsi="Arial" w:cs="Arial"/>
          <w:lang w:eastAsia="ar-SA"/>
        </w:rPr>
        <w:t xml:space="preserve"> celek.</w:t>
      </w:r>
      <w:r w:rsidR="00E93A00">
        <w:rPr>
          <w:rFonts w:ascii="Arial" w:hAnsi="Arial" w:cs="Arial"/>
          <w:lang w:eastAsia="ar-SA"/>
        </w:rPr>
        <w:t xml:space="preserve"> </w:t>
      </w:r>
      <w:r w:rsidR="00A502BF">
        <w:rPr>
          <w:rFonts w:ascii="Arial" w:hAnsi="Arial" w:cs="Arial"/>
          <w:lang w:eastAsia="ar-SA"/>
        </w:rPr>
        <w:t xml:space="preserve">Rozhodli jsme se proto </w:t>
      </w:r>
      <w:r w:rsidR="006C0D6D">
        <w:rPr>
          <w:rFonts w:ascii="Arial" w:hAnsi="Arial" w:cs="Arial"/>
          <w:lang w:eastAsia="ar-SA"/>
        </w:rPr>
        <w:t>vzít do ruky barvy a štětec a</w:t>
      </w:r>
      <w:r w:rsidR="0049436E">
        <w:rPr>
          <w:rFonts w:ascii="Arial" w:hAnsi="Arial" w:cs="Arial"/>
          <w:lang w:eastAsia="ar-SA"/>
        </w:rPr>
        <w:t xml:space="preserve"> mí</w:t>
      </w:r>
      <w:r w:rsidR="00A848D4">
        <w:rPr>
          <w:rFonts w:ascii="Arial" w:hAnsi="Arial" w:cs="Arial"/>
          <w:lang w:eastAsia="ar-SA"/>
        </w:rPr>
        <w:t xml:space="preserve">stnost </w:t>
      </w:r>
      <w:r w:rsidR="009447D9">
        <w:rPr>
          <w:rFonts w:ascii="Arial" w:hAnsi="Arial" w:cs="Arial"/>
          <w:lang w:eastAsia="ar-SA"/>
        </w:rPr>
        <w:t xml:space="preserve">oživit </w:t>
      </w:r>
      <w:r w:rsidR="00A848D4">
        <w:rPr>
          <w:rFonts w:ascii="Arial" w:hAnsi="Arial" w:cs="Arial"/>
          <w:lang w:eastAsia="ar-SA"/>
        </w:rPr>
        <w:t>sytými barvami podzim</w:t>
      </w:r>
      <w:r w:rsidR="00BE7821">
        <w:rPr>
          <w:rFonts w:ascii="Arial" w:hAnsi="Arial" w:cs="Arial"/>
          <w:lang w:eastAsia="ar-SA"/>
        </w:rPr>
        <w:t>u, které připomínají zralé ovoce i spadané listí.</w:t>
      </w:r>
    </w:p>
    <w:p w:rsidR="00CF4137" w:rsidRDefault="00CF4137" w:rsidP="00A848D4">
      <w:pPr>
        <w:jc w:val="both"/>
        <w:rPr>
          <w:rFonts w:ascii="Arial" w:hAnsi="Arial" w:cs="Arial"/>
          <w:lang w:eastAsia="ar-SA"/>
        </w:rPr>
      </w:pPr>
    </w:p>
    <w:p w:rsidR="00CF4137" w:rsidRDefault="00CF4137" w:rsidP="003D015B">
      <w:pPr>
        <w:jc w:val="both"/>
        <w:rPr>
          <w:rFonts w:ascii="Arial" w:hAnsi="Arial" w:cs="Arial"/>
          <w:lang w:eastAsia="ar-SA"/>
        </w:rPr>
      </w:pPr>
    </w:p>
    <w:p w:rsidR="0044097D" w:rsidRDefault="00CF4137" w:rsidP="003D015B">
      <w:pPr>
        <w:jc w:val="both"/>
        <w:rPr>
          <w:rFonts w:ascii="Arial" w:hAnsi="Arial" w:cs="Arial"/>
          <w:lang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36B370" wp14:editId="62D5FC0B">
            <wp:simplePos x="0" y="0"/>
            <wp:positionH relativeFrom="column">
              <wp:posOffset>2520451</wp:posOffset>
            </wp:positionH>
            <wp:positionV relativeFrom="paragraph">
              <wp:posOffset>3810</wp:posOffset>
            </wp:positionV>
            <wp:extent cx="3282950" cy="2180467"/>
            <wp:effectExtent l="0" t="0" r="0" b="0"/>
            <wp:wrapTight wrapText="bothSides">
              <wp:wrapPolygon edited="0">
                <wp:start x="0" y="0"/>
                <wp:lineTo x="0" y="21329"/>
                <wp:lineTo x="21433" y="21329"/>
                <wp:lineTo x="214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18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6F">
        <w:rPr>
          <w:rFonts w:ascii="Arial" w:hAnsi="Arial" w:cs="Arial"/>
          <w:lang w:eastAsia="ar-SA"/>
        </w:rPr>
        <w:t xml:space="preserve">Červená barva podporuje chuť k jídlu, proto by neměla chybět </w:t>
      </w:r>
      <w:r w:rsidR="00E37E32">
        <w:rPr>
          <w:rFonts w:ascii="Arial" w:hAnsi="Arial" w:cs="Arial"/>
          <w:lang w:eastAsia="ar-SA"/>
        </w:rPr>
        <w:t xml:space="preserve">jako inspirace </w:t>
      </w:r>
      <w:r w:rsidR="00E6646F">
        <w:rPr>
          <w:rFonts w:ascii="Arial" w:hAnsi="Arial" w:cs="Arial"/>
          <w:lang w:eastAsia="ar-SA"/>
        </w:rPr>
        <w:t>v žádné kuchyni. My jsme sytě</w:t>
      </w:r>
      <w:r w:rsidR="006F5965">
        <w:rPr>
          <w:rFonts w:ascii="Arial" w:hAnsi="Arial" w:cs="Arial"/>
          <w:lang w:eastAsia="ar-SA"/>
        </w:rPr>
        <w:t xml:space="preserve"> červenou barvou (č. odstínu </w:t>
      </w:r>
      <w:r w:rsidR="0044097D">
        <w:rPr>
          <w:rFonts w:ascii="Arial" w:hAnsi="Arial" w:cs="Arial"/>
          <w:lang w:eastAsia="ar-SA"/>
        </w:rPr>
        <w:t>0830</w:t>
      </w:r>
      <w:r w:rsidR="006F5965">
        <w:rPr>
          <w:rFonts w:ascii="Arial" w:hAnsi="Arial" w:cs="Arial"/>
          <w:lang w:eastAsia="ar-SA"/>
        </w:rPr>
        <w:t xml:space="preserve">) </w:t>
      </w:r>
      <w:r w:rsidR="00E6646F">
        <w:rPr>
          <w:rFonts w:ascii="Arial" w:hAnsi="Arial" w:cs="Arial"/>
          <w:lang w:eastAsia="ar-SA"/>
        </w:rPr>
        <w:t>n</w:t>
      </w:r>
      <w:r w:rsidR="00B439ED">
        <w:rPr>
          <w:rFonts w:ascii="Arial" w:hAnsi="Arial" w:cs="Arial"/>
          <w:lang w:eastAsia="ar-SA"/>
        </w:rPr>
        <w:t xml:space="preserve">atřeli </w:t>
      </w:r>
      <w:r w:rsidR="006F5965">
        <w:rPr>
          <w:rFonts w:ascii="Arial" w:hAnsi="Arial" w:cs="Arial"/>
          <w:lang w:eastAsia="ar-SA"/>
        </w:rPr>
        <w:t>dřevěnou bedýnku na ovoce a sedátko stoličky – její nohy jsme kvůli většímu kontrastu natřel</w:t>
      </w:r>
      <w:r w:rsidR="00CC4F07">
        <w:rPr>
          <w:rFonts w:ascii="Arial" w:hAnsi="Arial" w:cs="Arial"/>
          <w:lang w:eastAsia="ar-SA"/>
        </w:rPr>
        <w:t>i šedo</w:t>
      </w:r>
      <w:r w:rsidR="00F440F1">
        <w:rPr>
          <w:rFonts w:ascii="Arial" w:hAnsi="Arial" w:cs="Arial"/>
          <w:lang w:eastAsia="ar-SA"/>
        </w:rPr>
        <w:t>hnědou</w:t>
      </w:r>
      <w:r w:rsidR="00CC4F07">
        <w:rPr>
          <w:rFonts w:ascii="Arial" w:hAnsi="Arial" w:cs="Arial"/>
          <w:lang w:eastAsia="ar-SA"/>
        </w:rPr>
        <w:t xml:space="preserve"> </w:t>
      </w:r>
      <w:r w:rsidR="006F5965">
        <w:rPr>
          <w:rFonts w:ascii="Arial" w:hAnsi="Arial" w:cs="Arial"/>
          <w:lang w:eastAsia="ar-SA"/>
        </w:rPr>
        <w:t>(č. odstínu</w:t>
      </w:r>
      <w:r w:rsidR="00CC4F07">
        <w:rPr>
          <w:rFonts w:ascii="Arial" w:hAnsi="Arial" w:cs="Arial"/>
          <w:lang w:eastAsia="ar-SA"/>
        </w:rPr>
        <w:t xml:space="preserve"> 01</w:t>
      </w:r>
      <w:r w:rsidR="00F440F1">
        <w:rPr>
          <w:rFonts w:ascii="Arial" w:hAnsi="Arial" w:cs="Arial"/>
          <w:lang w:eastAsia="ar-SA"/>
        </w:rPr>
        <w:t>6</w:t>
      </w:r>
      <w:r w:rsidR="0044097D">
        <w:rPr>
          <w:rFonts w:ascii="Arial" w:hAnsi="Arial" w:cs="Arial"/>
          <w:lang w:eastAsia="ar-SA"/>
        </w:rPr>
        <w:t>0</w:t>
      </w:r>
      <w:r w:rsidR="006F5965">
        <w:rPr>
          <w:rFonts w:ascii="Arial" w:hAnsi="Arial" w:cs="Arial"/>
          <w:lang w:eastAsia="ar-SA"/>
        </w:rPr>
        <w:t>).</w:t>
      </w:r>
      <w:r w:rsidR="0044097D">
        <w:rPr>
          <w:rFonts w:ascii="Arial" w:hAnsi="Arial" w:cs="Arial"/>
          <w:lang w:eastAsia="ar-SA"/>
        </w:rPr>
        <w:t xml:space="preserve"> </w:t>
      </w:r>
      <w:r w:rsidR="006F5965">
        <w:rPr>
          <w:rFonts w:ascii="Arial" w:hAnsi="Arial" w:cs="Arial"/>
          <w:lang w:eastAsia="ar-SA"/>
        </w:rPr>
        <w:t xml:space="preserve">Pojízdný patrový vozík pak </w:t>
      </w:r>
      <w:r w:rsidR="00BD0A07">
        <w:rPr>
          <w:rFonts w:ascii="Arial" w:hAnsi="Arial" w:cs="Arial"/>
          <w:lang w:eastAsia="ar-SA"/>
        </w:rPr>
        <w:t>přírodní</w:t>
      </w:r>
      <w:r w:rsidR="006F5965">
        <w:rPr>
          <w:rFonts w:ascii="Arial" w:hAnsi="Arial" w:cs="Arial"/>
          <w:lang w:eastAsia="ar-SA"/>
        </w:rPr>
        <w:t xml:space="preserve"> hnědou (č. odstínu</w:t>
      </w:r>
      <w:r w:rsidR="0044097D">
        <w:rPr>
          <w:rFonts w:ascii="Arial" w:hAnsi="Arial" w:cs="Arial"/>
          <w:lang w:eastAsia="ar-SA"/>
        </w:rPr>
        <w:t xml:space="preserve"> 0225</w:t>
      </w:r>
      <w:r w:rsidR="006F5965">
        <w:rPr>
          <w:rFonts w:ascii="Arial" w:hAnsi="Arial" w:cs="Arial"/>
          <w:lang w:eastAsia="ar-SA"/>
        </w:rPr>
        <w:t xml:space="preserve">) </w:t>
      </w:r>
      <w:r w:rsidR="0044097D">
        <w:rPr>
          <w:rFonts w:ascii="Arial" w:hAnsi="Arial" w:cs="Arial"/>
          <w:lang w:eastAsia="ar-SA"/>
        </w:rPr>
        <w:t>a vázu na květiny příjemným odstínem slonové kosti</w:t>
      </w:r>
      <w:r w:rsidR="006F5965">
        <w:rPr>
          <w:rFonts w:ascii="Arial" w:hAnsi="Arial" w:cs="Arial"/>
          <w:lang w:eastAsia="ar-SA"/>
        </w:rPr>
        <w:t xml:space="preserve"> (č. odstínu</w:t>
      </w:r>
      <w:r w:rsidR="0044097D">
        <w:rPr>
          <w:rFonts w:ascii="Arial" w:hAnsi="Arial" w:cs="Arial"/>
          <w:lang w:eastAsia="ar-SA"/>
        </w:rPr>
        <w:t xml:space="preserve"> 0615</w:t>
      </w:r>
      <w:r w:rsidR="006F5965">
        <w:rPr>
          <w:rFonts w:ascii="Arial" w:hAnsi="Arial" w:cs="Arial"/>
          <w:lang w:eastAsia="ar-SA"/>
        </w:rPr>
        <w:t>) Balak</w:t>
      </w:r>
      <w:r w:rsidR="004B5648">
        <w:rPr>
          <w:rFonts w:ascii="Arial" w:hAnsi="Arial" w:cs="Arial"/>
          <w:lang w:eastAsia="ar-SA"/>
        </w:rPr>
        <w:t>r</w:t>
      </w:r>
      <w:r w:rsidR="006F5965">
        <w:rPr>
          <w:rFonts w:ascii="Arial" w:hAnsi="Arial" w:cs="Arial"/>
          <w:lang w:eastAsia="ar-SA"/>
        </w:rPr>
        <w:t>yl UNI mat</w:t>
      </w:r>
      <w:r w:rsidR="00DC719E">
        <w:rPr>
          <w:rFonts w:ascii="Arial" w:hAnsi="Arial" w:cs="Arial"/>
          <w:lang w:eastAsia="ar-SA"/>
        </w:rPr>
        <w:t>.</w:t>
      </w:r>
      <w:r w:rsidR="006F5965">
        <w:rPr>
          <w:rFonts w:ascii="Arial" w:hAnsi="Arial" w:cs="Arial"/>
          <w:lang w:eastAsia="ar-SA"/>
        </w:rPr>
        <w:t xml:space="preserve"> </w:t>
      </w:r>
    </w:p>
    <w:p w:rsidR="00CF4137" w:rsidRDefault="00CF4137" w:rsidP="003D015B">
      <w:pPr>
        <w:jc w:val="both"/>
        <w:rPr>
          <w:rFonts w:ascii="Arial" w:hAnsi="Arial" w:cs="Arial"/>
          <w:lang w:eastAsia="ar-SA"/>
        </w:rPr>
      </w:pPr>
    </w:p>
    <w:p w:rsidR="003879D1" w:rsidRDefault="006D0B7A" w:rsidP="003D015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Rustikální neboli venkovský styl v sobě </w:t>
      </w:r>
      <w:r w:rsidR="001C1268">
        <w:rPr>
          <w:rFonts w:ascii="Arial" w:hAnsi="Arial" w:cs="Arial"/>
          <w:lang w:eastAsia="ar-SA"/>
        </w:rPr>
        <w:t>propojuje staré časy</w:t>
      </w:r>
      <w:r w:rsidR="00A0575B">
        <w:rPr>
          <w:rFonts w:ascii="Arial" w:hAnsi="Arial" w:cs="Arial"/>
          <w:lang w:eastAsia="ar-SA"/>
        </w:rPr>
        <w:t xml:space="preserve"> s</w:t>
      </w:r>
      <w:r w:rsidR="001C1268">
        <w:rPr>
          <w:rFonts w:ascii="Arial" w:hAnsi="Arial" w:cs="Arial"/>
          <w:lang w:eastAsia="ar-SA"/>
        </w:rPr>
        <w:t> moderními prvky.</w:t>
      </w:r>
      <w:r w:rsidR="00A0575B">
        <w:rPr>
          <w:rFonts w:ascii="Arial" w:hAnsi="Arial" w:cs="Arial"/>
          <w:lang w:eastAsia="ar-SA"/>
        </w:rPr>
        <w:t xml:space="preserve"> Hlavním materiálem je dřevo, které</w:t>
      </w:r>
      <w:r w:rsidR="00DC7BEC">
        <w:rPr>
          <w:rFonts w:ascii="Arial" w:hAnsi="Arial" w:cs="Arial"/>
          <w:lang w:eastAsia="ar-SA"/>
        </w:rPr>
        <w:t xml:space="preserve"> každou</w:t>
      </w:r>
      <w:r w:rsidR="00A0575B">
        <w:rPr>
          <w:rFonts w:ascii="Arial" w:hAnsi="Arial" w:cs="Arial"/>
          <w:lang w:eastAsia="ar-SA"/>
        </w:rPr>
        <w:t xml:space="preserve"> místnost zútulní. Důležitý je také správný </w:t>
      </w:r>
      <w:r w:rsidR="00354DE7">
        <w:rPr>
          <w:rFonts w:ascii="Arial" w:hAnsi="Arial" w:cs="Arial"/>
          <w:lang w:eastAsia="ar-SA"/>
        </w:rPr>
        <w:t xml:space="preserve">výběr doplňků a dekorů. </w:t>
      </w:r>
      <w:r w:rsidR="00E65F9E">
        <w:rPr>
          <w:rFonts w:ascii="Arial" w:hAnsi="Arial" w:cs="Arial"/>
          <w:lang w:eastAsia="ar-SA"/>
        </w:rPr>
        <w:t>I sebemenší detaily jako u</w:t>
      </w:r>
      <w:r w:rsidR="00C724B3">
        <w:rPr>
          <w:rFonts w:ascii="Arial" w:hAnsi="Arial" w:cs="Arial"/>
          <w:lang w:eastAsia="ar-SA"/>
        </w:rPr>
        <w:t xml:space="preserve">těrky, chňapky, dečky a ubrusy s výraznými barevnými vzory </w:t>
      </w:r>
      <w:r w:rsidR="00E65F9E">
        <w:rPr>
          <w:rFonts w:ascii="Arial" w:hAnsi="Arial" w:cs="Arial"/>
          <w:lang w:eastAsia="ar-SA"/>
        </w:rPr>
        <w:t xml:space="preserve">dodají interiéru </w:t>
      </w:r>
      <w:r w:rsidR="002C7753">
        <w:rPr>
          <w:rFonts w:ascii="Arial" w:hAnsi="Arial" w:cs="Arial"/>
          <w:lang w:eastAsia="ar-SA"/>
        </w:rPr>
        <w:t>romantický nádech</w:t>
      </w:r>
      <w:r w:rsidR="00E65F9E">
        <w:rPr>
          <w:rFonts w:ascii="Arial" w:hAnsi="Arial" w:cs="Arial"/>
          <w:lang w:eastAsia="ar-SA"/>
        </w:rPr>
        <w:t xml:space="preserve"> venkova. </w:t>
      </w:r>
      <w:r w:rsidR="003B6A47">
        <w:rPr>
          <w:rFonts w:ascii="Arial" w:hAnsi="Arial" w:cs="Arial"/>
          <w:lang w:eastAsia="ar-SA"/>
        </w:rPr>
        <w:t xml:space="preserve">Nezbytnou součástí by měly být porcelánové nebo keramické </w:t>
      </w:r>
      <w:r w:rsidR="00562A32">
        <w:rPr>
          <w:rFonts w:ascii="Arial" w:hAnsi="Arial" w:cs="Arial"/>
          <w:lang w:eastAsia="ar-SA"/>
        </w:rPr>
        <w:t>vázy, čerstvé květiny, bylinky, ovoce a</w:t>
      </w:r>
      <w:r w:rsidR="003B6A47">
        <w:rPr>
          <w:rFonts w:ascii="Arial" w:hAnsi="Arial" w:cs="Arial"/>
          <w:lang w:eastAsia="ar-SA"/>
        </w:rPr>
        <w:t xml:space="preserve"> ze</w:t>
      </w:r>
      <w:r w:rsidR="00183A0E">
        <w:rPr>
          <w:rFonts w:ascii="Arial" w:hAnsi="Arial" w:cs="Arial"/>
          <w:lang w:eastAsia="ar-SA"/>
        </w:rPr>
        <w:t>lenina. Poslední dvě zmíněné</w:t>
      </w:r>
      <w:r w:rsidR="00562A32">
        <w:rPr>
          <w:rFonts w:ascii="Arial" w:hAnsi="Arial" w:cs="Arial"/>
          <w:lang w:eastAsia="ar-SA"/>
        </w:rPr>
        <w:t xml:space="preserve"> suroviny nemusí být schované pouze ve spíži – před konzumac</w:t>
      </w:r>
      <w:r w:rsidR="001C5E9F">
        <w:rPr>
          <w:rFonts w:ascii="Arial" w:hAnsi="Arial" w:cs="Arial"/>
          <w:lang w:eastAsia="ar-SA"/>
        </w:rPr>
        <w:t>í mohou skvěle posloužit jako</w:t>
      </w:r>
      <w:r w:rsidR="00430E04">
        <w:rPr>
          <w:rFonts w:ascii="Arial" w:hAnsi="Arial" w:cs="Arial"/>
          <w:lang w:eastAsia="ar-SA"/>
        </w:rPr>
        <w:t xml:space="preserve"> voňavé a</w:t>
      </w:r>
      <w:r w:rsidR="001C5E9F">
        <w:rPr>
          <w:rFonts w:ascii="Arial" w:hAnsi="Arial" w:cs="Arial"/>
          <w:lang w:eastAsia="ar-SA"/>
        </w:rPr>
        <w:t xml:space="preserve"> barevné </w:t>
      </w:r>
      <w:r w:rsidR="00562A32">
        <w:rPr>
          <w:rFonts w:ascii="Arial" w:hAnsi="Arial" w:cs="Arial"/>
          <w:lang w:eastAsia="ar-SA"/>
        </w:rPr>
        <w:t xml:space="preserve">dekorace. </w:t>
      </w:r>
    </w:p>
    <w:p w:rsidR="00CF4137" w:rsidRDefault="00CF4137" w:rsidP="00EE36F1">
      <w:pPr>
        <w:jc w:val="right"/>
        <w:rPr>
          <w:rFonts w:ascii="Arial" w:hAnsi="Arial" w:cs="Arial"/>
          <w:lang w:eastAsia="ar-SA"/>
        </w:rPr>
      </w:pPr>
      <w:r>
        <w:rPr>
          <w:noProof/>
          <w:lang w:val="en-US"/>
        </w:rPr>
        <w:lastRenderedPageBreak/>
        <w:drawing>
          <wp:inline distT="0" distB="0" distL="0" distR="0" wp14:anchorId="516F5D5A" wp14:editId="3E56904A">
            <wp:extent cx="3943172" cy="2619870"/>
            <wp:effectExtent l="0" t="0" r="63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37" cy="26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ar-SA"/>
        </w:rPr>
        <w:t xml:space="preserve"> </w:t>
      </w:r>
      <w:r>
        <w:rPr>
          <w:noProof/>
          <w:lang w:val="en-US"/>
        </w:rPr>
        <w:drawing>
          <wp:inline distT="0" distB="0" distL="0" distR="0" wp14:anchorId="35450A46" wp14:editId="0F9C8791">
            <wp:extent cx="1736970" cy="26149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87" cy="26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37" w:rsidRDefault="00CF4137" w:rsidP="003D015B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0B56D83" wp14:editId="7A92CBBC">
            <wp:simplePos x="0" y="0"/>
            <wp:positionH relativeFrom="column">
              <wp:posOffset>3264535</wp:posOffset>
            </wp:positionH>
            <wp:positionV relativeFrom="paragraph">
              <wp:posOffset>125095</wp:posOffset>
            </wp:positionV>
            <wp:extent cx="2470150" cy="1640205"/>
            <wp:effectExtent l="0" t="0" r="6350" b="0"/>
            <wp:wrapTight wrapText="bothSides">
              <wp:wrapPolygon edited="0">
                <wp:start x="0" y="0"/>
                <wp:lineTo x="0" y="21324"/>
                <wp:lineTo x="21489" y="21324"/>
                <wp:lineTo x="2148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2A" w:rsidRDefault="003A0B2D" w:rsidP="003D015B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Postup – dřevěná bedýnka a stolička</w:t>
      </w:r>
    </w:p>
    <w:p w:rsidR="003A0B2D" w:rsidRDefault="003A0B2D" w:rsidP="003D015B">
      <w:pPr>
        <w:jc w:val="both"/>
        <w:rPr>
          <w:rStyle w:val="Nadpis2Char"/>
          <w:rFonts w:ascii="Arial" w:eastAsiaTheme="majorEastAsia" w:hAnsi="Arial" w:cs="Arial"/>
          <w:b w:val="0"/>
          <w:sz w:val="22"/>
          <w:lang w:eastAsia="en-US"/>
        </w:rPr>
      </w:pPr>
      <w:r w:rsidRPr="003A0B2D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>D</w:t>
      </w:r>
      <w:r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řevěnou bedýnku </w:t>
      </w:r>
      <w:r w:rsidRPr="003A0B2D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natřete červenou barvou </w:t>
      </w:r>
      <w:r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Balakryl UNI mat </w:t>
      </w:r>
      <w:r w:rsidRPr="003A0B2D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>alespoň ve dvou vrstvách, aby nepr</w:t>
      </w:r>
      <w:r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osvítala původní barva povrchu. </w:t>
      </w:r>
      <w:r w:rsidR="00827500">
        <w:rPr>
          <w:rFonts w:ascii="Arial" w:hAnsi="Arial" w:cs="Arial"/>
        </w:rPr>
        <w:t xml:space="preserve">Nátěr provádějte </w:t>
      </w:r>
      <w:r w:rsidR="00827500" w:rsidRPr="00827500">
        <w:rPr>
          <w:rFonts w:ascii="Arial" w:hAnsi="Arial" w:cs="Arial"/>
        </w:rPr>
        <w:t>štětcem na dobře odmaštěný, suchý a mírně zdrsněný povrch.</w:t>
      </w:r>
      <w:r w:rsidR="00827500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 </w:t>
      </w:r>
      <w:r w:rsidRPr="003A0B2D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Mezi jednotlivými vrstvami nechte nátěr dobře zaschnout, ideálně cca 4 hodiny. </w:t>
      </w:r>
    </w:p>
    <w:p w:rsidR="001E77E5" w:rsidRDefault="00CF4137" w:rsidP="003D015B">
      <w:pPr>
        <w:jc w:val="both"/>
        <w:rPr>
          <w:rStyle w:val="Nadpis2Char"/>
          <w:rFonts w:ascii="Arial" w:eastAsiaTheme="majorEastAsia" w:hAnsi="Arial" w:cs="Arial"/>
          <w:b w:val="0"/>
          <w:sz w:val="22"/>
          <w:lang w:eastAsia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8BEAED" wp14:editId="1D78B34F">
            <wp:simplePos x="0" y="0"/>
            <wp:positionH relativeFrom="column">
              <wp:posOffset>40005</wp:posOffset>
            </wp:positionH>
            <wp:positionV relativeFrom="paragraph">
              <wp:posOffset>56515</wp:posOffset>
            </wp:positionV>
            <wp:extent cx="2790825" cy="1854200"/>
            <wp:effectExtent l="0" t="0" r="9525" b="0"/>
            <wp:wrapTight wrapText="bothSides">
              <wp:wrapPolygon edited="0">
                <wp:start x="0" y="0"/>
                <wp:lineTo x="0" y="21304"/>
                <wp:lineTo x="21526" y="21304"/>
                <wp:lineTo x="2152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C1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>Stoličku jsme se rozhodli ozvláštnit pásem přírodního dřeva na všech nohách. Tento pás jsme si vytyčili maskovací páskou. Pak jsme nohy stoličky natřeli šedohnědou barvou Balakryl UNI mat a sedátko červenou. Lépe se vám bude pracovat, pokud stoličku před natíráním rozšroubujete.</w:t>
      </w:r>
      <w:r w:rsidR="001E77E5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 </w:t>
      </w:r>
    </w:p>
    <w:p w:rsidR="003A0B2D" w:rsidRDefault="00D75350" w:rsidP="003D015B">
      <w:pPr>
        <w:jc w:val="both"/>
        <w:rPr>
          <w:rStyle w:val="Nadpis2Char"/>
          <w:rFonts w:ascii="Arial" w:eastAsiaTheme="majorEastAsia" w:hAnsi="Arial" w:cs="Arial"/>
          <w:b w:val="0"/>
          <w:sz w:val="22"/>
          <w:lang w:eastAsia="en-US"/>
        </w:rPr>
      </w:pPr>
      <w:r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>Opět natíráme</w:t>
      </w:r>
      <w:r w:rsidR="001E77E5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 alespoň ve dvou vrstvách, mezi nimiž necháváme odstup cca 4 hodiny, aby každá vrstva mohla dobře proschnout. Nakonec opatrně odlepíme maskovací pásku.</w:t>
      </w:r>
      <w:r w:rsidR="00E5444C">
        <w:rPr>
          <w:rStyle w:val="Nadpis2Char"/>
          <w:rFonts w:ascii="Arial" w:eastAsiaTheme="majorEastAsia" w:hAnsi="Arial" w:cs="Arial"/>
          <w:b w:val="0"/>
          <w:sz w:val="22"/>
          <w:lang w:eastAsia="en-US"/>
        </w:rPr>
        <w:t xml:space="preserve"> </w:t>
      </w:r>
    </w:p>
    <w:p w:rsidR="00CF4137" w:rsidRPr="003A0B2D" w:rsidRDefault="00CF4137" w:rsidP="003D015B">
      <w:pPr>
        <w:jc w:val="both"/>
        <w:rPr>
          <w:rStyle w:val="Nadpis2Char"/>
          <w:rFonts w:ascii="Arial" w:eastAsiaTheme="majorEastAsia" w:hAnsi="Arial" w:cs="Arial"/>
          <w:b w:val="0"/>
          <w:sz w:val="22"/>
          <w:lang w:eastAsia="en-US"/>
        </w:rPr>
      </w:pPr>
    </w:p>
    <w:p w:rsidR="00462F66" w:rsidRDefault="00462F66" w:rsidP="003D015B">
      <w:pPr>
        <w:jc w:val="both"/>
        <w:rPr>
          <w:rFonts w:ascii="Arial" w:hAnsi="Arial" w:cs="Arial"/>
          <w:lang w:eastAsia="ar-SA"/>
        </w:rPr>
      </w:pPr>
    </w:p>
    <w:p w:rsidR="00462F66" w:rsidRPr="00E354DE" w:rsidRDefault="00462F66" w:rsidP="00462F66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 xml:space="preserve">Doporučení interiérové designérky Saši </w:t>
      </w:r>
      <w:proofErr w:type="spellStart"/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Dýckové</w:t>
      </w:r>
      <w:proofErr w:type="spellEnd"/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:</w:t>
      </w:r>
    </w:p>
    <w:p w:rsidR="007F24CB" w:rsidRPr="007F24CB" w:rsidRDefault="007F24CB" w:rsidP="000A66F5">
      <w:pPr>
        <w:pStyle w:val="Prosttext"/>
        <w:spacing w:line="276" w:lineRule="auto"/>
        <w:jc w:val="both"/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</w:pPr>
      <w:bookmarkStart w:id="0" w:name="_Hlk508895795"/>
      <w:r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N</w:t>
      </w:r>
      <w:r w:rsidRPr="007F24CB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 xml:space="preserve">eutrální bílou jsme </w:t>
      </w:r>
      <w:r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 xml:space="preserve">v tomto případě </w:t>
      </w:r>
      <w:r w:rsidRPr="007F24CB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 xml:space="preserve">rozbili odstíny rezavé, červené, béžové a </w:t>
      </w:r>
      <w:r w:rsidR="007766D2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šedohnědé</w:t>
      </w:r>
      <w:r w:rsidRPr="007F24CB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.</w:t>
      </w:r>
      <w:r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 xml:space="preserve"> K</w:t>
      </w:r>
      <w:r w:rsidRPr="007F24CB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rásně nám propojil</w:t>
      </w:r>
      <w:r w:rsidR="00B7441D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y</w:t>
      </w:r>
      <w:r w:rsidRPr="007F24CB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 xml:space="preserve"> kontrastní kombinaci tmavé podlahy s bílou kuchyní.</w:t>
      </w:r>
      <w:r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 xml:space="preserve"> </w:t>
      </w:r>
      <w:r w:rsidR="0046484E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Ideální je kombinovat teplé odstíny s teplými a chladné s</w:t>
      </w:r>
      <w:r w:rsidR="00F73E8C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 </w:t>
      </w:r>
      <w:r w:rsidR="0046484E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chladnými</w:t>
      </w:r>
      <w:r w:rsidR="00F73E8C">
        <w:rPr>
          <w:rStyle w:val="Nadpis2Char"/>
          <w:rFonts w:ascii="Arial" w:eastAsiaTheme="majorEastAsia" w:hAnsi="Arial" w:cs="Arial"/>
          <w:b w:val="0"/>
          <w:sz w:val="22"/>
          <w:szCs w:val="22"/>
          <w:lang w:eastAsia="en-US"/>
        </w:rPr>
        <w:t>.</w:t>
      </w:r>
    </w:p>
    <w:bookmarkEnd w:id="0"/>
    <w:p w:rsidR="003A0B2D" w:rsidRPr="007F24CB" w:rsidRDefault="003A0B2D" w:rsidP="007F24CB">
      <w:pPr>
        <w:spacing w:line="240" w:lineRule="auto"/>
        <w:rPr>
          <w:rStyle w:val="Nadpis2Char"/>
          <w:rFonts w:ascii="Arial" w:eastAsiaTheme="majorEastAsia" w:hAnsi="Arial" w:cs="Arial"/>
          <w:sz w:val="22"/>
          <w:lang w:eastAsia="en-US"/>
        </w:rPr>
      </w:pPr>
    </w:p>
    <w:p w:rsidR="00CE055B" w:rsidRDefault="00CF4137" w:rsidP="00EE36F1">
      <w:pPr>
        <w:jc w:val="both"/>
        <w:rPr>
          <w:rFonts w:ascii="Arial" w:hAnsi="Arial" w:cs="Arial"/>
          <w:lang w:eastAsia="ar-SA"/>
        </w:rPr>
      </w:pPr>
      <w:r>
        <w:rPr>
          <w:noProof/>
          <w:lang w:val="en-US"/>
        </w:rPr>
        <w:lastRenderedPageBreak/>
        <w:drawing>
          <wp:inline distT="0" distB="0" distL="0" distR="0" wp14:anchorId="20357FE9" wp14:editId="4E47D731">
            <wp:extent cx="4343400" cy="28847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36" cy="29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A3" w:rsidRDefault="003263A3" w:rsidP="003D015B">
      <w:p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766898" w:rsidRPr="003263A3" w:rsidRDefault="00766898" w:rsidP="00766898">
      <w:pPr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t>Značka Balakryl</w:t>
      </w:r>
    </w:p>
    <w:p w:rsidR="00766898" w:rsidRPr="003263A3" w:rsidRDefault="00766898" w:rsidP="00766898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3263A3">
        <w:rPr>
          <w:rFonts w:ascii="Arial" w:hAnsi="Arial" w:cs="Arial"/>
          <w:sz w:val="20"/>
          <w:szCs w:val="20"/>
        </w:rPr>
        <w:t>Tebas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:rsidR="00766898" w:rsidRPr="003263A3" w:rsidRDefault="00766898" w:rsidP="00766898">
      <w:pPr>
        <w:spacing w:line="240" w:lineRule="auto"/>
        <w:jc w:val="both"/>
        <w:rPr>
          <w:rFonts w:ascii="Arial" w:eastAsia="Times New Roman" w:hAnsi="Arial" w:cs="Arial"/>
          <w:color w:val="948A54"/>
          <w:sz w:val="20"/>
          <w:szCs w:val="20"/>
          <w:lang w:eastAsia="cs-CZ"/>
        </w:rPr>
      </w:pPr>
    </w:p>
    <w:p w:rsidR="00766898" w:rsidRPr="003263A3" w:rsidRDefault="00766898" w:rsidP="00766898">
      <w:pPr>
        <w:spacing w:line="240" w:lineRule="auto"/>
        <w:jc w:val="both"/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t xml:space="preserve">O skupině PPG </w:t>
      </w:r>
    </w:p>
    <w:p w:rsidR="00766898" w:rsidRPr="003263A3" w:rsidRDefault="00766898" w:rsidP="00766898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3263A3">
        <w:rPr>
          <w:rFonts w:ascii="Arial" w:hAnsi="Arial" w:cs="Arial"/>
          <w:sz w:val="20"/>
          <w:szCs w:val="20"/>
        </w:rPr>
        <w:t>Stock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Exchange (symbol:</w:t>
      </w:r>
      <w:r w:rsidR="00FF4D5F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>PPG).</w:t>
      </w:r>
      <w:r w:rsidR="009863AB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4" w:history="1">
        <w:r w:rsidRPr="003263A3">
          <w:rPr>
            <w:rFonts w:ascii="Arial" w:hAnsi="Arial" w:cs="Arial"/>
            <w:sz w:val="20"/>
            <w:szCs w:val="20"/>
          </w:rPr>
          <w:t>www.ppg.com</w:t>
        </w:r>
      </w:hyperlink>
      <w:r w:rsidRPr="003263A3">
        <w:rPr>
          <w:rFonts w:ascii="Arial" w:hAnsi="Arial" w:cs="Arial"/>
          <w:sz w:val="20"/>
          <w:szCs w:val="20"/>
        </w:rPr>
        <w:t xml:space="preserve"> nebo na </w:t>
      </w:r>
      <w:proofErr w:type="spellStart"/>
      <w:r w:rsidRPr="003263A3">
        <w:rPr>
          <w:rFonts w:ascii="Arial" w:hAnsi="Arial" w:cs="Arial"/>
          <w:sz w:val="20"/>
          <w:szCs w:val="20"/>
        </w:rPr>
        <w:t>Twitteru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(@</w:t>
      </w:r>
      <w:proofErr w:type="spellStart"/>
      <w:r w:rsidRPr="003263A3">
        <w:rPr>
          <w:rFonts w:ascii="Arial" w:hAnsi="Arial" w:cs="Arial"/>
          <w:sz w:val="20"/>
          <w:szCs w:val="20"/>
        </w:rPr>
        <w:t>PPGIndustries</w:t>
      </w:r>
      <w:proofErr w:type="spellEnd"/>
      <w:r w:rsidRPr="003263A3">
        <w:rPr>
          <w:rFonts w:ascii="Arial" w:hAnsi="Arial" w:cs="Arial"/>
          <w:sz w:val="20"/>
          <w:szCs w:val="20"/>
        </w:rPr>
        <w:t>).</w:t>
      </w:r>
    </w:p>
    <w:p w:rsidR="00766898" w:rsidRPr="003263A3" w:rsidRDefault="00766898" w:rsidP="00253A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sectPr w:rsidR="00253A10" w:rsidSect="000C258F">
          <w:headerReference w:type="default" r:id="rId15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422335" w:rsidRDefault="00422335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:rsidR="00766898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t>Pro více informací, prosím, kontaktujte:</w:t>
      </w:r>
    </w:p>
    <w:p w:rsidR="00253A10" w:rsidRPr="003263A3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766898" w:rsidRPr="003263A3" w:rsidRDefault="00D702CD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  <w:r w:rsidRPr="00D702CD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Michaela Čermáková</w:t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Martina Macková</w:t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</w:p>
    <w:p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doblogoo </w:t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 w:rsidRPr="003263A3">
        <w:rPr>
          <w:rFonts w:ascii="Arial" w:hAnsi="Arial" w:cs="Arial"/>
          <w:sz w:val="20"/>
          <w:szCs w:val="20"/>
        </w:rPr>
        <w:t xml:space="preserve">PPG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Architectural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Coatings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Eastern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Europe</w:t>
      </w:r>
      <w:proofErr w:type="spellEnd"/>
      <w:r w:rsidR="003E6A55">
        <w:rPr>
          <w:rFonts w:ascii="Arial" w:hAnsi="Arial" w:cs="Arial"/>
          <w:sz w:val="20"/>
          <w:szCs w:val="20"/>
        </w:rPr>
        <w:t xml:space="preserve"> a.s.</w:t>
      </w:r>
    </w:p>
    <w:p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>Marketing Manager</w:t>
      </w:r>
    </w:p>
    <w:p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mobil: +420 </w:t>
      </w:r>
      <w:r w:rsidR="00D702CD">
        <w:rPr>
          <w:rFonts w:ascii="Arial" w:hAnsi="Arial" w:cs="Arial"/>
          <w:sz w:val="20"/>
          <w:szCs w:val="20"/>
        </w:rPr>
        <w:t>604</w:t>
      </w:r>
      <w:r w:rsidRPr="003263A3">
        <w:rPr>
          <w:rFonts w:ascii="Arial" w:hAnsi="Arial" w:cs="Arial"/>
          <w:sz w:val="20"/>
          <w:szCs w:val="20"/>
        </w:rPr>
        <w:t xml:space="preserve"> </w:t>
      </w:r>
      <w:r w:rsidR="00D702CD">
        <w:rPr>
          <w:rFonts w:ascii="Arial" w:hAnsi="Arial" w:cs="Arial"/>
          <w:sz w:val="20"/>
          <w:szCs w:val="20"/>
        </w:rPr>
        <w:t>878</w:t>
      </w:r>
      <w:r w:rsidR="003E6A55">
        <w:rPr>
          <w:rFonts w:ascii="Arial" w:hAnsi="Arial" w:cs="Arial"/>
          <w:sz w:val="20"/>
          <w:szCs w:val="20"/>
        </w:rPr>
        <w:t> </w:t>
      </w:r>
      <w:r w:rsidR="00D702CD">
        <w:rPr>
          <w:rFonts w:ascii="Arial" w:hAnsi="Arial" w:cs="Arial"/>
          <w:sz w:val="20"/>
          <w:szCs w:val="20"/>
        </w:rPr>
        <w:t>981</w:t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 w:rsidRPr="003263A3">
        <w:rPr>
          <w:rFonts w:ascii="Arial" w:hAnsi="Arial" w:cs="Arial"/>
          <w:sz w:val="20"/>
          <w:szCs w:val="20"/>
        </w:rPr>
        <w:t>mobil: +420 602 105</w:t>
      </w:r>
      <w:r w:rsidR="003E6A55">
        <w:rPr>
          <w:rFonts w:ascii="Arial" w:hAnsi="Arial" w:cs="Arial"/>
          <w:sz w:val="20"/>
          <w:szCs w:val="20"/>
        </w:rPr>
        <w:t> </w:t>
      </w:r>
      <w:r w:rsidR="003E6A55" w:rsidRPr="003263A3">
        <w:rPr>
          <w:rFonts w:ascii="Arial" w:hAnsi="Arial" w:cs="Arial"/>
          <w:sz w:val="20"/>
          <w:szCs w:val="20"/>
        </w:rPr>
        <w:t>731</w:t>
      </w:r>
    </w:p>
    <w:p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 xml:space="preserve">tel.: +420 222 333 717 </w:t>
      </w:r>
    </w:p>
    <w:p w:rsidR="00766898" w:rsidRPr="003263A3" w:rsidRDefault="00766898" w:rsidP="00253A10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e</w:t>
      </w:r>
      <w:r w:rsidR="00393CF9" w:rsidRPr="003263A3">
        <w:rPr>
          <w:rFonts w:ascii="Arial" w:hAnsi="Arial" w:cs="Arial"/>
          <w:sz w:val="20"/>
          <w:szCs w:val="20"/>
        </w:rPr>
        <w:t>-</w:t>
      </w:r>
      <w:r w:rsidRPr="003263A3">
        <w:rPr>
          <w:rFonts w:ascii="Arial" w:hAnsi="Arial" w:cs="Arial"/>
          <w:sz w:val="20"/>
          <w:szCs w:val="20"/>
        </w:rPr>
        <w:t xml:space="preserve">mail: </w:t>
      </w:r>
      <w:hyperlink r:id="rId16" w:history="1">
        <w:r w:rsidR="00D702CD" w:rsidRPr="003F3FB6">
          <w:rPr>
            <w:rStyle w:val="Hypertextovodkaz"/>
            <w:rFonts w:ascii="Arial" w:hAnsi="Arial" w:cs="Arial"/>
            <w:sz w:val="20"/>
            <w:szCs w:val="20"/>
          </w:rPr>
          <w:t>michaelac@doblogoo.cz</w:t>
        </w:r>
      </w:hyperlink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bookmarkStart w:id="1" w:name="_GoBack"/>
      <w:bookmarkEnd w:id="1"/>
      <w:r w:rsidR="003E6A55" w:rsidRPr="003263A3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mackova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ppg.com</w:t>
        </w:r>
      </w:hyperlink>
    </w:p>
    <w:p w:rsidR="00253A10" w:rsidRPr="003263A3" w:rsidRDefault="00253A10" w:rsidP="00253A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10" w:rsidRDefault="00253A10" w:rsidP="00253A10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411755" w:rsidRPr="003263A3" w:rsidRDefault="00411755" w:rsidP="003E6A55">
      <w:pPr>
        <w:rPr>
          <w:rFonts w:ascii="Arial" w:hAnsi="Arial" w:cs="Arial"/>
          <w:sz w:val="20"/>
          <w:szCs w:val="20"/>
        </w:rPr>
      </w:pPr>
    </w:p>
    <w:sectPr w:rsidR="00411755" w:rsidRPr="003263A3" w:rsidSect="00253A10">
      <w:type w:val="continuous"/>
      <w:pgSz w:w="11906" w:h="16838"/>
      <w:pgMar w:top="10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E3" w:rsidRDefault="007D1AE3" w:rsidP="007C68F3">
      <w:pPr>
        <w:spacing w:after="0" w:line="240" w:lineRule="auto"/>
      </w:pPr>
      <w:r>
        <w:separator/>
      </w:r>
    </w:p>
  </w:endnote>
  <w:endnote w:type="continuationSeparator" w:id="0">
    <w:p w:rsidR="007D1AE3" w:rsidRDefault="007D1AE3" w:rsidP="007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E3" w:rsidRDefault="007D1AE3" w:rsidP="007C68F3">
      <w:pPr>
        <w:spacing w:after="0" w:line="240" w:lineRule="auto"/>
      </w:pPr>
      <w:r>
        <w:separator/>
      </w:r>
    </w:p>
  </w:footnote>
  <w:footnote w:type="continuationSeparator" w:id="0">
    <w:p w:rsidR="007D1AE3" w:rsidRDefault="007D1AE3" w:rsidP="007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F3" w:rsidRDefault="007C68F3" w:rsidP="007C68F3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4173E7" wp14:editId="15083F49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7F3C" w:rsidRDefault="006E7F3C" w:rsidP="007C68F3">
    <w:pPr>
      <w:pStyle w:val="Zhlav"/>
    </w:pPr>
  </w:p>
  <w:p w:rsidR="007C68F3" w:rsidRDefault="006E7F3C" w:rsidP="007C68F3">
    <w:pPr>
      <w:pStyle w:val="Zhlav"/>
    </w:pPr>
    <w:r>
      <w:t>T</w:t>
    </w:r>
    <w:r w:rsidR="007C68F3">
      <w:t xml:space="preserve">ISKOVÁ </w:t>
    </w:r>
    <w:r>
      <w:t>INFORMACE</w:t>
    </w:r>
    <w:r w:rsidR="007C68F3">
      <w:tab/>
    </w:r>
    <w:r w:rsidR="007C68F3">
      <w:tab/>
    </w:r>
  </w:p>
  <w:p w:rsidR="007C68F3" w:rsidRDefault="007C6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E7"/>
    <w:rsid w:val="00024322"/>
    <w:rsid w:val="0004755F"/>
    <w:rsid w:val="00050025"/>
    <w:rsid w:val="000511DA"/>
    <w:rsid w:val="000527E7"/>
    <w:rsid w:val="0006474D"/>
    <w:rsid w:val="00066432"/>
    <w:rsid w:val="000A66F5"/>
    <w:rsid w:val="000B6086"/>
    <w:rsid w:val="000C258F"/>
    <w:rsid w:val="000C2D65"/>
    <w:rsid w:val="000D6682"/>
    <w:rsid w:val="000F1E18"/>
    <w:rsid w:val="001208D1"/>
    <w:rsid w:val="00153887"/>
    <w:rsid w:val="00161867"/>
    <w:rsid w:val="00163065"/>
    <w:rsid w:val="001658B7"/>
    <w:rsid w:val="001675A7"/>
    <w:rsid w:val="00183A0E"/>
    <w:rsid w:val="001C02C3"/>
    <w:rsid w:val="001C1268"/>
    <w:rsid w:val="001C5E9F"/>
    <w:rsid w:val="001E77E5"/>
    <w:rsid w:val="001F7F0F"/>
    <w:rsid w:val="0020026F"/>
    <w:rsid w:val="00200407"/>
    <w:rsid w:val="002022D8"/>
    <w:rsid w:val="00202B90"/>
    <w:rsid w:val="002156BE"/>
    <w:rsid w:val="002221FB"/>
    <w:rsid w:val="00244E88"/>
    <w:rsid w:val="00253A10"/>
    <w:rsid w:val="002B233E"/>
    <w:rsid w:val="002B6C6A"/>
    <w:rsid w:val="002C18B8"/>
    <w:rsid w:val="002C7753"/>
    <w:rsid w:val="002E3652"/>
    <w:rsid w:val="002F0064"/>
    <w:rsid w:val="003263A3"/>
    <w:rsid w:val="0033799F"/>
    <w:rsid w:val="00341CB7"/>
    <w:rsid w:val="00344721"/>
    <w:rsid w:val="00354DE7"/>
    <w:rsid w:val="00384634"/>
    <w:rsid w:val="0038496B"/>
    <w:rsid w:val="0038595E"/>
    <w:rsid w:val="003879D1"/>
    <w:rsid w:val="00393CF9"/>
    <w:rsid w:val="003A0B2D"/>
    <w:rsid w:val="003B6A47"/>
    <w:rsid w:val="003C7B26"/>
    <w:rsid w:val="003D015B"/>
    <w:rsid w:val="003E2A6B"/>
    <w:rsid w:val="003E4E64"/>
    <w:rsid w:val="003E6A55"/>
    <w:rsid w:val="00403CD0"/>
    <w:rsid w:val="00411755"/>
    <w:rsid w:val="0041197F"/>
    <w:rsid w:val="00416081"/>
    <w:rsid w:val="00422335"/>
    <w:rsid w:val="004252E1"/>
    <w:rsid w:val="0042564F"/>
    <w:rsid w:val="00430E04"/>
    <w:rsid w:val="004325C1"/>
    <w:rsid w:val="0044097D"/>
    <w:rsid w:val="00462F66"/>
    <w:rsid w:val="004637DD"/>
    <w:rsid w:val="0046484E"/>
    <w:rsid w:val="00472F17"/>
    <w:rsid w:val="00474D71"/>
    <w:rsid w:val="0048154B"/>
    <w:rsid w:val="00484E8B"/>
    <w:rsid w:val="00491A66"/>
    <w:rsid w:val="0049436E"/>
    <w:rsid w:val="004B5648"/>
    <w:rsid w:val="004D59D9"/>
    <w:rsid w:val="004F5885"/>
    <w:rsid w:val="00501104"/>
    <w:rsid w:val="0050500F"/>
    <w:rsid w:val="00562A32"/>
    <w:rsid w:val="005C3AD4"/>
    <w:rsid w:val="005E055C"/>
    <w:rsid w:val="00601EC2"/>
    <w:rsid w:val="00611C2E"/>
    <w:rsid w:val="006120E2"/>
    <w:rsid w:val="00681299"/>
    <w:rsid w:val="006C0D6D"/>
    <w:rsid w:val="006D0B7A"/>
    <w:rsid w:val="006D1CEE"/>
    <w:rsid w:val="006E7F3C"/>
    <w:rsid w:val="006F5965"/>
    <w:rsid w:val="00713D52"/>
    <w:rsid w:val="0072657E"/>
    <w:rsid w:val="007314FF"/>
    <w:rsid w:val="00741EA7"/>
    <w:rsid w:val="007515C1"/>
    <w:rsid w:val="00766898"/>
    <w:rsid w:val="00773546"/>
    <w:rsid w:val="00774CD4"/>
    <w:rsid w:val="007766D2"/>
    <w:rsid w:val="007845F6"/>
    <w:rsid w:val="0079780D"/>
    <w:rsid w:val="007A31CF"/>
    <w:rsid w:val="007B7BC5"/>
    <w:rsid w:val="007C68F3"/>
    <w:rsid w:val="007D1AE3"/>
    <w:rsid w:val="007D358D"/>
    <w:rsid w:val="007F0D0B"/>
    <w:rsid w:val="007F24CB"/>
    <w:rsid w:val="007F4D9F"/>
    <w:rsid w:val="00801284"/>
    <w:rsid w:val="008206E3"/>
    <w:rsid w:val="00827500"/>
    <w:rsid w:val="00864FA2"/>
    <w:rsid w:val="00877D3E"/>
    <w:rsid w:val="00883BC2"/>
    <w:rsid w:val="008A3D61"/>
    <w:rsid w:val="008D3969"/>
    <w:rsid w:val="008E04AE"/>
    <w:rsid w:val="008E1527"/>
    <w:rsid w:val="00904573"/>
    <w:rsid w:val="009447D9"/>
    <w:rsid w:val="009741D0"/>
    <w:rsid w:val="009863AB"/>
    <w:rsid w:val="009954BC"/>
    <w:rsid w:val="00996471"/>
    <w:rsid w:val="009C3B92"/>
    <w:rsid w:val="009C733E"/>
    <w:rsid w:val="009F37A3"/>
    <w:rsid w:val="009F6CB2"/>
    <w:rsid w:val="00A01B5C"/>
    <w:rsid w:val="00A0575B"/>
    <w:rsid w:val="00A210E2"/>
    <w:rsid w:val="00A502BF"/>
    <w:rsid w:val="00A81840"/>
    <w:rsid w:val="00A848D4"/>
    <w:rsid w:val="00A9190C"/>
    <w:rsid w:val="00AF25DF"/>
    <w:rsid w:val="00B02B60"/>
    <w:rsid w:val="00B14155"/>
    <w:rsid w:val="00B439ED"/>
    <w:rsid w:val="00B7441D"/>
    <w:rsid w:val="00B74C1E"/>
    <w:rsid w:val="00B867FA"/>
    <w:rsid w:val="00BA5516"/>
    <w:rsid w:val="00BB4BBE"/>
    <w:rsid w:val="00BC7E69"/>
    <w:rsid w:val="00BD0A07"/>
    <w:rsid w:val="00BE002B"/>
    <w:rsid w:val="00BE7821"/>
    <w:rsid w:val="00C2048F"/>
    <w:rsid w:val="00C30071"/>
    <w:rsid w:val="00C709A4"/>
    <w:rsid w:val="00C724B3"/>
    <w:rsid w:val="00C86C34"/>
    <w:rsid w:val="00CC46D3"/>
    <w:rsid w:val="00CC4F07"/>
    <w:rsid w:val="00CC6494"/>
    <w:rsid w:val="00CE055B"/>
    <w:rsid w:val="00CF0770"/>
    <w:rsid w:val="00CF324A"/>
    <w:rsid w:val="00CF398A"/>
    <w:rsid w:val="00CF4137"/>
    <w:rsid w:val="00D04753"/>
    <w:rsid w:val="00D1367F"/>
    <w:rsid w:val="00D242D3"/>
    <w:rsid w:val="00D30D6F"/>
    <w:rsid w:val="00D31D2A"/>
    <w:rsid w:val="00D45E61"/>
    <w:rsid w:val="00D702CD"/>
    <w:rsid w:val="00D73044"/>
    <w:rsid w:val="00D75350"/>
    <w:rsid w:val="00D83582"/>
    <w:rsid w:val="00DA0379"/>
    <w:rsid w:val="00DA6D6A"/>
    <w:rsid w:val="00DB3CEB"/>
    <w:rsid w:val="00DB577D"/>
    <w:rsid w:val="00DC719E"/>
    <w:rsid w:val="00DC7BEC"/>
    <w:rsid w:val="00DD2387"/>
    <w:rsid w:val="00E024EA"/>
    <w:rsid w:val="00E125F0"/>
    <w:rsid w:val="00E221C0"/>
    <w:rsid w:val="00E354DE"/>
    <w:rsid w:val="00E36931"/>
    <w:rsid w:val="00E37E32"/>
    <w:rsid w:val="00E5444C"/>
    <w:rsid w:val="00E632E2"/>
    <w:rsid w:val="00E65F9E"/>
    <w:rsid w:val="00E6646F"/>
    <w:rsid w:val="00E7012A"/>
    <w:rsid w:val="00E76B8C"/>
    <w:rsid w:val="00E93A00"/>
    <w:rsid w:val="00E95442"/>
    <w:rsid w:val="00EA643C"/>
    <w:rsid w:val="00EB7B8B"/>
    <w:rsid w:val="00EC154C"/>
    <w:rsid w:val="00ED707E"/>
    <w:rsid w:val="00EE36F1"/>
    <w:rsid w:val="00F058E9"/>
    <w:rsid w:val="00F12C3F"/>
    <w:rsid w:val="00F168AB"/>
    <w:rsid w:val="00F440F1"/>
    <w:rsid w:val="00F530B7"/>
    <w:rsid w:val="00F540E7"/>
    <w:rsid w:val="00F73E8C"/>
    <w:rsid w:val="00F8205C"/>
    <w:rsid w:val="00FA52B2"/>
    <w:rsid w:val="00FC6A4F"/>
    <w:rsid w:val="00FE26FE"/>
    <w:rsid w:val="00FE3F27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72A"/>
  <w15:docId w15:val="{898BEB3A-0C7B-4150-8E6B-61402BE3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064"/>
  </w:style>
  <w:style w:type="paragraph" w:styleId="Nadpis1">
    <w:name w:val="heading 1"/>
    <w:basedOn w:val="Normln"/>
    <w:next w:val="Normln"/>
    <w:link w:val="Nadpis1Char"/>
    <w:uiPriority w:val="9"/>
    <w:qFormat/>
    <w:rsid w:val="007C68F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C68F3"/>
    <w:pPr>
      <w:keepNext/>
      <w:numPr>
        <w:ilvl w:val="1"/>
        <w:numId w:val="1"/>
      </w:numPr>
      <w:suppressAutoHyphens/>
      <w:spacing w:after="120" w:line="360" w:lineRule="auto"/>
      <w:jc w:val="both"/>
      <w:outlineLvl w:val="1"/>
    </w:pPr>
    <w:rPr>
      <w:rFonts w:ascii="Calibri" w:eastAsia="Calibri" w:hAnsi="Calibri" w:cs="Calibri"/>
      <w:b/>
      <w:sz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C68F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8F3"/>
  </w:style>
  <w:style w:type="paragraph" w:styleId="Zpat">
    <w:name w:val="footer"/>
    <w:basedOn w:val="Normln"/>
    <w:link w:val="ZpatChar"/>
    <w:uiPriority w:val="99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8F3"/>
  </w:style>
  <w:style w:type="character" w:customStyle="1" w:styleId="Nadpis1Char">
    <w:name w:val="Nadpis 1 Char"/>
    <w:basedOn w:val="Standardnpsmoodstavce"/>
    <w:link w:val="Nadpis1"/>
    <w:uiPriority w:val="9"/>
    <w:rsid w:val="007C68F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C68F3"/>
    <w:rPr>
      <w:rFonts w:ascii="Calibri" w:eastAsia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C68F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8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8F3"/>
  </w:style>
  <w:style w:type="character" w:styleId="Hypertextovodkaz">
    <w:name w:val="Hyperlink"/>
    <w:rsid w:val="007C68F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306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668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76689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74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C1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24C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24CB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D7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ackova@pp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ac@doblogoo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p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Bechnerová</dc:creator>
  <cp:lastModifiedBy>Michaela Čermáková</cp:lastModifiedBy>
  <cp:revision>27</cp:revision>
  <dcterms:created xsi:type="dcterms:W3CDTF">2018-03-12T08:46:00Z</dcterms:created>
  <dcterms:modified xsi:type="dcterms:W3CDTF">2018-09-21T06:56:00Z</dcterms:modified>
</cp:coreProperties>
</file>