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F2B3" w14:textId="77777777" w:rsidR="002B2277" w:rsidRDefault="002B2277" w:rsidP="00AC32AB">
      <w:pPr>
        <w:rPr>
          <w:rFonts w:ascii="Arial" w:hAnsi="Arial" w:cs="Arial"/>
          <w:bCs/>
          <w:color w:val="4472C4"/>
          <w:kern w:val="32"/>
          <w:sz w:val="32"/>
          <w:szCs w:val="32"/>
          <w:lang w:eastAsia="en-US"/>
        </w:rPr>
      </w:pPr>
    </w:p>
    <w:p w14:paraId="693BF9E1" w14:textId="2EF2ED0F" w:rsidR="0010689B" w:rsidRPr="001709F2" w:rsidRDefault="00D3550A" w:rsidP="00F34ED9">
      <w:pPr>
        <w:shd w:val="clear" w:color="auto" w:fill="FFFFFF"/>
        <w:spacing w:line="276" w:lineRule="auto"/>
        <w:jc w:val="center"/>
        <w:rPr>
          <w:rStyle w:val="Nadpis2Char"/>
          <w:rFonts w:ascii="Arial" w:eastAsia="SimSun" w:hAnsi="Arial" w:cs="Arial"/>
          <w:i w:val="0"/>
          <w:iCs w:val="0"/>
          <w:color w:val="2F5496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DIY hračky</w:t>
      </w:r>
      <w:r w:rsidR="00421A1A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 pro malé i velké</w:t>
      </w:r>
    </w:p>
    <w:p w14:paraId="3CEE1DE1" w14:textId="77777777" w:rsidR="00C72D5E" w:rsidRDefault="00C72D5E" w:rsidP="000271D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180C5B6" w14:textId="317F9989" w:rsidR="006278DD" w:rsidRDefault="00167124" w:rsidP="000271DE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B66668" w:rsidRPr="00B6666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13</w:t>
      </w:r>
      <w:r w:rsidRPr="00B6666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února 2020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 </w:t>
      </w:r>
      <w:r w:rsidR="006278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Rádi byste svým dětem udělali radost novými hračkami?</w:t>
      </w:r>
      <w:r w:rsidR="001006E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Nemusíte je hned kupovat.</w:t>
      </w:r>
      <w:r w:rsidR="006278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Zkuste je společně s dětmi vyrobit a rovnou i natřít. </w:t>
      </w:r>
      <w:r w:rsidR="00657EE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Podpoříte tak </w:t>
      </w:r>
      <w:r w:rsidR="0018085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jejich</w:t>
      </w:r>
      <w:r w:rsidR="00657EE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tvořivost</w:t>
      </w:r>
      <w:r w:rsidR="0018085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a </w:t>
      </w:r>
      <w:r w:rsidR="001006E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vytvoříte jim smysluplnou zábavu. </w:t>
      </w:r>
      <w:r w:rsidR="00D376A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Balakryl ve spolupráci s Petrou Pakostovou, autorkou blogu </w:t>
      </w:r>
      <w:hyperlink r:id="rId8" w:history="1">
        <w:r w:rsidR="00D376A2" w:rsidRPr="00D376A2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en-US"/>
          </w:rPr>
          <w:t>Nápady pro Aničku</w:t>
        </w:r>
      </w:hyperlink>
      <w:r w:rsidR="00D376A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</w:t>
      </w:r>
      <w:r w:rsidR="00D376A2">
        <w:rPr>
          <w:rFonts w:ascii="Arial" w:hAnsi="Arial" w:cs="Arial"/>
          <w:b/>
          <w:bCs/>
          <w:sz w:val="22"/>
          <w:szCs w:val="22"/>
        </w:rPr>
        <w:t xml:space="preserve"> přináší inspiraci pro výrobu silnic i roztomilých </w:t>
      </w:r>
      <w:r w:rsidR="008D62E4">
        <w:rPr>
          <w:rFonts w:ascii="Arial" w:hAnsi="Arial" w:cs="Arial"/>
          <w:b/>
          <w:bCs/>
          <w:sz w:val="22"/>
          <w:szCs w:val="22"/>
        </w:rPr>
        <w:t>trpaslíků.</w:t>
      </w:r>
    </w:p>
    <w:p w14:paraId="4E8F80D2" w14:textId="77777777" w:rsidR="00BF094A" w:rsidRPr="006642CB" w:rsidRDefault="00BF094A" w:rsidP="000271D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1DAFE7B" w14:textId="7BAEF215" w:rsidR="0093092D" w:rsidRDefault="00896850" w:rsidP="000271DE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Silnice</w:t>
      </w:r>
    </w:p>
    <w:p w14:paraId="4C49620E" w14:textId="455691E9" w:rsidR="00896850" w:rsidRPr="00896850" w:rsidRDefault="009B3210" w:rsidP="000271D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F9B4CA" wp14:editId="65A2EAE6">
            <wp:simplePos x="0" y="0"/>
            <wp:positionH relativeFrom="column">
              <wp:posOffset>4088130</wp:posOffset>
            </wp:positionH>
            <wp:positionV relativeFrom="paragraph">
              <wp:posOffset>27305</wp:posOffset>
            </wp:positionV>
            <wp:extent cx="1583690" cy="158369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850" w:rsidRPr="00896850">
        <w:rPr>
          <w:rFonts w:ascii="Arial" w:eastAsia="Times New Roman" w:hAnsi="Arial" w:cs="Arial"/>
          <w:sz w:val="22"/>
          <w:szCs w:val="22"/>
          <w:lang w:eastAsia="en-US"/>
        </w:rPr>
        <w:t>K výrobě nám postačí jakákoliv dřevěná deska. Pokud nemá rovný povrch, přebrousíme ji</w:t>
      </w:r>
      <w:r w:rsidR="00896850">
        <w:rPr>
          <w:rFonts w:ascii="Arial" w:eastAsia="Times New Roman" w:hAnsi="Arial" w:cs="Arial"/>
          <w:sz w:val="22"/>
          <w:szCs w:val="22"/>
          <w:lang w:eastAsia="en-US"/>
        </w:rPr>
        <w:t xml:space="preserve"> tak, abychom dosáhli požadovaného tvaru.</w:t>
      </w:r>
      <w:r w:rsidR="00632913">
        <w:rPr>
          <w:rFonts w:ascii="Arial" w:eastAsia="Times New Roman" w:hAnsi="Arial" w:cs="Arial"/>
          <w:sz w:val="22"/>
          <w:szCs w:val="22"/>
          <w:lang w:eastAsia="en-US"/>
        </w:rPr>
        <w:t xml:space="preserve"> Pro náročnější zbroušení použijeme brusku, na menší nerovnosti nám postačí brusná houbička.</w:t>
      </w:r>
      <w:r w:rsidR="0089685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96850" w:rsidRPr="00896850">
        <w:rPr>
          <w:rFonts w:ascii="Arial" w:eastAsia="Times New Roman" w:hAnsi="Arial" w:cs="Arial"/>
          <w:sz w:val="22"/>
          <w:szCs w:val="22"/>
          <w:lang w:eastAsia="en-US"/>
        </w:rPr>
        <w:t xml:space="preserve">Desku </w:t>
      </w:r>
      <w:r w:rsidR="0076033D">
        <w:rPr>
          <w:rFonts w:ascii="Arial" w:eastAsia="Times New Roman" w:hAnsi="Arial" w:cs="Arial"/>
          <w:sz w:val="22"/>
          <w:szCs w:val="22"/>
          <w:lang w:eastAsia="en-US"/>
        </w:rPr>
        <w:t xml:space="preserve">pak </w:t>
      </w:r>
      <w:r w:rsidR="00896850" w:rsidRPr="00896850">
        <w:rPr>
          <w:rFonts w:ascii="Arial" w:eastAsia="Times New Roman" w:hAnsi="Arial" w:cs="Arial"/>
          <w:sz w:val="22"/>
          <w:szCs w:val="22"/>
          <w:lang w:eastAsia="en-US"/>
        </w:rPr>
        <w:t>natřeme černou</w:t>
      </w:r>
      <w:r w:rsidR="0076033D">
        <w:rPr>
          <w:rFonts w:ascii="Arial" w:eastAsia="Times New Roman" w:hAnsi="Arial" w:cs="Arial"/>
          <w:sz w:val="22"/>
          <w:szCs w:val="22"/>
          <w:lang w:eastAsia="en-US"/>
        </w:rPr>
        <w:t xml:space="preserve"> krycí</w:t>
      </w:r>
      <w:r w:rsidR="00896850" w:rsidRPr="00896850">
        <w:rPr>
          <w:rFonts w:ascii="Arial" w:eastAsia="Times New Roman" w:hAnsi="Arial" w:cs="Arial"/>
          <w:sz w:val="22"/>
          <w:szCs w:val="22"/>
          <w:lang w:eastAsia="en-US"/>
        </w:rPr>
        <w:t xml:space="preserve"> barvou Balakryl UNI</w:t>
      </w:r>
      <w:r w:rsidR="002362F7">
        <w:rPr>
          <w:rFonts w:ascii="Arial" w:eastAsia="Times New Roman" w:hAnsi="Arial" w:cs="Arial"/>
          <w:sz w:val="22"/>
          <w:szCs w:val="22"/>
          <w:lang w:eastAsia="en-US"/>
        </w:rPr>
        <w:t>. Tahle barva je rychleschnoucí, nezapáchající, a dokonce má atest na dětské hračky</w:t>
      </w:r>
      <w:r w:rsidR="007735F2">
        <w:rPr>
          <w:rFonts w:ascii="Arial" w:eastAsia="Times New Roman" w:hAnsi="Arial" w:cs="Arial"/>
          <w:sz w:val="22"/>
          <w:szCs w:val="22"/>
          <w:lang w:eastAsia="en-US"/>
        </w:rPr>
        <w:t xml:space="preserve"> a neškodí ani našim domácím mazlíčkům.</w:t>
      </w:r>
      <w:r w:rsidR="002362F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96850" w:rsidRPr="00896850">
        <w:rPr>
          <w:rFonts w:ascii="Arial" w:eastAsia="Times New Roman" w:hAnsi="Arial" w:cs="Arial"/>
          <w:sz w:val="22"/>
          <w:szCs w:val="22"/>
          <w:lang w:eastAsia="en-US"/>
        </w:rPr>
        <w:t>Na střed nalepíme bílou elektrikářskou pásku. Nemáme-li ji po ruce, namalujeme čáru bílým Balakrylem. Pak už jen stačí najít vhodné místo a závody mohou začít.</w:t>
      </w:r>
      <w:r w:rsidR="00BA50A2" w:rsidRPr="00BA50A2">
        <w:t xml:space="preserve"> </w:t>
      </w:r>
    </w:p>
    <w:p w14:paraId="65D48F3A" w14:textId="6C9608D9" w:rsidR="00896850" w:rsidRDefault="00896850" w:rsidP="00027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D269C6" w14:textId="6B462AE0" w:rsidR="00F221A8" w:rsidRPr="00F221A8" w:rsidRDefault="009B3210" w:rsidP="000271D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A0C788C" wp14:editId="2B68B72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583690" cy="158369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A8" w:rsidRPr="00F221A8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Garáž</w:t>
      </w:r>
    </w:p>
    <w:p w14:paraId="30BC3CD4" w14:textId="522BE932" w:rsidR="00F221A8" w:rsidRDefault="00C36139" w:rsidP="00027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závodech je potřeba auta zaparkovat v</w:t>
      </w:r>
      <w:r w:rsidR="00B67685">
        <w:rPr>
          <w:rFonts w:ascii="Arial" w:hAnsi="Arial" w:cs="Arial"/>
          <w:sz w:val="22"/>
          <w:szCs w:val="22"/>
        </w:rPr>
        <w:t xml:space="preserve"> útulné</w:t>
      </w:r>
      <w:r>
        <w:rPr>
          <w:rFonts w:ascii="Arial" w:hAnsi="Arial" w:cs="Arial"/>
          <w:sz w:val="22"/>
          <w:szCs w:val="22"/>
        </w:rPr>
        <w:t> garáž</w:t>
      </w:r>
      <w:r w:rsidR="00B676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Tu si může</w:t>
      </w:r>
      <w:r w:rsidR="000271D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 vyrobit z </w:t>
      </w:r>
      <w:r w:rsidR="00F221A8" w:rsidRPr="00F221A8">
        <w:rPr>
          <w:rFonts w:ascii="Arial" w:hAnsi="Arial" w:cs="Arial"/>
          <w:sz w:val="22"/>
          <w:szCs w:val="22"/>
        </w:rPr>
        <w:t>překližkového šanonu, kusu překližky a starých dětských kostek</w:t>
      </w:r>
      <w:r>
        <w:rPr>
          <w:rFonts w:ascii="Arial" w:hAnsi="Arial" w:cs="Arial"/>
          <w:sz w:val="22"/>
          <w:szCs w:val="22"/>
        </w:rPr>
        <w:t xml:space="preserve">. Žádný vyřazený materiál tedy nepřijde </w:t>
      </w:r>
      <w:r w:rsidR="00C60359">
        <w:rPr>
          <w:rFonts w:ascii="Arial" w:hAnsi="Arial" w:cs="Arial"/>
          <w:sz w:val="22"/>
          <w:szCs w:val="22"/>
        </w:rPr>
        <w:t>nazbyt</w:t>
      </w:r>
      <w:r w:rsidR="006955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Nejprve si r</w:t>
      </w:r>
      <w:r w:rsidR="00F221A8" w:rsidRPr="00F221A8">
        <w:rPr>
          <w:rFonts w:ascii="Arial" w:hAnsi="Arial" w:cs="Arial"/>
          <w:sz w:val="22"/>
          <w:szCs w:val="22"/>
        </w:rPr>
        <w:t xml:space="preserve">ozmyslíme </w:t>
      </w:r>
      <w:r>
        <w:rPr>
          <w:rFonts w:ascii="Arial" w:hAnsi="Arial" w:cs="Arial"/>
          <w:sz w:val="22"/>
          <w:szCs w:val="22"/>
        </w:rPr>
        <w:t>rozvržení garáže a jednotlivé kusy k sobě zkusíme cvičně přiložit. Pak</w:t>
      </w:r>
      <w:r w:rsidR="00F221A8" w:rsidRPr="00F221A8">
        <w:rPr>
          <w:rFonts w:ascii="Arial" w:hAnsi="Arial" w:cs="Arial"/>
          <w:sz w:val="22"/>
          <w:szCs w:val="22"/>
        </w:rPr>
        <w:t xml:space="preserve"> přilepíme </w:t>
      </w:r>
      <w:r w:rsidR="00586918">
        <w:rPr>
          <w:rFonts w:ascii="Arial" w:hAnsi="Arial" w:cs="Arial"/>
          <w:sz w:val="22"/>
          <w:szCs w:val="22"/>
        </w:rPr>
        <w:t xml:space="preserve">každý díl </w:t>
      </w:r>
      <w:r>
        <w:rPr>
          <w:rFonts w:ascii="Arial" w:hAnsi="Arial" w:cs="Arial"/>
          <w:sz w:val="22"/>
          <w:szCs w:val="22"/>
        </w:rPr>
        <w:t xml:space="preserve">pevně </w:t>
      </w:r>
      <w:r w:rsidR="00F221A8" w:rsidRPr="00F221A8">
        <w:rPr>
          <w:rFonts w:ascii="Arial" w:hAnsi="Arial" w:cs="Arial"/>
          <w:sz w:val="22"/>
          <w:szCs w:val="22"/>
        </w:rPr>
        <w:t>na své místo</w:t>
      </w:r>
      <w:r>
        <w:rPr>
          <w:rFonts w:ascii="Arial" w:hAnsi="Arial" w:cs="Arial"/>
          <w:sz w:val="22"/>
          <w:szCs w:val="22"/>
        </w:rPr>
        <w:t>. Č</w:t>
      </w:r>
      <w:r w:rsidR="00F221A8" w:rsidRPr="00F221A8">
        <w:rPr>
          <w:rFonts w:ascii="Arial" w:hAnsi="Arial" w:cs="Arial"/>
          <w:sz w:val="22"/>
          <w:szCs w:val="22"/>
        </w:rPr>
        <w:t>erným Balakrylem UNI</w:t>
      </w:r>
      <w:r>
        <w:rPr>
          <w:rFonts w:ascii="Arial" w:hAnsi="Arial" w:cs="Arial"/>
          <w:sz w:val="22"/>
          <w:szCs w:val="22"/>
        </w:rPr>
        <w:t xml:space="preserve"> n</w:t>
      </w:r>
      <w:r w:rsidRPr="00F221A8">
        <w:rPr>
          <w:rFonts w:ascii="Arial" w:hAnsi="Arial" w:cs="Arial"/>
          <w:sz w:val="22"/>
          <w:szCs w:val="22"/>
        </w:rPr>
        <w:t xml:space="preserve">amalujeme silnici </w:t>
      </w:r>
      <w:r w:rsidR="00D30746">
        <w:rPr>
          <w:rFonts w:ascii="Arial" w:hAnsi="Arial" w:cs="Arial"/>
          <w:sz w:val="22"/>
          <w:szCs w:val="22"/>
        </w:rPr>
        <w:t>i</w:t>
      </w:r>
      <w:r w:rsidRPr="00F221A8">
        <w:rPr>
          <w:rFonts w:ascii="Arial" w:hAnsi="Arial" w:cs="Arial"/>
          <w:sz w:val="22"/>
          <w:szCs w:val="22"/>
        </w:rPr>
        <w:t xml:space="preserve"> heliport</w:t>
      </w:r>
      <w:r>
        <w:rPr>
          <w:rFonts w:ascii="Arial" w:hAnsi="Arial" w:cs="Arial"/>
          <w:sz w:val="22"/>
          <w:szCs w:val="22"/>
        </w:rPr>
        <w:t xml:space="preserve"> a</w:t>
      </w:r>
      <w:r w:rsidR="00F221A8" w:rsidRPr="00F221A8">
        <w:rPr>
          <w:rFonts w:ascii="Arial" w:hAnsi="Arial" w:cs="Arial"/>
          <w:sz w:val="22"/>
          <w:szCs w:val="22"/>
        </w:rPr>
        <w:t xml:space="preserve"> na zaschlou plochu</w:t>
      </w:r>
      <w:r>
        <w:rPr>
          <w:rFonts w:ascii="Arial" w:hAnsi="Arial" w:cs="Arial"/>
          <w:sz w:val="22"/>
          <w:szCs w:val="22"/>
        </w:rPr>
        <w:t xml:space="preserve"> (po 4–6 h</w:t>
      </w:r>
      <w:r w:rsidR="000D49E0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.)</w:t>
      </w:r>
      <w:r w:rsidR="00F221A8" w:rsidRPr="00F221A8">
        <w:rPr>
          <w:rFonts w:ascii="Arial" w:hAnsi="Arial" w:cs="Arial"/>
          <w:sz w:val="22"/>
          <w:szCs w:val="22"/>
        </w:rPr>
        <w:t xml:space="preserve"> </w:t>
      </w:r>
      <w:r w:rsidR="00143351">
        <w:rPr>
          <w:rFonts w:ascii="Arial" w:hAnsi="Arial" w:cs="Arial"/>
          <w:sz w:val="22"/>
          <w:szCs w:val="22"/>
        </w:rPr>
        <w:t xml:space="preserve">domalujeme </w:t>
      </w:r>
      <w:r w:rsidR="00F221A8" w:rsidRPr="00F221A8">
        <w:rPr>
          <w:rFonts w:ascii="Arial" w:hAnsi="Arial" w:cs="Arial"/>
          <w:sz w:val="22"/>
          <w:szCs w:val="22"/>
        </w:rPr>
        <w:t xml:space="preserve">bílým Balakrylem </w:t>
      </w:r>
      <w:r w:rsidR="00C60359">
        <w:rPr>
          <w:rFonts w:ascii="Arial" w:hAnsi="Arial" w:cs="Arial"/>
          <w:sz w:val="22"/>
          <w:szCs w:val="22"/>
        </w:rPr>
        <w:t xml:space="preserve">dopravní značení </w:t>
      </w:r>
      <w:r w:rsidR="00F221A8" w:rsidRPr="00F221A8">
        <w:rPr>
          <w:rFonts w:ascii="Arial" w:hAnsi="Arial" w:cs="Arial"/>
          <w:sz w:val="22"/>
          <w:szCs w:val="22"/>
        </w:rPr>
        <w:t>doprostřed silnic</w:t>
      </w:r>
      <w:r w:rsidR="00B26D37">
        <w:rPr>
          <w:rFonts w:ascii="Arial" w:hAnsi="Arial" w:cs="Arial"/>
          <w:sz w:val="22"/>
          <w:szCs w:val="22"/>
        </w:rPr>
        <w:t>.</w:t>
      </w:r>
    </w:p>
    <w:p w14:paraId="72D025B1" w14:textId="731227D5" w:rsidR="00B26D37" w:rsidRDefault="00B26D37" w:rsidP="00027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142997" w14:textId="1A8F0DE4" w:rsidR="00421A1A" w:rsidRDefault="00B8782E" w:rsidP="000271D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6993EFC" wp14:editId="5E0A2D6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83690" cy="158369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C1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Trpaslíci</w:t>
      </w:r>
      <w:bookmarkStart w:id="0" w:name="_GoBack"/>
      <w:bookmarkEnd w:id="0"/>
    </w:p>
    <w:p w14:paraId="47A1C770" w14:textId="5C791638" w:rsidR="000F61B0" w:rsidRDefault="00FA2C24" w:rsidP="00027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jarním prořezání stromů můžeme využít větvičky na výrobu trpaslíků. </w:t>
      </w:r>
      <w:r w:rsidR="00075EB8">
        <w:rPr>
          <w:rFonts w:ascii="Arial" w:hAnsi="Arial" w:cs="Arial"/>
          <w:sz w:val="22"/>
          <w:szCs w:val="22"/>
        </w:rPr>
        <w:t>Jednotlivé k</w:t>
      </w:r>
      <w:r w:rsidR="002362F7" w:rsidRPr="002362F7">
        <w:rPr>
          <w:rFonts w:ascii="Arial" w:hAnsi="Arial" w:cs="Arial"/>
          <w:sz w:val="22"/>
          <w:szCs w:val="22"/>
        </w:rPr>
        <w:t xml:space="preserve">lacíky zařízneme z jedné strany </w:t>
      </w:r>
      <w:r w:rsidR="00075EB8">
        <w:rPr>
          <w:rFonts w:ascii="Arial" w:hAnsi="Arial" w:cs="Arial"/>
          <w:sz w:val="22"/>
          <w:szCs w:val="22"/>
        </w:rPr>
        <w:t>na</w:t>
      </w:r>
      <w:r w:rsidR="002362F7" w:rsidRPr="002362F7">
        <w:rPr>
          <w:rFonts w:ascii="Arial" w:hAnsi="Arial" w:cs="Arial"/>
          <w:sz w:val="22"/>
          <w:szCs w:val="22"/>
        </w:rPr>
        <w:t>rov</w:t>
      </w:r>
      <w:r w:rsidR="00075EB8">
        <w:rPr>
          <w:rFonts w:ascii="Arial" w:hAnsi="Arial" w:cs="Arial"/>
          <w:sz w:val="22"/>
          <w:szCs w:val="22"/>
        </w:rPr>
        <w:t xml:space="preserve">no, třeba </w:t>
      </w:r>
      <w:r w:rsidR="002362F7" w:rsidRPr="002362F7">
        <w:rPr>
          <w:rFonts w:ascii="Arial" w:hAnsi="Arial" w:cs="Arial"/>
          <w:sz w:val="22"/>
          <w:szCs w:val="22"/>
        </w:rPr>
        <w:t>pilko</w:t>
      </w:r>
      <w:r w:rsidR="00075EB8">
        <w:rPr>
          <w:rFonts w:ascii="Arial" w:hAnsi="Arial" w:cs="Arial"/>
          <w:sz w:val="22"/>
          <w:szCs w:val="22"/>
        </w:rPr>
        <w:t xml:space="preserve">u nebo </w:t>
      </w:r>
      <w:r w:rsidR="002362F7" w:rsidRPr="002362F7">
        <w:rPr>
          <w:rFonts w:ascii="Arial" w:hAnsi="Arial" w:cs="Arial"/>
          <w:sz w:val="22"/>
          <w:szCs w:val="22"/>
        </w:rPr>
        <w:t xml:space="preserve">zahradnickými nůžkami, aby nám budoucí </w:t>
      </w:r>
      <w:r w:rsidR="005771A2">
        <w:rPr>
          <w:rFonts w:ascii="Arial" w:hAnsi="Arial" w:cs="Arial"/>
          <w:sz w:val="22"/>
          <w:szCs w:val="22"/>
        </w:rPr>
        <w:t>trpaslíci</w:t>
      </w:r>
      <w:r w:rsidR="000C4FCA">
        <w:rPr>
          <w:rFonts w:ascii="Arial" w:hAnsi="Arial" w:cs="Arial"/>
          <w:sz w:val="22"/>
          <w:szCs w:val="22"/>
        </w:rPr>
        <w:t xml:space="preserve"> </w:t>
      </w:r>
      <w:r w:rsidR="002362F7" w:rsidRPr="002362F7">
        <w:rPr>
          <w:rFonts w:ascii="Arial" w:hAnsi="Arial" w:cs="Arial"/>
          <w:sz w:val="22"/>
          <w:szCs w:val="22"/>
        </w:rPr>
        <w:t xml:space="preserve">pěkně stáli. Druhou stranu ořežeme nožem do špičky. </w:t>
      </w:r>
      <w:r w:rsidR="00075EB8">
        <w:rPr>
          <w:rFonts w:ascii="Arial" w:hAnsi="Arial" w:cs="Arial"/>
          <w:sz w:val="22"/>
          <w:szCs w:val="22"/>
        </w:rPr>
        <w:t>Potom o</w:t>
      </w:r>
      <w:r w:rsidR="002362F7" w:rsidRPr="002362F7">
        <w:rPr>
          <w:rFonts w:ascii="Arial" w:hAnsi="Arial" w:cs="Arial"/>
          <w:sz w:val="22"/>
          <w:szCs w:val="22"/>
        </w:rPr>
        <w:t xml:space="preserve">dstraníme kůru v místě obličeje figurky. Balakrylem UNI </w:t>
      </w:r>
      <w:r>
        <w:rPr>
          <w:rFonts w:ascii="Arial" w:hAnsi="Arial" w:cs="Arial"/>
          <w:sz w:val="22"/>
          <w:szCs w:val="22"/>
        </w:rPr>
        <w:t>na</w:t>
      </w:r>
      <w:r w:rsidR="002362F7" w:rsidRPr="002362F7">
        <w:rPr>
          <w:rFonts w:ascii="Arial" w:hAnsi="Arial" w:cs="Arial"/>
          <w:sz w:val="22"/>
          <w:szCs w:val="22"/>
        </w:rPr>
        <w:t>malujeme čepice a obličeje trpaslíků. Panáčk</w:t>
      </w:r>
      <w:r w:rsidR="00024032">
        <w:rPr>
          <w:rFonts w:ascii="Arial" w:hAnsi="Arial" w:cs="Arial"/>
          <w:sz w:val="22"/>
          <w:szCs w:val="22"/>
        </w:rPr>
        <w:t xml:space="preserve">y si můžeme nechat doma nebo jim </w:t>
      </w:r>
      <w:r w:rsidR="002362F7" w:rsidRPr="002362F7">
        <w:rPr>
          <w:rFonts w:ascii="Arial" w:hAnsi="Arial" w:cs="Arial"/>
          <w:sz w:val="22"/>
          <w:szCs w:val="22"/>
        </w:rPr>
        <w:t xml:space="preserve">na zahradě vytvořit domečky, cestičky, ozdobit jimi skalku apod. Děti </w:t>
      </w:r>
      <w:r w:rsidR="00C860E5">
        <w:rPr>
          <w:rFonts w:ascii="Arial" w:hAnsi="Arial" w:cs="Arial"/>
          <w:sz w:val="22"/>
          <w:szCs w:val="22"/>
        </w:rPr>
        <w:t xml:space="preserve">budou </w:t>
      </w:r>
      <w:r w:rsidR="008251CA">
        <w:rPr>
          <w:rFonts w:ascii="Arial" w:hAnsi="Arial" w:cs="Arial"/>
          <w:sz w:val="22"/>
          <w:szCs w:val="22"/>
        </w:rPr>
        <w:t xml:space="preserve">určitě </w:t>
      </w:r>
      <w:r w:rsidR="00C860E5">
        <w:rPr>
          <w:rFonts w:ascii="Arial" w:hAnsi="Arial" w:cs="Arial"/>
          <w:sz w:val="22"/>
          <w:szCs w:val="22"/>
        </w:rPr>
        <w:t xml:space="preserve">vědět, kam s nimi. </w:t>
      </w:r>
    </w:p>
    <w:p w14:paraId="2B77A1F6" w14:textId="6A35EF25" w:rsidR="000412D6" w:rsidRDefault="000412D6" w:rsidP="000412D6">
      <w:pPr>
        <w:spacing w:line="276" w:lineRule="auto"/>
        <w:rPr>
          <w:rFonts w:ascii="Arial" w:hAnsi="Arial" w:cs="Arial"/>
          <w:sz w:val="22"/>
          <w:szCs w:val="22"/>
        </w:rPr>
      </w:pPr>
    </w:p>
    <w:p w14:paraId="32245BB9" w14:textId="37DF96A8" w:rsidR="00D72E9D" w:rsidRDefault="00D72E9D" w:rsidP="000412D6">
      <w:pPr>
        <w:spacing w:line="276" w:lineRule="auto"/>
        <w:rPr>
          <w:rFonts w:ascii="Arial" w:hAnsi="Arial" w:cs="Arial"/>
          <w:sz w:val="22"/>
          <w:szCs w:val="22"/>
        </w:rPr>
      </w:pPr>
    </w:p>
    <w:p w14:paraId="17A38BB1" w14:textId="77777777" w:rsidR="00D72E9D" w:rsidRPr="000412D6" w:rsidRDefault="00D72E9D" w:rsidP="000412D6">
      <w:pPr>
        <w:spacing w:line="276" w:lineRule="auto"/>
        <w:rPr>
          <w:rFonts w:ascii="Arial" w:hAnsi="Arial" w:cs="Arial"/>
          <w:sz w:val="22"/>
          <w:szCs w:val="22"/>
        </w:rPr>
      </w:pPr>
    </w:p>
    <w:p w14:paraId="04200BDB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730A3F2" w14:textId="5759CBCB" w:rsidR="008A4C08" w:rsidRPr="00113450" w:rsidRDefault="00130335" w:rsidP="00130335">
      <w:pPr>
        <w:spacing w:line="276" w:lineRule="auto"/>
        <w:jc w:val="both"/>
        <w:rPr>
          <w:rFonts w:ascii="Calibri" w:hAnsi="Calibri" w:cs="Calibri"/>
          <w:b/>
          <w:bCs/>
          <w:color w:val="202026"/>
          <w:shd w:val="clear" w:color="auto" w:fill="FFFFFF"/>
        </w:rPr>
      </w:pPr>
      <w:r w:rsidRPr="00130335">
        <w:rPr>
          <w:rFonts w:ascii="Arial" w:hAnsi="Arial" w:cs="Arial"/>
          <w:color w:val="FF0000"/>
          <w:sz w:val="22"/>
          <w:szCs w:val="22"/>
        </w:rPr>
        <w:t>Zdroj fotek: Nápady pro Aničku, Balakryl</w:t>
      </w:r>
      <w:r w:rsidR="001753B1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77ED586F" w14:textId="5E3ECDED" w:rsidR="000A5216" w:rsidRDefault="009B3210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DA830B1" wp14:editId="082067E7">
            <wp:simplePos x="0" y="0"/>
            <wp:positionH relativeFrom="column">
              <wp:posOffset>4082415</wp:posOffset>
            </wp:positionH>
            <wp:positionV relativeFrom="paragraph">
              <wp:posOffset>30480</wp:posOffset>
            </wp:positionV>
            <wp:extent cx="1743075" cy="12954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  <w:r w:rsidR="0037332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0D1B9AA" w14:textId="77777777" w:rsidR="000A5216" w:rsidRPr="000A5216" w:rsidRDefault="000A521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124D71A4" w14:textId="43B02D9C" w:rsidR="00221E3C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2FCBE756" w14:textId="77777777" w:rsidR="00DE6295" w:rsidRPr="00DE6295" w:rsidRDefault="00DE6295" w:rsidP="00DE629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6295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3" w:history="1">
        <w:r w:rsidRPr="00DE629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DE6295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4" w:history="1">
        <w:r w:rsidRPr="00DE629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DE6295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5" w:history="1">
        <w:r w:rsidRPr="00DE6295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DE629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8D28F3D" w14:textId="79EBD3AC" w:rsidR="00DE6295" w:rsidRDefault="00DE629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245F00" w14:textId="77777777" w:rsidR="00DE6295" w:rsidRPr="00DE6295" w:rsidRDefault="00DE629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0D5793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AE588AE" w14:textId="77777777" w:rsidR="002F6385" w:rsidRPr="00C322F7" w:rsidRDefault="002F6385" w:rsidP="00C322F7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</w:p>
    <w:p w14:paraId="32B952BA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doblogoo</w:t>
      </w:r>
      <w:proofErr w:type="spellEnd"/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0AA7896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</w:p>
    <w:p w14:paraId="584F1A7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6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</w:p>
    <w:p w14:paraId="6DB7569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D80E4E0" w14:textId="77777777" w:rsidR="002F6385" w:rsidRPr="00C322F7" w:rsidRDefault="00202C75" w:rsidP="00C322F7">
      <w:pPr>
        <w:spacing w:after="160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Lenka Švecová</w:t>
      </w:r>
    </w:p>
    <w:p w14:paraId="44D923F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 w:rsidR="00AC08CC"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5944A1BA" w14:textId="77777777" w:rsidR="002F6385" w:rsidRPr="00C322F7" w:rsidRDefault="00202C7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Brand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Manager</w:t>
      </w:r>
    </w:p>
    <w:p w14:paraId="38FD39DB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 726 858</w:t>
      </w:r>
    </w:p>
    <w:p w14:paraId="21E2BCFB" w14:textId="7EDE6297" w:rsidR="00C27426" w:rsidRPr="000A5216" w:rsidRDefault="002F6385" w:rsidP="00C322F7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7" w:history="1"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C27426" w:rsidRPr="000A5216">
      <w:headerReference w:type="default" r:id="rId1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6845" w14:textId="77777777" w:rsidR="004223F2" w:rsidRDefault="004223F2" w:rsidP="00703314">
      <w:r>
        <w:separator/>
      </w:r>
    </w:p>
  </w:endnote>
  <w:endnote w:type="continuationSeparator" w:id="0">
    <w:p w14:paraId="6844F039" w14:textId="77777777" w:rsidR="004223F2" w:rsidRDefault="004223F2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9243" w14:textId="77777777" w:rsidR="004223F2" w:rsidRDefault="004223F2" w:rsidP="00703314">
      <w:r>
        <w:separator/>
      </w:r>
    </w:p>
  </w:footnote>
  <w:footnote w:type="continuationSeparator" w:id="0">
    <w:p w14:paraId="7C9005EE" w14:textId="77777777" w:rsidR="004223F2" w:rsidRDefault="004223F2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F041" w14:textId="1A76AB0C" w:rsidR="00703314" w:rsidRPr="00703314" w:rsidRDefault="0071669E">
    <w:pPr>
      <w:pStyle w:val="Zhlav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9B3210">
      <w:rPr>
        <w:noProof/>
        <w:lang w:eastAsia="cs-CZ"/>
      </w:rPr>
      <w:drawing>
        <wp:inline distT="0" distB="0" distL="0" distR="0" wp14:anchorId="1F64F216" wp14:editId="1EC8DA98">
          <wp:extent cx="1725295" cy="707390"/>
          <wp:effectExtent l="0" t="0" r="0" b="0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35pt;height:103.25pt" o:bullet="t">
        <v:imagedata r:id="rId1" o:title="lístečíček"/>
      </v:shape>
    </w:pict>
  </w:numPicBullet>
  <w:numPicBullet w:numPicBulletId="1">
    <w:pict>
      <v:shape id="_x0000_i1027" type="#_x0000_t75" style="width:64.55pt;height:95.1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4EBA"/>
    <w:multiLevelType w:val="hybridMultilevel"/>
    <w:tmpl w:val="5BE27216"/>
    <w:numStyleLink w:val="Bullet"/>
  </w:abstractNum>
  <w:abstractNum w:abstractNumId="1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84444"/>
    <w:multiLevelType w:val="hybridMultilevel"/>
    <w:tmpl w:val="7F5204B6"/>
    <w:lvl w:ilvl="0" w:tplc="F0CA0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11"/>
  </w:num>
  <w:num w:numId="5">
    <w:abstractNumId w:val="19"/>
  </w:num>
  <w:num w:numId="6">
    <w:abstractNumId w:val="27"/>
  </w:num>
  <w:num w:numId="7">
    <w:abstractNumId w:val="6"/>
  </w:num>
  <w:num w:numId="8">
    <w:abstractNumId w:val="13"/>
  </w:num>
  <w:num w:numId="9">
    <w:abstractNumId w:val="25"/>
  </w:num>
  <w:num w:numId="10">
    <w:abstractNumId w:val="4"/>
  </w:num>
  <w:num w:numId="11">
    <w:abstractNumId w:val="1"/>
  </w:num>
  <w:num w:numId="12">
    <w:abstractNumId w:val="28"/>
  </w:num>
  <w:num w:numId="13">
    <w:abstractNumId w:val="20"/>
  </w:num>
  <w:num w:numId="14">
    <w:abstractNumId w:val="10"/>
  </w:num>
  <w:num w:numId="15">
    <w:abstractNumId w:val="30"/>
  </w:num>
  <w:num w:numId="16">
    <w:abstractNumId w:val="26"/>
  </w:num>
  <w:num w:numId="17">
    <w:abstractNumId w:val="31"/>
  </w:num>
  <w:num w:numId="18">
    <w:abstractNumId w:val="3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8"/>
  </w:num>
  <w:num w:numId="25">
    <w:abstractNumId w:val="12"/>
  </w:num>
  <w:num w:numId="26">
    <w:abstractNumId w:val="29"/>
  </w:num>
  <w:num w:numId="27">
    <w:abstractNumId w:val="16"/>
  </w:num>
  <w:num w:numId="28">
    <w:abstractNumId w:val="5"/>
  </w:num>
  <w:num w:numId="29">
    <w:abstractNumId w:val="22"/>
  </w:num>
  <w:num w:numId="30">
    <w:abstractNumId w:val="9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EE5"/>
    <w:rsid w:val="000048CB"/>
    <w:rsid w:val="0000562E"/>
    <w:rsid w:val="000068CB"/>
    <w:rsid w:val="0000700A"/>
    <w:rsid w:val="000072C2"/>
    <w:rsid w:val="00007B92"/>
    <w:rsid w:val="00010D00"/>
    <w:rsid w:val="00011536"/>
    <w:rsid w:val="00011BE2"/>
    <w:rsid w:val="0001235F"/>
    <w:rsid w:val="00013DAE"/>
    <w:rsid w:val="00016A95"/>
    <w:rsid w:val="000172AF"/>
    <w:rsid w:val="00024032"/>
    <w:rsid w:val="00026248"/>
    <w:rsid w:val="000271DE"/>
    <w:rsid w:val="00031C63"/>
    <w:rsid w:val="000338CF"/>
    <w:rsid w:val="0003393A"/>
    <w:rsid w:val="00036133"/>
    <w:rsid w:val="0003616F"/>
    <w:rsid w:val="000412D6"/>
    <w:rsid w:val="0005199E"/>
    <w:rsid w:val="00053B2D"/>
    <w:rsid w:val="00056F05"/>
    <w:rsid w:val="0005720C"/>
    <w:rsid w:val="000625C9"/>
    <w:rsid w:val="00063CE1"/>
    <w:rsid w:val="00064564"/>
    <w:rsid w:val="000664EA"/>
    <w:rsid w:val="0007212E"/>
    <w:rsid w:val="00072516"/>
    <w:rsid w:val="00074B5D"/>
    <w:rsid w:val="00074BC5"/>
    <w:rsid w:val="00075EB8"/>
    <w:rsid w:val="000765D2"/>
    <w:rsid w:val="00080A65"/>
    <w:rsid w:val="00080B4A"/>
    <w:rsid w:val="00082E42"/>
    <w:rsid w:val="00083B58"/>
    <w:rsid w:val="000901D7"/>
    <w:rsid w:val="00092404"/>
    <w:rsid w:val="000932C0"/>
    <w:rsid w:val="000942B1"/>
    <w:rsid w:val="000A0025"/>
    <w:rsid w:val="000A185B"/>
    <w:rsid w:val="000A5216"/>
    <w:rsid w:val="000A59CF"/>
    <w:rsid w:val="000B1444"/>
    <w:rsid w:val="000B252F"/>
    <w:rsid w:val="000B27CA"/>
    <w:rsid w:val="000B2F7E"/>
    <w:rsid w:val="000B4B1D"/>
    <w:rsid w:val="000C0467"/>
    <w:rsid w:val="000C1427"/>
    <w:rsid w:val="000C4BC5"/>
    <w:rsid w:val="000C4FCA"/>
    <w:rsid w:val="000C53EC"/>
    <w:rsid w:val="000D1A76"/>
    <w:rsid w:val="000D49E0"/>
    <w:rsid w:val="000D5AF0"/>
    <w:rsid w:val="000D6B3C"/>
    <w:rsid w:val="000E3015"/>
    <w:rsid w:val="000F1A6C"/>
    <w:rsid w:val="000F3751"/>
    <w:rsid w:val="000F3CAA"/>
    <w:rsid w:val="000F61B0"/>
    <w:rsid w:val="000F651B"/>
    <w:rsid w:val="000F6DC3"/>
    <w:rsid w:val="000F7297"/>
    <w:rsid w:val="00100541"/>
    <w:rsid w:val="001006E8"/>
    <w:rsid w:val="00101229"/>
    <w:rsid w:val="001026D6"/>
    <w:rsid w:val="0010689B"/>
    <w:rsid w:val="00113450"/>
    <w:rsid w:val="00115644"/>
    <w:rsid w:val="00116399"/>
    <w:rsid w:val="00116D75"/>
    <w:rsid w:val="0012006F"/>
    <w:rsid w:val="001217FE"/>
    <w:rsid w:val="0012228F"/>
    <w:rsid w:val="00125133"/>
    <w:rsid w:val="00130335"/>
    <w:rsid w:val="00134EFC"/>
    <w:rsid w:val="0013715C"/>
    <w:rsid w:val="00137245"/>
    <w:rsid w:val="00143351"/>
    <w:rsid w:val="00145D3B"/>
    <w:rsid w:val="00146085"/>
    <w:rsid w:val="00146306"/>
    <w:rsid w:val="001538FA"/>
    <w:rsid w:val="001542EE"/>
    <w:rsid w:val="0015466A"/>
    <w:rsid w:val="0015560D"/>
    <w:rsid w:val="001642F5"/>
    <w:rsid w:val="00164749"/>
    <w:rsid w:val="001656FF"/>
    <w:rsid w:val="00167124"/>
    <w:rsid w:val="001709F2"/>
    <w:rsid w:val="001736A9"/>
    <w:rsid w:val="001753B1"/>
    <w:rsid w:val="00175CE1"/>
    <w:rsid w:val="00176443"/>
    <w:rsid w:val="00180855"/>
    <w:rsid w:val="001810A0"/>
    <w:rsid w:val="001825DE"/>
    <w:rsid w:val="001847AF"/>
    <w:rsid w:val="00185075"/>
    <w:rsid w:val="001866FF"/>
    <w:rsid w:val="00186DE9"/>
    <w:rsid w:val="00191ECA"/>
    <w:rsid w:val="001933A6"/>
    <w:rsid w:val="00193BAB"/>
    <w:rsid w:val="00195A9B"/>
    <w:rsid w:val="001972D4"/>
    <w:rsid w:val="001A05D6"/>
    <w:rsid w:val="001A23F8"/>
    <w:rsid w:val="001A469F"/>
    <w:rsid w:val="001A62D0"/>
    <w:rsid w:val="001A7D81"/>
    <w:rsid w:val="001B2AC1"/>
    <w:rsid w:val="001B6ECB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7683"/>
    <w:rsid w:val="001F1EF2"/>
    <w:rsid w:val="001F5D77"/>
    <w:rsid w:val="00201485"/>
    <w:rsid w:val="00202253"/>
    <w:rsid w:val="0020288C"/>
    <w:rsid w:val="00202C75"/>
    <w:rsid w:val="00202F71"/>
    <w:rsid w:val="00204A6F"/>
    <w:rsid w:val="00206920"/>
    <w:rsid w:val="00210131"/>
    <w:rsid w:val="00211AD6"/>
    <w:rsid w:val="00220E80"/>
    <w:rsid w:val="00221E3C"/>
    <w:rsid w:val="00225D51"/>
    <w:rsid w:val="00225FF7"/>
    <w:rsid w:val="00226553"/>
    <w:rsid w:val="002307BF"/>
    <w:rsid w:val="00231153"/>
    <w:rsid w:val="0023194D"/>
    <w:rsid w:val="00232943"/>
    <w:rsid w:val="00235834"/>
    <w:rsid w:val="002362F7"/>
    <w:rsid w:val="002371E4"/>
    <w:rsid w:val="0023779A"/>
    <w:rsid w:val="0024369E"/>
    <w:rsid w:val="00243D98"/>
    <w:rsid w:val="00244637"/>
    <w:rsid w:val="00244977"/>
    <w:rsid w:val="00245837"/>
    <w:rsid w:val="00245BDB"/>
    <w:rsid w:val="00247B14"/>
    <w:rsid w:val="00254753"/>
    <w:rsid w:val="00254F1B"/>
    <w:rsid w:val="0025543F"/>
    <w:rsid w:val="00255A0A"/>
    <w:rsid w:val="00261BC4"/>
    <w:rsid w:val="00261C39"/>
    <w:rsid w:val="002648D0"/>
    <w:rsid w:val="00266D86"/>
    <w:rsid w:val="00273A26"/>
    <w:rsid w:val="00277773"/>
    <w:rsid w:val="00277807"/>
    <w:rsid w:val="00284B33"/>
    <w:rsid w:val="002853BA"/>
    <w:rsid w:val="00286120"/>
    <w:rsid w:val="002865DA"/>
    <w:rsid w:val="0028694A"/>
    <w:rsid w:val="00287945"/>
    <w:rsid w:val="00291AC7"/>
    <w:rsid w:val="00292933"/>
    <w:rsid w:val="002945E4"/>
    <w:rsid w:val="002A08C2"/>
    <w:rsid w:val="002A2191"/>
    <w:rsid w:val="002A2351"/>
    <w:rsid w:val="002A6C35"/>
    <w:rsid w:val="002A6F15"/>
    <w:rsid w:val="002B0077"/>
    <w:rsid w:val="002B0F1D"/>
    <w:rsid w:val="002B1F3B"/>
    <w:rsid w:val="002B2277"/>
    <w:rsid w:val="002B5198"/>
    <w:rsid w:val="002B5C33"/>
    <w:rsid w:val="002C0980"/>
    <w:rsid w:val="002C16ED"/>
    <w:rsid w:val="002C2B36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48B7"/>
    <w:rsid w:val="002E5024"/>
    <w:rsid w:val="002E5322"/>
    <w:rsid w:val="002E5985"/>
    <w:rsid w:val="002F2B6D"/>
    <w:rsid w:val="002F6385"/>
    <w:rsid w:val="002F755E"/>
    <w:rsid w:val="00302B12"/>
    <w:rsid w:val="00303C91"/>
    <w:rsid w:val="00304228"/>
    <w:rsid w:val="00304CB6"/>
    <w:rsid w:val="003057BE"/>
    <w:rsid w:val="00305A52"/>
    <w:rsid w:val="00307421"/>
    <w:rsid w:val="0031309A"/>
    <w:rsid w:val="00313466"/>
    <w:rsid w:val="00320E66"/>
    <w:rsid w:val="00327DFB"/>
    <w:rsid w:val="003332EF"/>
    <w:rsid w:val="00333A09"/>
    <w:rsid w:val="00335B52"/>
    <w:rsid w:val="003368B6"/>
    <w:rsid w:val="00337DB9"/>
    <w:rsid w:val="003407A0"/>
    <w:rsid w:val="00343029"/>
    <w:rsid w:val="00344004"/>
    <w:rsid w:val="003460F1"/>
    <w:rsid w:val="003461A4"/>
    <w:rsid w:val="00346E6A"/>
    <w:rsid w:val="00347462"/>
    <w:rsid w:val="00347799"/>
    <w:rsid w:val="00347968"/>
    <w:rsid w:val="00355B19"/>
    <w:rsid w:val="00355E58"/>
    <w:rsid w:val="00356123"/>
    <w:rsid w:val="003621C3"/>
    <w:rsid w:val="003635D8"/>
    <w:rsid w:val="003661B2"/>
    <w:rsid w:val="003666A1"/>
    <w:rsid w:val="00370669"/>
    <w:rsid w:val="00370E6B"/>
    <w:rsid w:val="00370F26"/>
    <w:rsid w:val="00372D92"/>
    <w:rsid w:val="0037332A"/>
    <w:rsid w:val="00373EC3"/>
    <w:rsid w:val="003774E9"/>
    <w:rsid w:val="00377678"/>
    <w:rsid w:val="00377F47"/>
    <w:rsid w:val="00380719"/>
    <w:rsid w:val="00382B8B"/>
    <w:rsid w:val="00382E6D"/>
    <w:rsid w:val="00397F55"/>
    <w:rsid w:val="003A24A5"/>
    <w:rsid w:val="003A4DE4"/>
    <w:rsid w:val="003A6661"/>
    <w:rsid w:val="003A7CF8"/>
    <w:rsid w:val="003B083E"/>
    <w:rsid w:val="003B0A52"/>
    <w:rsid w:val="003B359D"/>
    <w:rsid w:val="003B3C63"/>
    <w:rsid w:val="003B6185"/>
    <w:rsid w:val="003B61B3"/>
    <w:rsid w:val="003B699D"/>
    <w:rsid w:val="003B69CE"/>
    <w:rsid w:val="003C2487"/>
    <w:rsid w:val="003C5559"/>
    <w:rsid w:val="003D4DF9"/>
    <w:rsid w:val="003D7581"/>
    <w:rsid w:val="003E5EFD"/>
    <w:rsid w:val="003F17A7"/>
    <w:rsid w:val="003F1DB2"/>
    <w:rsid w:val="003F4485"/>
    <w:rsid w:val="00401632"/>
    <w:rsid w:val="00404D46"/>
    <w:rsid w:val="00407A50"/>
    <w:rsid w:val="00410457"/>
    <w:rsid w:val="004129E2"/>
    <w:rsid w:val="00415915"/>
    <w:rsid w:val="00421895"/>
    <w:rsid w:val="00421A1A"/>
    <w:rsid w:val="00421B7A"/>
    <w:rsid w:val="00422345"/>
    <w:rsid w:val="004223F2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977"/>
    <w:rsid w:val="0044410B"/>
    <w:rsid w:val="004446EB"/>
    <w:rsid w:val="00444CC5"/>
    <w:rsid w:val="004467A1"/>
    <w:rsid w:val="00447E69"/>
    <w:rsid w:val="00451EE8"/>
    <w:rsid w:val="004566B4"/>
    <w:rsid w:val="00463252"/>
    <w:rsid w:val="00476441"/>
    <w:rsid w:val="00477281"/>
    <w:rsid w:val="00480210"/>
    <w:rsid w:val="004805D8"/>
    <w:rsid w:val="00481AF5"/>
    <w:rsid w:val="0048253B"/>
    <w:rsid w:val="00483358"/>
    <w:rsid w:val="00484C62"/>
    <w:rsid w:val="004852DE"/>
    <w:rsid w:val="004860F0"/>
    <w:rsid w:val="00487B80"/>
    <w:rsid w:val="0049582B"/>
    <w:rsid w:val="004A15F2"/>
    <w:rsid w:val="004A16EF"/>
    <w:rsid w:val="004A27A6"/>
    <w:rsid w:val="004B2ED6"/>
    <w:rsid w:val="004B35D3"/>
    <w:rsid w:val="004B4105"/>
    <w:rsid w:val="004B7418"/>
    <w:rsid w:val="004C05B4"/>
    <w:rsid w:val="004C28B2"/>
    <w:rsid w:val="004C340E"/>
    <w:rsid w:val="004C43B8"/>
    <w:rsid w:val="004C62B8"/>
    <w:rsid w:val="004C7D44"/>
    <w:rsid w:val="004D1E59"/>
    <w:rsid w:val="004D367F"/>
    <w:rsid w:val="004D392F"/>
    <w:rsid w:val="004D51D1"/>
    <w:rsid w:val="004D62AD"/>
    <w:rsid w:val="004D67BE"/>
    <w:rsid w:val="004E735E"/>
    <w:rsid w:val="004F3B1C"/>
    <w:rsid w:val="004F44FC"/>
    <w:rsid w:val="00501932"/>
    <w:rsid w:val="00504AB3"/>
    <w:rsid w:val="005054A1"/>
    <w:rsid w:val="00514447"/>
    <w:rsid w:val="0051490C"/>
    <w:rsid w:val="00517542"/>
    <w:rsid w:val="005176BE"/>
    <w:rsid w:val="00520F0C"/>
    <w:rsid w:val="00524D99"/>
    <w:rsid w:val="0053197D"/>
    <w:rsid w:val="005329B3"/>
    <w:rsid w:val="00544475"/>
    <w:rsid w:val="005449EC"/>
    <w:rsid w:val="005471E2"/>
    <w:rsid w:val="00547D4F"/>
    <w:rsid w:val="00550C6E"/>
    <w:rsid w:val="00552305"/>
    <w:rsid w:val="00552E13"/>
    <w:rsid w:val="00554678"/>
    <w:rsid w:val="005558BD"/>
    <w:rsid w:val="00556B09"/>
    <w:rsid w:val="00557929"/>
    <w:rsid w:val="00560821"/>
    <w:rsid w:val="005625EA"/>
    <w:rsid w:val="00562AA8"/>
    <w:rsid w:val="005653A1"/>
    <w:rsid w:val="00566651"/>
    <w:rsid w:val="005716C8"/>
    <w:rsid w:val="005725AD"/>
    <w:rsid w:val="0057453A"/>
    <w:rsid w:val="005748DA"/>
    <w:rsid w:val="00574B23"/>
    <w:rsid w:val="005771A2"/>
    <w:rsid w:val="00577CF3"/>
    <w:rsid w:val="0058365E"/>
    <w:rsid w:val="00583B56"/>
    <w:rsid w:val="00583E45"/>
    <w:rsid w:val="00585053"/>
    <w:rsid w:val="005867FC"/>
    <w:rsid w:val="00586918"/>
    <w:rsid w:val="00590779"/>
    <w:rsid w:val="00590C9E"/>
    <w:rsid w:val="005939E2"/>
    <w:rsid w:val="0059580A"/>
    <w:rsid w:val="0059680E"/>
    <w:rsid w:val="005A114F"/>
    <w:rsid w:val="005A24DB"/>
    <w:rsid w:val="005A7582"/>
    <w:rsid w:val="005B05F3"/>
    <w:rsid w:val="005B1284"/>
    <w:rsid w:val="005B1AB2"/>
    <w:rsid w:val="005B2DBD"/>
    <w:rsid w:val="005B3888"/>
    <w:rsid w:val="005B3E17"/>
    <w:rsid w:val="005B4633"/>
    <w:rsid w:val="005B6667"/>
    <w:rsid w:val="005C16C3"/>
    <w:rsid w:val="005C1A87"/>
    <w:rsid w:val="005C1B16"/>
    <w:rsid w:val="005C5615"/>
    <w:rsid w:val="005C7240"/>
    <w:rsid w:val="005D2739"/>
    <w:rsid w:val="005D2795"/>
    <w:rsid w:val="005D4D9E"/>
    <w:rsid w:val="005D4E92"/>
    <w:rsid w:val="005E06DC"/>
    <w:rsid w:val="005E454C"/>
    <w:rsid w:val="005F4775"/>
    <w:rsid w:val="005F56BE"/>
    <w:rsid w:val="006018FC"/>
    <w:rsid w:val="00604FC5"/>
    <w:rsid w:val="0060770C"/>
    <w:rsid w:val="00607B29"/>
    <w:rsid w:val="00610EEC"/>
    <w:rsid w:val="006122E1"/>
    <w:rsid w:val="0061315A"/>
    <w:rsid w:val="00616A01"/>
    <w:rsid w:val="006228A7"/>
    <w:rsid w:val="006235C5"/>
    <w:rsid w:val="00623957"/>
    <w:rsid w:val="006278DD"/>
    <w:rsid w:val="00632913"/>
    <w:rsid w:val="00634CB2"/>
    <w:rsid w:val="00636181"/>
    <w:rsid w:val="00640C71"/>
    <w:rsid w:val="00644EA6"/>
    <w:rsid w:val="006456A0"/>
    <w:rsid w:val="00647323"/>
    <w:rsid w:val="006559D0"/>
    <w:rsid w:val="00656BAC"/>
    <w:rsid w:val="00657EE1"/>
    <w:rsid w:val="00661C7A"/>
    <w:rsid w:val="006642CB"/>
    <w:rsid w:val="00665705"/>
    <w:rsid w:val="00665960"/>
    <w:rsid w:val="00670691"/>
    <w:rsid w:val="006716D2"/>
    <w:rsid w:val="00680508"/>
    <w:rsid w:val="0068067C"/>
    <w:rsid w:val="00684D5F"/>
    <w:rsid w:val="00685BF1"/>
    <w:rsid w:val="006868E1"/>
    <w:rsid w:val="00687A67"/>
    <w:rsid w:val="0069027B"/>
    <w:rsid w:val="00690B6D"/>
    <w:rsid w:val="00694ECD"/>
    <w:rsid w:val="0069552E"/>
    <w:rsid w:val="006965E3"/>
    <w:rsid w:val="00696A72"/>
    <w:rsid w:val="00697196"/>
    <w:rsid w:val="006A11B3"/>
    <w:rsid w:val="006A1269"/>
    <w:rsid w:val="006A3169"/>
    <w:rsid w:val="006A31C5"/>
    <w:rsid w:val="006A6330"/>
    <w:rsid w:val="006B1572"/>
    <w:rsid w:val="006B4042"/>
    <w:rsid w:val="006B5399"/>
    <w:rsid w:val="006B6393"/>
    <w:rsid w:val="006B6B67"/>
    <w:rsid w:val="006C00B4"/>
    <w:rsid w:val="006C13FE"/>
    <w:rsid w:val="006C142F"/>
    <w:rsid w:val="006C3C5D"/>
    <w:rsid w:val="006C3E96"/>
    <w:rsid w:val="006C46AB"/>
    <w:rsid w:val="006C64DB"/>
    <w:rsid w:val="006C68A1"/>
    <w:rsid w:val="006D0175"/>
    <w:rsid w:val="006D3FBE"/>
    <w:rsid w:val="006D471F"/>
    <w:rsid w:val="006D7922"/>
    <w:rsid w:val="006E4F96"/>
    <w:rsid w:val="006E667C"/>
    <w:rsid w:val="006E7081"/>
    <w:rsid w:val="006F605E"/>
    <w:rsid w:val="006F7A73"/>
    <w:rsid w:val="0070144A"/>
    <w:rsid w:val="00703314"/>
    <w:rsid w:val="00703ADD"/>
    <w:rsid w:val="00703BF8"/>
    <w:rsid w:val="00710173"/>
    <w:rsid w:val="007114C1"/>
    <w:rsid w:val="00712028"/>
    <w:rsid w:val="00715801"/>
    <w:rsid w:val="00715C8D"/>
    <w:rsid w:val="0071669E"/>
    <w:rsid w:val="00725026"/>
    <w:rsid w:val="007314B3"/>
    <w:rsid w:val="007343D4"/>
    <w:rsid w:val="00734D8B"/>
    <w:rsid w:val="00734DE9"/>
    <w:rsid w:val="00737C10"/>
    <w:rsid w:val="00737D3C"/>
    <w:rsid w:val="00743EA9"/>
    <w:rsid w:val="007458D1"/>
    <w:rsid w:val="00746512"/>
    <w:rsid w:val="00747E98"/>
    <w:rsid w:val="007538D2"/>
    <w:rsid w:val="00753900"/>
    <w:rsid w:val="0076033D"/>
    <w:rsid w:val="00762C79"/>
    <w:rsid w:val="00763515"/>
    <w:rsid w:val="007657BA"/>
    <w:rsid w:val="00765A2F"/>
    <w:rsid w:val="0076692E"/>
    <w:rsid w:val="007675BC"/>
    <w:rsid w:val="00767DEF"/>
    <w:rsid w:val="007735F2"/>
    <w:rsid w:val="0077451B"/>
    <w:rsid w:val="00775982"/>
    <w:rsid w:val="00775A8E"/>
    <w:rsid w:val="007822F3"/>
    <w:rsid w:val="00784F5A"/>
    <w:rsid w:val="0078665D"/>
    <w:rsid w:val="00786E9E"/>
    <w:rsid w:val="00790CA3"/>
    <w:rsid w:val="00792343"/>
    <w:rsid w:val="00793572"/>
    <w:rsid w:val="007937BA"/>
    <w:rsid w:val="007962E7"/>
    <w:rsid w:val="00797387"/>
    <w:rsid w:val="007A166A"/>
    <w:rsid w:val="007B37C5"/>
    <w:rsid w:val="007B6C88"/>
    <w:rsid w:val="007C09AB"/>
    <w:rsid w:val="007C2770"/>
    <w:rsid w:val="007C3972"/>
    <w:rsid w:val="007C3FEA"/>
    <w:rsid w:val="007C5927"/>
    <w:rsid w:val="007C6A4B"/>
    <w:rsid w:val="007D2821"/>
    <w:rsid w:val="007D30FD"/>
    <w:rsid w:val="007D682B"/>
    <w:rsid w:val="007D7BEB"/>
    <w:rsid w:val="007E0850"/>
    <w:rsid w:val="007E65FA"/>
    <w:rsid w:val="007E6987"/>
    <w:rsid w:val="007F3977"/>
    <w:rsid w:val="007F4222"/>
    <w:rsid w:val="008033C8"/>
    <w:rsid w:val="0081102E"/>
    <w:rsid w:val="00812110"/>
    <w:rsid w:val="00812E21"/>
    <w:rsid w:val="0081335F"/>
    <w:rsid w:val="00814181"/>
    <w:rsid w:val="0081479E"/>
    <w:rsid w:val="00816B42"/>
    <w:rsid w:val="00823875"/>
    <w:rsid w:val="008251CA"/>
    <w:rsid w:val="00825F4C"/>
    <w:rsid w:val="00826191"/>
    <w:rsid w:val="008272BA"/>
    <w:rsid w:val="00830224"/>
    <w:rsid w:val="008308BB"/>
    <w:rsid w:val="00837695"/>
    <w:rsid w:val="00837CDF"/>
    <w:rsid w:val="008401C8"/>
    <w:rsid w:val="00841B5F"/>
    <w:rsid w:val="00844EB7"/>
    <w:rsid w:val="008476DC"/>
    <w:rsid w:val="00855399"/>
    <w:rsid w:val="008561B5"/>
    <w:rsid w:val="00856A0E"/>
    <w:rsid w:val="00861CBC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4904"/>
    <w:rsid w:val="00885944"/>
    <w:rsid w:val="00886ACE"/>
    <w:rsid w:val="00887650"/>
    <w:rsid w:val="00891B5C"/>
    <w:rsid w:val="00893133"/>
    <w:rsid w:val="008937EF"/>
    <w:rsid w:val="00893979"/>
    <w:rsid w:val="00896850"/>
    <w:rsid w:val="008A4C08"/>
    <w:rsid w:val="008A79B0"/>
    <w:rsid w:val="008B0148"/>
    <w:rsid w:val="008B0A38"/>
    <w:rsid w:val="008B5448"/>
    <w:rsid w:val="008B6DDF"/>
    <w:rsid w:val="008C0FEC"/>
    <w:rsid w:val="008C2BAE"/>
    <w:rsid w:val="008C499F"/>
    <w:rsid w:val="008C6F07"/>
    <w:rsid w:val="008D029A"/>
    <w:rsid w:val="008D0A07"/>
    <w:rsid w:val="008D3859"/>
    <w:rsid w:val="008D45B3"/>
    <w:rsid w:val="008D62E4"/>
    <w:rsid w:val="008D6C83"/>
    <w:rsid w:val="008D7CC5"/>
    <w:rsid w:val="008E128A"/>
    <w:rsid w:val="008E71EE"/>
    <w:rsid w:val="008E752D"/>
    <w:rsid w:val="008F0E84"/>
    <w:rsid w:val="008F177B"/>
    <w:rsid w:val="008F5912"/>
    <w:rsid w:val="0090166A"/>
    <w:rsid w:val="0090169E"/>
    <w:rsid w:val="00902067"/>
    <w:rsid w:val="00902B2C"/>
    <w:rsid w:val="009055C0"/>
    <w:rsid w:val="00905EF9"/>
    <w:rsid w:val="009077B3"/>
    <w:rsid w:val="00911CE6"/>
    <w:rsid w:val="00911D11"/>
    <w:rsid w:val="00914654"/>
    <w:rsid w:val="00914F63"/>
    <w:rsid w:val="00916BAD"/>
    <w:rsid w:val="00922831"/>
    <w:rsid w:val="00923D95"/>
    <w:rsid w:val="0093092D"/>
    <w:rsid w:val="00932089"/>
    <w:rsid w:val="00934A7D"/>
    <w:rsid w:val="00935228"/>
    <w:rsid w:val="009364B3"/>
    <w:rsid w:val="00936620"/>
    <w:rsid w:val="0094160B"/>
    <w:rsid w:val="00941C1E"/>
    <w:rsid w:val="00943665"/>
    <w:rsid w:val="00945608"/>
    <w:rsid w:val="00950313"/>
    <w:rsid w:val="00950A64"/>
    <w:rsid w:val="009561FF"/>
    <w:rsid w:val="00960297"/>
    <w:rsid w:val="00960D61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6D84"/>
    <w:rsid w:val="009878EC"/>
    <w:rsid w:val="009904A4"/>
    <w:rsid w:val="00990883"/>
    <w:rsid w:val="00990912"/>
    <w:rsid w:val="00992AC0"/>
    <w:rsid w:val="009934C9"/>
    <w:rsid w:val="009939E6"/>
    <w:rsid w:val="009958C7"/>
    <w:rsid w:val="009A1023"/>
    <w:rsid w:val="009A237C"/>
    <w:rsid w:val="009A26AD"/>
    <w:rsid w:val="009A4E8E"/>
    <w:rsid w:val="009A6228"/>
    <w:rsid w:val="009B11AA"/>
    <w:rsid w:val="009B3210"/>
    <w:rsid w:val="009B41B1"/>
    <w:rsid w:val="009B6E55"/>
    <w:rsid w:val="009B77B2"/>
    <w:rsid w:val="009C176B"/>
    <w:rsid w:val="009C7D8B"/>
    <w:rsid w:val="009D0269"/>
    <w:rsid w:val="009D1BB6"/>
    <w:rsid w:val="009D4ED1"/>
    <w:rsid w:val="009D59C9"/>
    <w:rsid w:val="009E200F"/>
    <w:rsid w:val="009E218F"/>
    <w:rsid w:val="009E29DD"/>
    <w:rsid w:val="009E3043"/>
    <w:rsid w:val="009E79A0"/>
    <w:rsid w:val="009E7EAF"/>
    <w:rsid w:val="009F1F6F"/>
    <w:rsid w:val="009F2608"/>
    <w:rsid w:val="009F6380"/>
    <w:rsid w:val="009F738E"/>
    <w:rsid w:val="00A0440D"/>
    <w:rsid w:val="00A10E1A"/>
    <w:rsid w:val="00A12A4F"/>
    <w:rsid w:val="00A147F9"/>
    <w:rsid w:val="00A158C0"/>
    <w:rsid w:val="00A16A0E"/>
    <w:rsid w:val="00A17013"/>
    <w:rsid w:val="00A1777E"/>
    <w:rsid w:val="00A232BB"/>
    <w:rsid w:val="00A24A25"/>
    <w:rsid w:val="00A25040"/>
    <w:rsid w:val="00A26AB5"/>
    <w:rsid w:val="00A2772F"/>
    <w:rsid w:val="00A31F0A"/>
    <w:rsid w:val="00A32568"/>
    <w:rsid w:val="00A354A4"/>
    <w:rsid w:val="00A367A7"/>
    <w:rsid w:val="00A40C77"/>
    <w:rsid w:val="00A41051"/>
    <w:rsid w:val="00A43155"/>
    <w:rsid w:val="00A45DDB"/>
    <w:rsid w:val="00A508DB"/>
    <w:rsid w:val="00A53FC5"/>
    <w:rsid w:val="00A566C3"/>
    <w:rsid w:val="00A64D43"/>
    <w:rsid w:val="00A65C8B"/>
    <w:rsid w:val="00A67D18"/>
    <w:rsid w:val="00A70802"/>
    <w:rsid w:val="00A70B62"/>
    <w:rsid w:val="00A73030"/>
    <w:rsid w:val="00A73762"/>
    <w:rsid w:val="00A73982"/>
    <w:rsid w:val="00A7533C"/>
    <w:rsid w:val="00A801B3"/>
    <w:rsid w:val="00A80C51"/>
    <w:rsid w:val="00A81235"/>
    <w:rsid w:val="00A820F5"/>
    <w:rsid w:val="00A8341C"/>
    <w:rsid w:val="00A87A6E"/>
    <w:rsid w:val="00A94C72"/>
    <w:rsid w:val="00A97A06"/>
    <w:rsid w:val="00AA14DC"/>
    <w:rsid w:val="00AA2AD0"/>
    <w:rsid w:val="00AA2DFC"/>
    <w:rsid w:val="00AA7A1C"/>
    <w:rsid w:val="00AB0068"/>
    <w:rsid w:val="00AB1E7F"/>
    <w:rsid w:val="00AB234D"/>
    <w:rsid w:val="00AB2C4E"/>
    <w:rsid w:val="00AB5804"/>
    <w:rsid w:val="00AB72DA"/>
    <w:rsid w:val="00AB7A89"/>
    <w:rsid w:val="00AB7D8D"/>
    <w:rsid w:val="00AC08CC"/>
    <w:rsid w:val="00AC1AAE"/>
    <w:rsid w:val="00AC32AB"/>
    <w:rsid w:val="00AC3C36"/>
    <w:rsid w:val="00AC3DCF"/>
    <w:rsid w:val="00AC5DC1"/>
    <w:rsid w:val="00AD5305"/>
    <w:rsid w:val="00AD6BF6"/>
    <w:rsid w:val="00AE138B"/>
    <w:rsid w:val="00AE1815"/>
    <w:rsid w:val="00AE2AA1"/>
    <w:rsid w:val="00AE32A3"/>
    <w:rsid w:val="00AE5598"/>
    <w:rsid w:val="00AE586A"/>
    <w:rsid w:val="00AE7317"/>
    <w:rsid w:val="00AF1BC2"/>
    <w:rsid w:val="00AF2169"/>
    <w:rsid w:val="00AF3618"/>
    <w:rsid w:val="00AF7261"/>
    <w:rsid w:val="00B0220F"/>
    <w:rsid w:val="00B06BD1"/>
    <w:rsid w:val="00B10221"/>
    <w:rsid w:val="00B108DD"/>
    <w:rsid w:val="00B16278"/>
    <w:rsid w:val="00B21150"/>
    <w:rsid w:val="00B2159B"/>
    <w:rsid w:val="00B22BD1"/>
    <w:rsid w:val="00B244D6"/>
    <w:rsid w:val="00B26D37"/>
    <w:rsid w:val="00B27650"/>
    <w:rsid w:val="00B317C4"/>
    <w:rsid w:val="00B31949"/>
    <w:rsid w:val="00B32B3E"/>
    <w:rsid w:val="00B331EE"/>
    <w:rsid w:val="00B34E1C"/>
    <w:rsid w:val="00B36C2D"/>
    <w:rsid w:val="00B37A3C"/>
    <w:rsid w:val="00B40284"/>
    <w:rsid w:val="00B41512"/>
    <w:rsid w:val="00B420B9"/>
    <w:rsid w:val="00B4330A"/>
    <w:rsid w:val="00B451B2"/>
    <w:rsid w:val="00B454DC"/>
    <w:rsid w:val="00B474E0"/>
    <w:rsid w:val="00B518C0"/>
    <w:rsid w:val="00B51BBC"/>
    <w:rsid w:val="00B53B87"/>
    <w:rsid w:val="00B546F3"/>
    <w:rsid w:val="00B55249"/>
    <w:rsid w:val="00B619EA"/>
    <w:rsid w:val="00B63682"/>
    <w:rsid w:val="00B64305"/>
    <w:rsid w:val="00B648A4"/>
    <w:rsid w:val="00B66668"/>
    <w:rsid w:val="00B67685"/>
    <w:rsid w:val="00B71320"/>
    <w:rsid w:val="00B766B1"/>
    <w:rsid w:val="00B77FDE"/>
    <w:rsid w:val="00B80EC1"/>
    <w:rsid w:val="00B8150F"/>
    <w:rsid w:val="00B81FC4"/>
    <w:rsid w:val="00B82B3C"/>
    <w:rsid w:val="00B83A69"/>
    <w:rsid w:val="00B84F0F"/>
    <w:rsid w:val="00B86A80"/>
    <w:rsid w:val="00B87491"/>
    <w:rsid w:val="00B8782E"/>
    <w:rsid w:val="00B9014C"/>
    <w:rsid w:val="00B92696"/>
    <w:rsid w:val="00B92CD4"/>
    <w:rsid w:val="00B94096"/>
    <w:rsid w:val="00B94DED"/>
    <w:rsid w:val="00B95633"/>
    <w:rsid w:val="00B967A5"/>
    <w:rsid w:val="00B97686"/>
    <w:rsid w:val="00BA1727"/>
    <w:rsid w:val="00BA2304"/>
    <w:rsid w:val="00BA3C5A"/>
    <w:rsid w:val="00BA46D2"/>
    <w:rsid w:val="00BA4EB9"/>
    <w:rsid w:val="00BA50A2"/>
    <w:rsid w:val="00BA6566"/>
    <w:rsid w:val="00BA6AED"/>
    <w:rsid w:val="00BA777D"/>
    <w:rsid w:val="00BB0755"/>
    <w:rsid w:val="00BB1C3E"/>
    <w:rsid w:val="00BB1ED2"/>
    <w:rsid w:val="00BB3633"/>
    <w:rsid w:val="00BB396E"/>
    <w:rsid w:val="00BB478F"/>
    <w:rsid w:val="00BC2606"/>
    <w:rsid w:val="00BC6A29"/>
    <w:rsid w:val="00BD149B"/>
    <w:rsid w:val="00BD4FC8"/>
    <w:rsid w:val="00BD59B7"/>
    <w:rsid w:val="00BD5F43"/>
    <w:rsid w:val="00BD7799"/>
    <w:rsid w:val="00BE4BCE"/>
    <w:rsid w:val="00BE532C"/>
    <w:rsid w:val="00BE713D"/>
    <w:rsid w:val="00BE743B"/>
    <w:rsid w:val="00BF094A"/>
    <w:rsid w:val="00BF0EA7"/>
    <w:rsid w:val="00BF23D5"/>
    <w:rsid w:val="00BF266F"/>
    <w:rsid w:val="00BF3B9D"/>
    <w:rsid w:val="00BF5A15"/>
    <w:rsid w:val="00BF6797"/>
    <w:rsid w:val="00C04F32"/>
    <w:rsid w:val="00C060FE"/>
    <w:rsid w:val="00C06909"/>
    <w:rsid w:val="00C12793"/>
    <w:rsid w:val="00C1413E"/>
    <w:rsid w:val="00C141B4"/>
    <w:rsid w:val="00C14B0E"/>
    <w:rsid w:val="00C15024"/>
    <w:rsid w:val="00C15511"/>
    <w:rsid w:val="00C15571"/>
    <w:rsid w:val="00C27426"/>
    <w:rsid w:val="00C27E95"/>
    <w:rsid w:val="00C322F7"/>
    <w:rsid w:val="00C36139"/>
    <w:rsid w:val="00C362CD"/>
    <w:rsid w:val="00C40098"/>
    <w:rsid w:val="00C40A3C"/>
    <w:rsid w:val="00C40DBD"/>
    <w:rsid w:val="00C4216D"/>
    <w:rsid w:val="00C44909"/>
    <w:rsid w:val="00C45B3F"/>
    <w:rsid w:val="00C47F75"/>
    <w:rsid w:val="00C579D6"/>
    <w:rsid w:val="00C60359"/>
    <w:rsid w:val="00C60574"/>
    <w:rsid w:val="00C61A66"/>
    <w:rsid w:val="00C623CD"/>
    <w:rsid w:val="00C631A2"/>
    <w:rsid w:val="00C63939"/>
    <w:rsid w:val="00C7203F"/>
    <w:rsid w:val="00C72D5E"/>
    <w:rsid w:val="00C74969"/>
    <w:rsid w:val="00C74D1C"/>
    <w:rsid w:val="00C8033D"/>
    <w:rsid w:val="00C81CD4"/>
    <w:rsid w:val="00C833DA"/>
    <w:rsid w:val="00C860E5"/>
    <w:rsid w:val="00C869A3"/>
    <w:rsid w:val="00C94838"/>
    <w:rsid w:val="00CA3064"/>
    <w:rsid w:val="00CA40F9"/>
    <w:rsid w:val="00CA5160"/>
    <w:rsid w:val="00CB011A"/>
    <w:rsid w:val="00CC20C4"/>
    <w:rsid w:val="00CC21A6"/>
    <w:rsid w:val="00CC592B"/>
    <w:rsid w:val="00CC6DB6"/>
    <w:rsid w:val="00CC7E1B"/>
    <w:rsid w:val="00CD30C6"/>
    <w:rsid w:val="00CD36D2"/>
    <w:rsid w:val="00CD3C80"/>
    <w:rsid w:val="00CD791E"/>
    <w:rsid w:val="00CE001B"/>
    <w:rsid w:val="00CE068D"/>
    <w:rsid w:val="00CE11CD"/>
    <w:rsid w:val="00CE125A"/>
    <w:rsid w:val="00CE3715"/>
    <w:rsid w:val="00CE4789"/>
    <w:rsid w:val="00CE5000"/>
    <w:rsid w:val="00CF0702"/>
    <w:rsid w:val="00CF099C"/>
    <w:rsid w:val="00CF308F"/>
    <w:rsid w:val="00CF33B0"/>
    <w:rsid w:val="00CF33CD"/>
    <w:rsid w:val="00CF47D6"/>
    <w:rsid w:val="00CF7579"/>
    <w:rsid w:val="00D01643"/>
    <w:rsid w:val="00D01A6A"/>
    <w:rsid w:val="00D02913"/>
    <w:rsid w:val="00D055C1"/>
    <w:rsid w:val="00D15FA4"/>
    <w:rsid w:val="00D17DC2"/>
    <w:rsid w:val="00D24302"/>
    <w:rsid w:val="00D30746"/>
    <w:rsid w:val="00D3168D"/>
    <w:rsid w:val="00D31A42"/>
    <w:rsid w:val="00D3550A"/>
    <w:rsid w:val="00D376A2"/>
    <w:rsid w:val="00D452B8"/>
    <w:rsid w:val="00D4669B"/>
    <w:rsid w:val="00D47C22"/>
    <w:rsid w:val="00D505F9"/>
    <w:rsid w:val="00D510BB"/>
    <w:rsid w:val="00D51784"/>
    <w:rsid w:val="00D526ED"/>
    <w:rsid w:val="00D52A2E"/>
    <w:rsid w:val="00D53DFC"/>
    <w:rsid w:val="00D54736"/>
    <w:rsid w:val="00D56743"/>
    <w:rsid w:val="00D56DE8"/>
    <w:rsid w:val="00D60624"/>
    <w:rsid w:val="00D635A0"/>
    <w:rsid w:val="00D63D80"/>
    <w:rsid w:val="00D64D2C"/>
    <w:rsid w:val="00D65FDE"/>
    <w:rsid w:val="00D66CD1"/>
    <w:rsid w:val="00D66F3B"/>
    <w:rsid w:val="00D67B88"/>
    <w:rsid w:val="00D72E9D"/>
    <w:rsid w:val="00D75352"/>
    <w:rsid w:val="00D75CF8"/>
    <w:rsid w:val="00D75E91"/>
    <w:rsid w:val="00D77175"/>
    <w:rsid w:val="00D8051A"/>
    <w:rsid w:val="00D8338B"/>
    <w:rsid w:val="00D83A50"/>
    <w:rsid w:val="00D93789"/>
    <w:rsid w:val="00D94DBA"/>
    <w:rsid w:val="00D96D92"/>
    <w:rsid w:val="00D96F16"/>
    <w:rsid w:val="00DA1702"/>
    <w:rsid w:val="00DA2BCE"/>
    <w:rsid w:val="00DA4815"/>
    <w:rsid w:val="00DA5914"/>
    <w:rsid w:val="00DA596A"/>
    <w:rsid w:val="00DA72A3"/>
    <w:rsid w:val="00DA74CD"/>
    <w:rsid w:val="00DA76FC"/>
    <w:rsid w:val="00DB0B92"/>
    <w:rsid w:val="00DB1AFE"/>
    <w:rsid w:val="00DB338B"/>
    <w:rsid w:val="00DB3604"/>
    <w:rsid w:val="00DB4AD7"/>
    <w:rsid w:val="00DB65B8"/>
    <w:rsid w:val="00DB6661"/>
    <w:rsid w:val="00DB66F5"/>
    <w:rsid w:val="00DC1A73"/>
    <w:rsid w:val="00DC1B94"/>
    <w:rsid w:val="00DC29A3"/>
    <w:rsid w:val="00DD19AE"/>
    <w:rsid w:val="00DD41BB"/>
    <w:rsid w:val="00DD4D2A"/>
    <w:rsid w:val="00DD61FC"/>
    <w:rsid w:val="00DD66B3"/>
    <w:rsid w:val="00DD66EE"/>
    <w:rsid w:val="00DE1C13"/>
    <w:rsid w:val="00DE299E"/>
    <w:rsid w:val="00DE4083"/>
    <w:rsid w:val="00DE6295"/>
    <w:rsid w:val="00DE7842"/>
    <w:rsid w:val="00E056F1"/>
    <w:rsid w:val="00E064C5"/>
    <w:rsid w:val="00E1632D"/>
    <w:rsid w:val="00E17703"/>
    <w:rsid w:val="00E17EBA"/>
    <w:rsid w:val="00E22CDE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CD8"/>
    <w:rsid w:val="00E407F5"/>
    <w:rsid w:val="00E453F3"/>
    <w:rsid w:val="00E45E28"/>
    <w:rsid w:val="00E5440A"/>
    <w:rsid w:val="00E57719"/>
    <w:rsid w:val="00E60C46"/>
    <w:rsid w:val="00E6212F"/>
    <w:rsid w:val="00E65B73"/>
    <w:rsid w:val="00E65EF4"/>
    <w:rsid w:val="00E66308"/>
    <w:rsid w:val="00E66DA3"/>
    <w:rsid w:val="00E802F7"/>
    <w:rsid w:val="00E81874"/>
    <w:rsid w:val="00E85C96"/>
    <w:rsid w:val="00E860C9"/>
    <w:rsid w:val="00E903EC"/>
    <w:rsid w:val="00E97190"/>
    <w:rsid w:val="00EA14A3"/>
    <w:rsid w:val="00EA2374"/>
    <w:rsid w:val="00EA2497"/>
    <w:rsid w:val="00EA2592"/>
    <w:rsid w:val="00EA38E4"/>
    <w:rsid w:val="00EA492E"/>
    <w:rsid w:val="00EA5377"/>
    <w:rsid w:val="00EA7350"/>
    <w:rsid w:val="00EB02C1"/>
    <w:rsid w:val="00EB06BD"/>
    <w:rsid w:val="00EB47DB"/>
    <w:rsid w:val="00EC50AE"/>
    <w:rsid w:val="00EC773C"/>
    <w:rsid w:val="00EC7E48"/>
    <w:rsid w:val="00ED0DA5"/>
    <w:rsid w:val="00ED131B"/>
    <w:rsid w:val="00ED5302"/>
    <w:rsid w:val="00ED5D21"/>
    <w:rsid w:val="00EE0410"/>
    <w:rsid w:val="00EE1D58"/>
    <w:rsid w:val="00EE1EFE"/>
    <w:rsid w:val="00EE2EB8"/>
    <w:rsid w:val="00EF11AD"/>
    <w:rsid w:val="00EF361F"/>
    <w:rsid w:val="00EF7A98"/>
    <w:rsid w:val="00F00D8E"/>
    <w:rsid w:val="00F0221D"/>
    <w:rsid w:val="00F0720F"/>
    <w:rsid w:val="00F1430E"/>
    <w:rsid w:val="00F144E2"/>
    <w:rsid w:val="00F15E8F"/>
    <w:rsid w:val="00F221A8"/>
    <w:rsid w:val="00F23B17"/>
    <w:rsid w:val="00F24CB1"/>
    <w:rsid w:val="00F25A96"/>
    <w:rsid w:val="00F26580"/>
    <w:rsid w:val="00F32C79"/>
    <w:rsid w:val="00F33D0B"/>
    <w:rsid w:val="00F34550"/>
    <w:rsid w:val="00F34ED9"/>
    <w:rsid w:val="00F355EE"/>
    <w:rsid w:val="00F37E30"/>
    <w:rsid w:val="00F462B7"/>
    <w:rsid w:val="00F47821"/>
    <w:rsid w:val="00F53246"/>
    <w:rsid w:val="00F53C0C"/>
    <w:rsid w:val="00F5459C"/>
    <w:rsid w:val="00F6129B"/>
    <w:rsid w:val="00F6144F"/>
    <w:rsid w:val="00F62DDB"/>
    <w:rsid w:val="00F669F3"/>
    <w:rsid w:val="00F7139B"/>
    <w:rsid w:val="00F761E8"/>
    <w:rsid w:val="00F80440"/>
    <w:rsid w:val="00F8084D"/>
    <w:rsid w:val="00F80ACD"/>
    <w:rsid w:val="00F81ABD"/>
    <w:rsid w:val="00F82F81"/>
    <w:rsid w:val="00F830C0"/>
    <w:rsid w:val="00F86EDD"/>
    <w:rsid w:val="00F87C72"/>
    <w:rsid w:val="00F87F03"/>
    <w:rsid w:val="00F90A9C"/>
    <w:rsid w:val="00F91281"/>
    <w:rsid w:val="00F953E9"/>
    <w:rsid w:val="00F96147"/>
    <w:rsid w:val="00F977D3"/>
    <w:rsid w:val="00FA0BA1"/>
    <w:rsid w:val="00FA2C24"/>
    <w:rsid w:val="00FA3360"/>
    <w:rsid w:val="00FA4962"/>
    <w:rsid w:val="00FA5C4E"/>
    <w:rsid w:val="00FA7124"/>
    <w:rsid w:val="00FA79A4"/>
    <w:rsid w:val="00FB002E"/>
    <w:rsid w:val="00FB04AD"/>
    <w:rsid w:val="00FB23A0"/>
    <w:rsid w:val="00FB292E"/>
    <w:rsid w:val="00FB2D41"/>
    <w:rsid w:val="00FB41DB"/>
    <w:rsid w:val="00FB6788"/>
    <w:rsid w:val="00FB7D64"/>
    <w:rsid w:val="00FC1053"/>
    <w:rsid w:val="00FC2665"/>
    <w:rsid w:val="00FC3825"/>
    <w:rsid w:val="00FC47B0"/>
    <w:rsid w:val="00FD1C58"/>
    <w:rsid w:val="00FD66BD"/>
    <w:rsid w:val="00FD6F1D"/>
    <w:rsid w:val="00FE28AD"/>
    <w:rsid w:val="00FF0DFB"/>
    <w:rsid w:val="00FF50F7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c"/>
    </o:shapedefaults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anicku/" TargetMode="External"/><Relationship Id="rId13" Type="http://schemas.openxmlformats.org/officeDocument/2006/relationships/hyperlink" Target="http://www.balakryl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mailto:svecova.lenka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ac@doblogo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BalakrylOfficia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balakry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09D6-03C8-4799-8D11-0B671A4D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3670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87</cp:revision>
  <cp:lastPrinted>2017-05-26T06:10:00Z</cp:lastPrinted>
  <dcterms:created xsi:type="dcterms:W3CDTF">2020-01-24T10:25:00Z</dcterms:created>
  <dcterms:modified xsi:type="dcterms:W3CDTF">2020-02-13T08:58:00Z</dcterms:modified>
</cp:coreProperties>
</file>