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1812B" w14:textId="79C62A93" w:rsidR="001A4303" w:rsidRPr="00731882" w:rsidRDefault="003304DA" w:rsidP="00731882">
      <w:pPr>
        <w:spacing w:line="360" w:lineRule="auto"/>
        <w:jc w:val="both"/>
        <w:rPr>
          <w:rFonts w:eastAsia="Times New Roman" w:cs="Arial"/>
          <w:b/>
          <w:bCs/>
          <w:sz w:val="40"/>
          <w:szCs w:val="28"/>
          <w:lang w:val="cs-CZ"/>
        </w:rPr>
      </w:pPr>
      <w:r>
        <w:rPr>
          <w:rFonts w:eastAsia="Times New Roman" w:cs="Arial"/>
          <w:b/>
          <w:bCs/>
          <w:sz w:val="40"/>
          <w:szCs w:val="28"/>
          <w:lang w:val="cs-CZ"/>
        </w:rPr>
        <w:t>Dejte se do pečení vánočky! Pomocí páry je to snadné</w:t>
      </w:r>
    </w:p>
    <w:p w14:paraId="76B1AD3F" w14:textId="582DAF22" w:rsidR="003D1D69" w:rsidRPr="00D43BBE" w:rsidRDefault="003D1D69" w:rsidP="00D43BBE">
      <w:pPr>
        <w:spacing w:line="360" w:lineRule="auto"/>
        <w:rPr>
          <w:lang w:val="cs-CZ"/>
        </w:rPr>
      </w:pPr>
    </w:p>
    <w:p w14:paraId="61EDA29D" w14:textId="5B8A5F37" w:rsidR="00574C03" w:rsidRDefault="006B324E" w:rsidP="00574C03">
      <w:pPr>
        <w:pStyle w:val="Podnadpis"/>
        <w:spacing w:line="360" w:lineRule="auto"/>
        <w:jc w:val="both"/>
        <w:rPr>
          <w:rFonts w:eastAsia="Times New Roman"/>
        </w:rPr>
      </w:pPr>
      <w:r w:rsidRPr="007673B9">
        <w:rPr>
          <w:rFonts w:cs="Arial"/>
          <w:b w:val="0"/>
          <w:lang w:val="cs-CZ"/>
        </w:rPr>
        <w:t>Praha</w:t>
      </w:r>
      <w:r w:rsidR="00807DB3" w:rsidRPr="007673B9">
        <w:rPr>
          <w:rFonts w:cs="Arial"/>
          <w:b w:val="0"/>
          <w:lang w:val="cs-CZ"/>
        </w:rPr>
        <w:t xml:space="preserve"> </w:t>
      </w:r>
      <w:r w:rsidR="00C7582F">
        <w:rPr>
          <w:rFonts w:cs="Arial"/>
          <w:b w:val="0"/>
          <w:lang w:val="cs-CZ"/>
        </w:rPr>
        <w:t>0</w:t>
      </w:r>
      <w:bookmarkStart w:id="0" w:name="_GoBack"/>
      <w:bookmarkEnd w:id="0"/>
      <w:r w:rsidR="00CF26A5">
        <w:rPr>
          <w:rFonts w:cs="Arial"/>
          <w:b w:val="0"/>
          <w:lang w:val="cs-CZ"/>
        </w:rPr>
        <w:t>4</w:t>
      </w:r>
      <w:r w:rsidR="00807DB3" w:rsidRPr="007673B9">
        <w:rPr>
          <w:rFonts w:cs="Arial"/>
          <w:b w:val="0"/>
          <w:lang w:val="cs-CZ"/>
        </w:rPr>
        <w:t>.</w:t>
      </w:r>
      <w:r w:rsidR="007F5BDE" w:rsidRPr="007673B9">
        <w:rPr>
          <w:rFonts w:cs="Arial"/>
          <w:b w:val="0"/>
          <w:lang w:val="cs-CZ"/>
        </w:rPr>
        <w:t xml:space="preserve"> </w:t>
      </w:r>
      <w:r w:rsidR="00127BF5" w:rsidRPr="007673B9">
        <w:rPr>
          <w:rFonts w:cs="Arial"/>
          <w:b w:val="0"/>
          <w:lang w:val="cs-CZ"/>
        </w:rPr>
        <w:t>říj</w:t>
      </w:r>
      <w:r w:rsidR="00BF4EBC" w:rsidRPr="007673B9">
        <w:rPr>
          <w:rFonts w:cs="Arial"/>
          <w:b w:val="0"/>
          <w:lang w:val="cs-CZ"/>
        </w:rPr>
        <w:t>na</w:t>
      </w:r>
      <w:r w:rsidR="00C97E71" w:rsidRPr="007673B9">
        <w:rPr>
          <w:rFonts w:cs="Arial"/>
          <w:b w:val="0"/>
          <w:lang w:val="cs-CZ"/>
        </w:rPr>
        <w:t xml:space="preserve"> 2017</w:t>
      </w:r>
      <w:r w:rsidR="00574C03">
        <w:rPr>
          <w:rFonts w:eastAsia="Times New Roman"/>
        </w:rPr>
        <w:t xml:space="preserve"> </w:t>
      </w:r>
    </w:p>
    <w:p w14:paraId="02389618" w14:textId="623BA939" w:rsidR="00C54C21" w:rsidRPr="00D43BBE" w:rsidRDefault="00C54C21" w:rsidP="00D43BBE">
      <w:pPr>
        <w:spacing w:line="360" w:lineRule="auto"/>
        <w:jc w:val="both"/>
        <w:rPr>
          <w:lang w:val="cs-CZ"/>
        </w:rPr>
      </w:pPr>
    </w:p>
    <w:p w14:paraId="6E24621D" w14:textId="19AC4772" w:rsidR="00127BF5" w:rsidRPr="007673B9" w:rsidRDefault="00661711" w:rsidP="00127BF5">
      <w:pPr>
        <w:shd w:val="clear" w:color="auto" w:fill="FFFFFF"/>
        <w:spacing w:before="150" w:line="360" w:lineRule="auto"/>
        <w:jc w:val="both"/>
        <w:rPr>
          <w:rFonts w:cs="Arial"/>
          <w:b/>
          <w:lang w:val="cs-CZ"/>
        </w:rPr>
      </w:pPr>
      <w:r w:rsidRPr="007673B9">
        <w:rPr>
          <w:rFonts w:cs="Arial"/>
          <w:b/>
          <w:lang w:val="cs-CZ"/>
        </w:rPr>
        <w:t xml:space="preserve">Mandle, rozinky, zlatavá barva a křupavá kůrka. Vůně se line celým </w:t>
      </w:r>
      <w:r w:rsidR="00EB6263" w:rsidRPr="007673B9">
        <w:rPr>
          <w:rFonts w:cs="Arial"/>
          <w:b/>
          <w:lang w:val="cs-CZ"/>
        </w:rPr>
        <w:t xml:space="preserve">bytem </w:t>
      </w:r>
      <w:r w:rsidRPr="007673B9">
        <w:rPr>
          <w:rFonts w:cs="Arial"/>
          <w:b/>
          <w:lang w:val="cs-CZ"/>
        </w:rPr>
        <w:t>a všichni už nedočkavě čekají, kdy budou moci</w:t>
      </w:r>
      <w:r w:rsidR="00D11C7D" w:rsidRPr="007673B9">
        <w:rPr>
          <w:rFonts w:cs="Arial"/>
          <w:b/>
          <w:lang w:val="cs-CZ"/>
        </w:rPr>
        <w:t xml:space="preserve"> ochutnat</w:t>
      </w:r>
      <w:r w:rsidRPr="007673B9">
        <w:rPr>
          <w:rFonts w:cs="Arial"/>
          <w:b/>
          <w:lang w:val="cs-CZ"/>
        </w:rPr>
        <w:t>. Pokud i vy toužíte po pečivu, které bude vypadat i chutnat jako z profesionální pekárny, stačí vám několik t</w:t>
      </w:r>
      <w:r w:rsidR="00D11C7D" w:rsidRPr="007673B9">
        <w:rPr>
          <w:rFonts w:cs="Arial"/>
          <w:b/>
          <w:lang w:val="cs-CZ"/>
        </w:rPr>
        <w:t>ipů, se kterými si tradiční vánočku</w:t>
      </w:r>
      <w:r w:rsidR="007673B9">
        <w:rPr>
          <w:rFonts w:cs="Arial"/>
          <w:b/>
          <w:lang w:val="cs-CZ"/>
        </w:rPr>
        <w:t xml:space="preserve"> sami upečete</w:t>
      </w:r>
      <w:r w:rsidRPr="007673B9">
        <w:rPr>
          <w:rFonts w:cs="Arial"/>
          <w:b/>
          <w:lang w:val="cs-CZ"/>
        </w:rPr>
        <w:t>.</w:t>
      </w:r>
    </w:p>
    <w:p w14:paraId="5C7C55B9" w14:textId="77777777" w:rsidR="00661711" w:rsidRPr="007673B9" w:rsidRDefault="00661711" w:rsidP="004E6C5C">
      <w:pPr>
        <w:spacing w:line="360" w:lineRule="auto"/>
        <w:jc w:val="both"/>
        <w:rPr>
          <w:rFonts w:cs="Arial"/>
          <w:lang w:val="cs-CZ"/>
        </w:rPr>
      </w:pPr>
    </w:p>
    <w:p w14:paraId="33466F63" w14:textId="5C81B8CD" w:rsidR="004E6C5C" w:rsidRPr="007673B9" w:rsidRDefault="00EB6263" w:rsidP="007673B9">
      <w:pPr>
        <w:pStyle w:val="Podnadpis"/>
        <w:spacing w:line="360" w:lineRule="auto"/>
        <w:jc w:val="both"/>
        <w:rPr>
          <w:rFonts w:cs="Arial"/>
          <w:b w:val="0"/>
          <w:lang w:val="cs-CZ"/>
        </w:rPr>
      </w:pPr>
      <w:r w:rsidRPr="007673B9">
        <w:rPr>
          <w:rFonts w:cs="Arial"/>
          <w:b w:val="0"/>
          <w:lang w:val="cs-CZ"/>
        </w:rPr>
        <w:t>Společ</w:t>
      </w:r>
      <w:r w:rsidR="007673B9">
        <w:rPr>
          <w:rFonts w:cs="Arial"/>
          <w:b w:val="0"/>
          <w:lang w:val="cs-CZ"/>
        </w:rPr>
        <w:t>nost Electrolux vyvíjí technologie</w:t>
      </w:r>
      <w:r w:rsidRPr="007673B9">
        <w:rPr>
          <w:rFonts w:cs="Arial"/>
          <w:b w:val="0"/>
          <w:lang w:val="cs-CZ"/>
        </w:rPr>
        <w:t>, které při vaření a pečení dopomáhají k dokonalému výsl</w:t>
      </w:r>
      <w:r w:rsidR="004712E4">
        <w:rPr>
          <w:rFonts w:cs="Arial"/>
          <w:b w:val="0"/>
          <w:lang w:val="cs-CZ"/>
        </w:rPr>
        <w:t xml:space="preserve">edku. Jednou z </w:t>
      </w:r>
      <w:r w:rsidRPr="007673B9">
        <w:rPr>
          <w:rFonts w:cs="Arial"/>
          <w:b w:val="0"/>
          <w:lang w:val="cs-CZ"/>
        </w:rPr>
        <w:t>nich je t</w:t>
      </w:r>
      <w:r w:rsidR="004E6C5C" w:rsidRPr="007673B9">
        <w:rPr>
          <w:rFonts w:cs="Arial"/>
          <w:b w:val="0"/>
          <w:lang w:val="cs-CZ"/>
        </w:rPr>
        <w:t xml:space="preserve">echnologie </w:t>
      </w:r>
      <w:r w:rsidR="004E6C5C" w:rsidRPr="002C78EE">
        <w:rPr>
          <w:rFonts w:cs="Arial"/>
          <w:lang w:val="cs-CZ"/>
        </w:rPr>
        <w:t>PlusSteam</w:t>
      </w:r>
      <w:r w:rsidR="004E6C5C" w:rsidRPr="007673B9">
        <w:rPr>
          <w:rFonts w:cs="Arial"/>
          <w:b w:val="0"/>
          <w:lang w:val="cs-CZ"/>
        </w:rPr>
        <w:t xml:space="preserve"> u multifunkčních trub </w:t>
      </w:r>
      <w:r w:rsidR="008A4B2C" w:rsidRPr="007673B9">
        <w:rPr>
          <w:rFonts w:cs="Arial"/>
          <w:b w:val="0"/>
          <w:lang w:val="cs-CZ"/>
        </w:rPr>
        <w:t>Electrolux</w:t>
      </w:r>
      <w:r w:rsidRPr="007673B9">
        <w:rPr>
          <w:rFonts w:cs="Arial"/>
          <w:b w:val="0"/>
          <w:lang w:val="cs-CZ"/>
        </w:rPr>
        <w:t>, která</w:t>
      </w:r>
      <w:r w:rsidR="008A4B2C" w:rsidRPr="007673B9">
        <w:rPr>
          <w:rFonts w:cs="Arial"/>
          <w:b w:val="0"/>
          <w:lang w:val="cs-CZ"/>
        </w:rPr>
        <w:t xml:space="preserve"> </w:t>
      </w:r>
      <w:r w:rsidR="004E6C5C" w:rsidRPr="007673B9">
        <w:rPr>
          <w:rFonts w:cs="Arial"/>
          <w:b w:val="0"/>
          <w:lang w:val="cs-CZ"/>
        </w:rPr>
        <w:t>využívá na začátku pečení k horkému vzduchu vždy trochu páry, aby vytvořila zlatavou a křupavou kůrku na povrchu a lahodnou a měkkou strukturu uvnitř. Těsto vlivem páry krásně dokyne a bude ještě</w:t>
      </w:r>
      <w:r w:rsidR="00D11C7D" w:rsidRPr="007673B9">
        <w:rPr>
          <w:rFonts w:cs="Arial"/>
          <w:b w:val="0"/>
          <w:lang w:val="cs-CZ"/>
        </w:rPr>
        <w:t xml:space="preserve"> nadýchanější a lehčí</w:t>
      </w:r>
      <w:r w:rsidR="004E6C5C" w:rsidRPr="007673B9">
        <w:rPr>
          <w:rFonts w:cs="Arial"/>
          <w:b w:val="0"/>
          <w:lang w:val="cs-CZ"/>
        </w:rPr>
        <w:t>.</w:t>
      </w:r>
    </w:p>
    <w:p w14:paraId="19D2789E" w14:textId="77777777" w:rsidR="00336068" w:rsidRPr="007673B9" w:rsidRDefault="00336068" w:rsidP="007673B9">
      <w:pPr>
        <w:pStyle w:val="Podnadpis"/>
        <w:spacing w:line="360" w:lineRule="auto"/>
        <w:jc w:val="both"/>
        <w:rPr>
          <w:rFonts w:cs="Arial"/>
          <w:b w:val="0"/>
          <w:lang w:val="cs-CZ"/>
        </w:rPr>
      </w:pPr>
    </w:p>
    <w:p w14:paraId="342B7F20" w14:textId="48FEE3C7" w:rsidR="00336068" w:rsidRPr="002C78EE" w:rsidRDefault="00336068" w:rsidP="007673B9">
      <w:pPr>
        <w:pStyle w:val="Podnadpis"/>
        <w:spacing w:line="360" w:lineRule="auto"/>
        <w:jc w:val="both"/>
        <w:rPr>
          <w:rFonts w:cs="Arial"/>
          <w:lang w:val="cs-CZ"/>
        </w:rPr>
      </w:pPr>
      <w:r w:rsidRPr="002C78EE">
        <w:rPr>
          <w:rFonts w:cs="Arial"/>
          <w:lang w:val="cs-CZ"/>
        </w:rPr>
        <w:t>Postup při pečení v multifunkční troubě Electrolux PlusSteam:</w:t>
      </w:r>
    </w:p>
    <w:p w14:paraId="757537A9" w14:textId="7CAA8094" w:rsidR="00336068" w:rsidRPr="007673B9" w:rsidRDefault="00336068" w:rsidP="007673B9">
      <w:pPr>
        <w:pStyle w:val="Podnadpis"/>
        <w:spacing w:line="360" w:lineRule="auto"/>
        <w:jc w:val="both"/>
        <w:rPr>
          <w:rFonts w:cs="Arial"/>
          <w:b w:val="0"/>
          <w:lang w:val="cs-CZ"/>
        </w:rPr>
      </w:pPr>
      <w:r w:rsidRPr="007673B9">
        <w:rPr>
          <w:rFonts w:cs="Arial"/>
          <w:b w:val="0"/>
          <w:lang w:val="cs-CZ"/>
        </w:rPr>
        <w:t xml:space="preserve">Do zásobníku na dně trouby nalijeme vodu. Správné vlhkosti je dosaženo po 5 minutách, což je ideální čas na vložení těsta do trouby. Pečeme v režimu </w:t>
      </w:r>
      <w:r w:rsidRPr="002C78EE">
        <w:rPr>
          <w:rFonts w:cs="Arial"/>
          <w:lang w:val="cs-CZ"/>
        </w:rPr>
        <w:t>Horkovzdušné pečení / PlusSteam</w:t>
      </w:r>
      <w:r w:rsidRPr="007673B9">
        <w:rPr>
          <w:rFonts w:cs="Arial"/>
          <w:b w:val="0"/>
          <w:lang w:val="cs-CZ"/>
        </w:rPr>
        <w:t xml:space="preserve"> při teplotě 200 °C zhruba 35 minut. Pokud vršek vánočky začíná při pečení rychle růžovět, přikryjeme jej alobalem.</w:t>
      </w:r>
    </w:p>
    <w:p w14:paraId="53871B24" w14:textId="3992E81A" w:rsidR="00275ACC" w:rsidRPr="0086363B" w:rsidRDefault="00275ACC" w:rsidP="0086363B">
      <w:pPr>
        <w:pStyle w:val="Podnadpis"/>
        <w:spacing w:line="360" w:lineRule="auto"/>
        <w:jc w:val="both"/>
        <w:rPr>
          <w:rFonts w:cs="Arial"/>
          <w:b w:val="0"/>
          <w:lang w:val="cs-CZ"/>
        </w:rPr>
      </w:pPr>
    </w:p>
    <w:p w14:paraId="500269C2" w14:textId="2AA9C2B8" w:rsidR="0086363B" w:rsidRPr="0086363B" w:rsidRDefault="0086363B" w:rsidP="0086363B">
      <w:pPr>
        <w:pStyle w:val="Podnadpis"/>
        <w:spacing w:line="360" w:lineRule="auto"/>
        <w:jc w:val="both"/>
        <w:rPr>
          <w:rFonts w:cs="Arial"/>
          <w:lang w:val="cs-CZ"/>
        </w:rPr>
      </w:pPr>
      <w:r w:rsidRPr="0086363B">
        <w:rPr>
          <w:rFonts w:cs="Arial"/>
          <w:lang w:val="cs-CZ"/>
        </w:rPr>
        <w:t>Dosahujte profesionálních výsledků</w:t>
      </w:r>
    </w:p>
    <w:p w14:paraId="284B50C3" w14:textId="52A3FF7C" w:rsidR="000B432E" w:rsidRPr="000B432E" w:rsidRDefault="001D5AB1" w:rsidP="000B432E">
      <w:pPr>
        <w:pStyle w:val="Podnadpis"/>
        <w:spacing w:line="360" w:lineRule="auto"/>
        <w:jc w:val="both"/>
        <w:rPr>
          <w:rFonts w:cs="Arial"/>
          <w:b w:val="0"/>
          <w:lang w:val="cs-CZ"/>
        </w:rPr>
      </w:pPr>
      <w:r w:rsidRPr="000B432E">
        <w:rPr>
          <w:rFonts w:cs="Arial"/>
          <w:b w:val="0"/>
          <w:lang w:val="cs-CZ"/>
        </w:rPr>
        <w:t>V</w:t>
      </w:r>
      <w:r w:rsidR="0086363B" w:rsidRPr="000B432E">
        <w:rPr>
          <w:rFonts w:cs="Arial"/>
          <w:b w:val="0"/>
          <w:lang w:val="cs-CZ"/>
        </w:rPr>
        <w:t>ětšina multifunkčních parních trub Electrolux je vybavena systémem</w:t>
      </w:r>
      <w:r w:rsidR="00FC0EEC" w:rsidRPr="000B432E">
        <w:rPr>
          <w:rFonts w:cs="Arial"/>
          <w:b w:val="0"/>
          <w:lang w:val="cs-CZ"/>
        </w:rPr>
        <w:t xml:space="preserve"> </w:t>
      </w:r>
      <w:r w:rsidR="00FC0EEC" w:rsidRPr="000B432E">
        <w:rPr>
          <w:rFonts w:cs="Arial"/>
          <w:lang w:val="cs-CZ"/>
        </w:rPr>
        <w:t>UltraFan Plus</w:t>
      </w:r>
      <w:r w:rsidR="00FC0EEC" w:rsidRPr="000B432E">
        <w:rPr>
          <w:rFonts w:cs="Arial"/>
          <w:b w:val="0"/>
          <w:lang w:val="cs-CZ"/>
        </w:rPr>
        <w:t>, který se vyznačuje extra velkým ventilátorem</w:t>
      </w:r>
      <w:r w:rsidR="0086363B" w:rsidRPr="000B432E">
        <w:rPr>
          <w:rFonts w:cs="Arial"/>
          <w:b w:val="0"/>
          <w:lang w:val="cs-CZ"/>
        </w:rPr>
        <w:t xml:space="preserve"> a speciálním vedením vzduchu, díky kterému s</w:t>
      </w:r>
      <w:r w:rsidR="00FC0EEC" w:rsidRPr="000B432E">
        <w:rPr>
          <w:rFonts w:cs="Arial"/>
          <w:b w:val="0"/>
          <w:lang w:val="cs-CZ"/>
        </w:rPr>
        <w:t xml:space="preserve">e budou vaše jídla připravovat rovnoměrně, kamkoliv je v troubě </w:t>
      </w:r>
      <w:r w:rsidR="00DC25FB" w:rsidRPr="000B432E">
        <w:rPr>
          <w:rFonts w:cs="Arial"/>
          <w:b w:val="0"/>
          <w:lang w:val="cs-CZ"/>
        </w:rPr>
        <w:t>umístíte. Navíc model</w:t>
      </w:r>
      <w:r w:rsidR="000B432E" w:rsidRPr="000B432E">
        <w:rPr>
          <w:rFonts w:cs="Arial"/>
          <w:b w:val="0"/>
          <w:lang w:val="cs-CZ"/>
        </w:rPr>
        <w:t>y</w:t>
      </w:r>
      <w:r w:rsidR="00C82AD0">
        <w:rPr>
          <w:rFonts w:cs="Arial"/>
          <w:b w:val="0"/>
          <w:lang w:val="cs-CZ"/>
        </w:rPr>
        <w:t xml:space="preserve"> </w:t>
      </w:r>
      <w:r w:rsidR="00DC25FB" w:rsidRPr="000B432E">
        <w:rPr>
          <w:rFonts w:cs="Arial"/>
          <w:b w:val="0"/>
          <w:lang w:val="cs-CZ"/>
        </w:rPr>
        <w:t>EOA3454AAX</w:t>
      </w:r>
      <w:r w:rsidR="000B432E" w:rsidRPr="000B432E">
        <w:rPr>
          <w:rFonts w:cs="Arial"/>
          <w:b w:val="0"/>
          <w:lang w:val="cs-CZ"/>
        </w:rPr>
        <w:t xml:space="preserve">, </w:t>
      </w:r>
      <w:hyperlink r:id="rId8" w:history="1">
        <w:r w:rsidR="000B432E" w:rsidRPr="000B432E">
          <w:rPr>
            <w:rFonts w:cs="Arial"/>
            <w:b w:val="0"/>
            <w:lang w:val="cs-CZ"/>
          </w:rPr>
          <w:t>EOA5654AAX</w:t>
        </w:r>
      </w:hyperlink>
      <w:r w:rsidR="000B432E" w:rsidRPr="000B432E">
        <w:rPr>
          <w:rFonts w:cs="Arial"/>
          <w:b w:val="0"/>
          <w:lang w:val="cs-CZ"/>
        </w:rPr>
        <w:t xml:space="preserve">, </w:t>
      </w:r>
      <w:hyperlink r:id="rId9" w:history="1">
        <w:r w:rsidR="000B432E" w:rsidRPr="000B432E">
          <w:rPr>
            <w:rFonts w:cs="Arial"/>
            <w:b w:val="0"/>
            <w:lang w:val="cs-CZ"/>
          </w:rPr>
          <w:t>EOA5654AOX</w:t>
        </w:r>
      </w:hyperlink>
      <w:r w:rsidR="000B432E" w:rsidRPr="000B432E">
        <w:rPr>
          <w:rFonts w:cs="Arial"/>
          <w:b w:val="0"/>
          <w:lang w:val="cs-CZ"/>
        </w:rPr>
        <w:t xml:space="preserve">, </w:t>
      </w:r>
      <w:hyperlink r:id="rId10" w:history="1">
        <w:r w:rsidR="000B432E" w:rsidRPr="000B432E">
          <w:rPr>
            <w:rFonts w:cs="Arial"/>
            <w:b w:val="0"/>
            <w:lang w:val="cs-CZ"/>
          </w:rPr>
          <w:t>EOA3454AOX</w:t>
        </w:r>
      </w:hyperlink>
      <w:r w:rsidR="00C82AD0">
        <w:rPr>
          <w:rFonts w:cs="Arial"/>
          <w:b w:val="0"/>
          <w:lang w:val="cs-CZ"/>
        </w:rPr>
        <w:t xml:space="preserve"> jsou </w:t>
      </w:r>
      <w:r w:rsidR="000B432E">
        <w:rPr>
          <w:rFonts w:cs="Arial"/>
          <w:b w:val="0"/>
          <w:lang w:val="cs-CZ"/>
        </w:rPr>
        <w:t xml:space="preserve">vybaveny </w:t>
      </w:r>
      <w:r w:rsidR="00DC25FB" w:rsidRPr="000B432E">
        <w:rPr>
          <w:rFonts w:cs="Arial"/>
          <w:b w:val="0"/>
          <w:lang w:val="cs-CZ"/>
        </w:rPr>
        <w:t>katalytickým povlakem, který absorbuje a oxiduje mastnotu a usnadňuje čištění.</w:t>
      </w:r>
    </w:p>
    <w:p w14:paraId="53DF03B0" w14:textId="1A87B646" w:rsidR="00AF6C41" w:rsidRPr="007673B9" w:rsidRDefault="00AF6C41" w:rsidP="004E6C5C">
      <w:pPr>
        <w:spacing w:line="360" w:lineRule="auto"/>
        <w:jc w:val="both"/>
        <w:rPr>
          <w:rFonts w:cs="Arial"/>
          <w:lang w:val="cs-CZ"/>
        </w:rPr>
      </w:pPr>
    </w:p>
    <w:p w14:paraId="10008067" w14:textId="241759CE" w:rsidR="000A74FD" w:rsidRPr="000A74FD" w:rsidRDefault="00A63080" w:rsidP="00DB0529">
      <w:pPr>
        <w:spacing w:line="360" w:lineRule="auto"/>
        <w:jc w:val="both"/>
        <w:rPr>
          <w:rFonts w:cs="Arial"/>
          <w:b/>
          <w:lang w:val="cs-CZ"/>
        </w:rPr>
      </w:pPr>
      <w:r>
        <w:rPr>
          <w:rFonts w:cs="Arial"/>
          <w:b/>
          <w:lang w:val="cs-CZ"/>
        </w:rPr>
        <w:t>Příslušenství pro snad</w:t>
      </w:r>
      <w:r w:rsidR="00B80BFB">
        <w:rPr>
          <w:rFonts w:cs="Arial"/>
          <w:b/>
          <w:lang w:val="cs-CZ"/>
        </w:rPr>
        <w:t>né</w:t>
      </w:r>
      <w:r w:rsidR="000A74FD" w:rsidRPr="000A74FD">
        <w:rPr>
          <w:rFonts w:cs="Arial"/>
          <w:b/>
          <w:lang w:val="cs-CZ"/>
        </w:rPr>
        <w:t xml:space="preserve"> pečení</w:t>
      </w:r>
    </w:p>
    <w:p w14:paraId="6A59869D" w14:textId="0E8E365A" w:rsidR="00E4338B" w:rsidRDefault="00E4338B" w:rsidP="00DB0529">
      <w:pPr>
        <w:spacing w:line="360" w:lineRule="auto"/>
        <w:jc w:val="both"/>
        <w:rPr>
          <w:rFonts w:cs="Arial"/>
          <w:lang w:val="cs-CZ"/>
        </w:rPr>
      </w:pPr>
      <w:r w:rsidRPr="00E4338B">
        <w:rPr>
          <w:rFonts w:cs="Arial"/>
          <w:lang w:val="cs-CZ"/>
        </w:rPr>
        <w:t xml:space="preserve">Aby se vám pokrmy </w:t>
      </w:r>
      <w:r w:rsidR="000F4DD8">
        <w:rPr>
          <w:rFonts w:cs="Arial"/>
          <w:lang w:val="cs-CZ"/>
        </w:rPr>
        <w:t>lehce připravovali, využijte několik</w:t>
      </w:r>
      <w:r w:rsidRPr="00E4338B">
        <w:rPr>
          <w:rFonts w:cs="Arial"/>
          <w:lang w:val="cs-CZ"/>
        </w:rPr>
        <w:t xml:space="preserve"> nezbytností, jako </w:t>
      </w:r>
      <w:r w:rsidR="005F1B04" w:rsidRPr="005F1B04">
        <w:rPr>
          <w:rFonts w:cs="Arial"/>
          <w:b/>
          <w:lang w:val="cs-CZ"/>
        </w:rPr>
        <w:t>roztahovací plech</w:t>
      </w:r>
      <w:r w:rsidR="005F1B04" w:rsidRPr="005F1B04">
        <w:rPr>
          <w:rFonts w:cs="Arial"/>
          <w:lang w:val="cs-CZ"/>
        </w:rPr>
        <w:t xml:space="preserve"> s nepřilnavou vrstvou</w:t>
      </w:r>
      <w:r w:rsidR="005F1B04">
        <w:rPr>
          <w:rFonts w:cs="Arial"/>
          <w:lang w:val="cs-CZ"/>
        </w:rPr>
        <w:t>, který má nastavitelnou šířku,</w:t>
      </w:r>
      <w:r w:rsidR="005F1B04" w:rsidRPr="005F1B04">
        <w:rPr>
          <w:rFonts w:cs="Arial"/>
          <w:lang w:val="cs-CZ"/>
        </w:rPr>
        <w:t xml:space="preserve"> aby se vešel do všech druhů trub. </w:t>
      </w:r>
      <w:r w:rsidR="005F1B04">
        <w:rPr>
          <w:rFonts w:cs="Arial"/>
          <w:lang w:val="cs-CZ"/>
        </w:rPr>
        <w:t xml:space="preserve">Během pečení se vám </w:t>
      </w:r>
      <w:r w:rsidR="00B80BFB">
        <w:rPr>
          <w:rFonts w:cs="Arial"/>
          <w:lang w:val="cs-CZ"/>
        </w:rPr>
        <w:t xml:space="preserve">také bude </w:t>
      </w:r>
      <w:r w:rsidR="005F1B04">
        <w:rPr>
          <w:rFonts w:cs="Arial"/>
          <w:lang w:val="cs-CZ"/>
        </w:rPr>
        <w:t xml:space="preserve">hodit </w:t>
      </w:r>
      <w:r w:rsidRPr="005F1B04">
        <w:rPr>
          <w:rFonts w:cs="Arial"/>
          <w:b/>
          <w:lang w:val="cs-CZ"/>
        </w:rPr>
        <w:t>silikonová rukavice</w:t>
      </w:r>
      <w:r w:rsidRPr="00E4338B">
        <w:rPr>
          <w:rFonts w:cs="Arial"/>
          <w:lang w:val="cs-CZ"/>
        </w:rPr>
        <w:t xml:space="preserve"> do trouby. Přesouvejte a zvedejte horké nádobí až do 300 ° C, aniž byste se spálili. Používají ji i profesionální kuchaři kvůli její flexibilitě a protiskluzovým </w:t>
      </w:r>
      <w:r w:rsidR="00CA770A" w:rsidRPr="00E4338B">
        <w:rPr>
          <w:rFonts w:cs="Arial"/>
          <w:lang w:val="cs-CZ"/>
        </w:rPr>
        <w:t>vlastnostem</w:t>
      </w:r>
      <w:r w:rsidRPr="00E4338B">
        <w:rPr>
          <w:rFonts w:cs="Arial"/>
          <w:lang w:val="cs-CZ"/>
        </w:rPr>
        <w:t xml:space="preserve">. </w:t>
      </w:r>
    </w:p>
    <w:p w14:paraId="00C7E3AE" w14:textId="52D8683B" w:rsidR="008B1456" w:rsidRDefault="008B1456" w:rsidP="00DB0529">
      <w:pPr>
        <w:spacing w:line="360" w:lineRule="auto"/>
        <w:jc w:val="both"/>
        <w:rPr>
          <w:rFonts w:cs="Arial"/>
          <w:lang w:val="cs-CZ"/>
        </w:rPr>
      </w:pPr>
    </w:p>
    <w:p w14:paraId="53237FDE" w14:textId="77777777" w:rsidR="008B1456" w:rsidRDefault="008B1456" w:rsidP="00DB0529">
      <w:pPr>
        <w:spacing w:line="360" w:lineRule="auto"/>
        <w:jc w:val="both"/>
        <w:rPr>
          <w:rFonts w:cs="Arial"/>
          <w:lang w:val="cs-CZ"/>
        </w:rPr>
      </w:pPr>
    </w:p>
    <w:p w14:paraId="5CFE333E" w14:textId="77777777" w:rsidR="008B1456" w:rsidRPr="008B1456" w:rsidRDefault="008B1456" w:rsidP="008B1456">
      <w:pPr>
        <w:spacing w:line="360" w:lineRule="auto"/>
        <w:jc w:val="both"/>
        <w:rPr>
          <w:rFonts w:cs="Arial"/>
          <w:b/>
          <w:lang w:val="cs-CZ"/>
        </w:rPr>
      </w:pPr>
      <w:r w:rsidRPr="008B1456">
        <w:rPr>
          <w:rFonts w:cs="Arial"/>
          <w:b/>
          <w:lang w:val="cs-CZ"/>
        </w:rPr>
        <w:lastRenderedPageBreak/>
        <w:t xml:space="preserve">Electrolux nabízí tyto modely multifunkčních trub PlusSteam: </w:t>
      </w:r>
    </w:p>
    <w:p w14:paraId="10CC7416" w14:textId="27FE2C82" w:rsidR="008B1456" w:rsidRPr="007673B9" w:rsidRDefault="008B1456" w:rsidP="008B1456">
      <w:pPr>
        <w:spacing w:line="360" w:lineRule="auto"/>
        <w:jc w:val="both"/>
        <w:rPr>
          <w:rFonts w:cs="Arial"/>
          <w:lang w:val="cs-CZ"/>
        </w:rPr>
      </w:pPr>
      <w:r w:rsidRPr="007673B9">
        <w:rPr>
          <w:rFonts w:cs="Arial"/>
          <w:lang w:val="cs-CZ"/>
        </w:rPr>
        <w:t>EOA5654AOX / EOB5454AOX / EOB5454AAX / EOC5654AOX / EOB3454AAX / EOA3454AAX / EOC5654AAX / EOA5555AAX / EOA3454AOX / EOA45555OX / EOA5654AAX / EOB3454AOX.</w:t>
      </w:r>
    </w:p>
    <w:p w14:paraId="604BC899" w14:textId="565B8932" w:rsidR="0086363B" w:rsidRDefault="0086363B" w:rsidP="00DB0529">
      <w:pPr>
        <w:spacing w:line="360" w:lineRule="auto"/>
        <w:jc w:val="both"/>
        <w:rPr>
          <w:rFonts w:cs="Arial"/>
          <w:lang w:val="cs-CZ"/>
        </w:rPr>
      </w:pPr>
    </w:p>
    <w:p w14:paraId="0BD98773" w14:textId="473AD350" w:rsidR="00E22ECC" w:rsidRPr="007673B9" w:rsidRDefault="00943731" w:rsidP="00DB0529">
      <w:pPr>
        <w:spacing w:line="360" w:lineRule="auto"/>
        <w:jc w:val="both"/>
        <w:rPr>
          <w:rStyle w:val="Hypertextovodkaz"/>
          <w:rFonts w:cs="Arial"/>
          <w:lang w:val="cs-CZ"/>
        </w:rPr>
      </w:pPr>
      <w:r w:rsidRPr="007673B9">
        <w:rPr>
          <w:rFonts w:cs="Arial"/>
          <w:lang w:val="cs-CZ"/>
        </w:rPr>
        <w:t xml:space="preserve">Více na </w:t>
      </w:r>
      <w:hyperlink r:id="rId11" w:history="1">
        <w:r w:rsidR="001A4303" w:rsidRPr="007673B9">
          <w:rPr>
            <w:rStyle w:val="Hypertextovodkaz"/>
            <w:rFonts w:cs="Arial"/>
            <w:lang w:val="cs-CZ"/>
          </w:rPr>
          <w:t>www.electrolux.cz</w:t>
        </w:r>
      </w:hyperlink>
    </w:p>
    <w:p w14:paraId="04A46FC6" w14:textId="466B801E" w:rsidR="00E22ECC" w:rsidRDefault="00E22ECC" w:rsidP="00D43BBE">
      <w:pPr>
        <w:spacing w:line="360" w:lineRule="auto"/>
        <w:jc w:val="both"/>
        <w:rPr>
          <w:lang w:val="cs-CZ"/>
        </w:rPr>
      </w:pPr>
    </w:p>
    <w:p w14:paraId="251EE015" w14:textId="77777777" w:rsidR="000A74FD" w:rsidRPr="00D43BBE" w:rsidRDefault="000A74FD" w:rsidP="00D43BBE">
      <w:pPr>
        <w:spacing w:line="360" w:lineRule="auto"/>
        <w:jc w:val="both"/>
        <w:rPr>
          <w:lang w:val="cs-CZ"/>
        </w:rPr>
      </w:pPr>
    </w:p>
    <w:p w14:paraId="2382EE52" w14:textId="6865BA34" w:rsidR="005D00BD" w:rsidRPr="00D43BBE" w:rsidRDefault="007F330E" w:rsidP="00D41FC2">
      <w:pPr>
        <w:spacing w:line="360" w:lineRule="auto"/>
        <w:jc w:val="both"/>
        <w:rPr>
          <w:lang w:val="cs-CZ"/>
        </w:rPr>
      </w:pPr>
      <w:r>
        <w:rPr>
          <w:rFonts w:ascii="Electrolux Sans Regular" w:hAnsi="Electrolux Sans Regular"/>
          <w:sz w:val="18"/>
          <w:szCs w:val="18"/>
          <w:lang w:val="cs-CZ"/>
        </w:rPr>
        <w:t>Společnost Electrolux je největším světovým výrobcem domácích a profesionálních spotřebičů, který staví na své dlouholeté znalosti potřeb zákazníků. Díky spolupráci s profesionály přináší důmyslně navržená, inovativní a udržitelná řešení. Mezi výrobky společnosti Electrolux patří chladničky, trouby, sporáky, varné desky, myčky nádobí, pračky, vysavače, klimatizace a malé domácí spotřebiče. Pod svými značkami Electrolux, AEG, Zanussi, Frigidaire</w:t>
      </w:r>
      <w:r w:rsidR="00152F1D">
        <w:rPr>
          <w:rFonts w:ascii="Electrolux Sans Regular" w:hAnsi="Electrolux Sans Regular"/>
          <w:sz w:val="18"/>
          <w:szCs w:val="18"/>
          <w:lang w:val="cs-CZ"/>
        </w:rPr>
        <w:t>, Anova</w:t>
      </w:r>
      <w:r>
        <w:rPr>
          <w:rFonts w:ascii="Electrolux Sans Regular" w:hAnsi="Electrolux Sans Regular"/>
          <w:sz w:val="18"/>
          <w:szCs w:val="18"/>
          <w:lang w:val="cs-CZ"/>
        </w:rPr>
        <w:t xml:space="preserve"> a Electrolux Grand Cuisine prodá skupina více než 60 milionů spotřebičů zákazníkům z více než 150 zemí světa. V roce 2016 dosáhly tržby společnosti Electrolux hodnoty 121 mld. SEK a společnost zaměstnávala 55 000 zaměstnanců. Více informací získáte na </w:t>
      </w:r>
      <w:hyperlink r:id="rId12" w:history="1">
        <w:r>
          <w:rPr>
            <w:rStyle w:val="Hypertextovodkaz"/>
            <w:rFonts w:ascii="Electrolux Sans Regular" w:hAnsi="Electrolux Sans Regular"/>
            <w:sz w:val="18"/>
            <w:szCs w:val="18"/>
            <w:lang w:val="cs-CZ"/>
          </w:rPr>
          <w:t>www.electroluxgroup.com</w:t>
        </w:r>
      </w:hyperlink>
      <w:r>
        <w:rPr>
          <w:rStyle w:val="Hypertextovodkaz"/>
          <w:rFonts w:ascii="Electrolux Sans Regular" w:hAnsi="Electrolux Sans Regular"/>
          <w:sz w:val="18"/>
          <w:szCs w:val="18"/>
          <w:lang w:val="cs-CZ"/>
        </w:rPr>
        <w:t>.</w:t>
      </w:r>
    </w:p>
    <w:sectPr w:rsidR="005D00BD" w:rsidRPr="00D43BBE">
      <w:headerReference w:type="default" r:id="rId13"/>
      <w:headerReference w:type="first" r:id="rId14"/>
      <w:footerReference w:type="first" r:id="rId15"/>
      <w:pgSz w:w="11906" w:h="16838"/>
      <w:pgMar w:top="680" w:right="680" w:bottom="680" w:left="3385" w:header="708" w:footer="4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9C757" w14:textId="77777777" w:rsidR="00695ADA" w:rsidRDefault="00695ADA">
      <w:r>
        <w:separator/>
      </w:r>
    </w:p>
  </w:endnote>
  <w:endnote w:type="continuationSeparator" w:id="0">
    <w:p w14:paraId="498225F0" w14:textId="77777777" w:rsidR="00695ADA" w:rsidRDefault="0069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ctrolux Sans Semibold">
    <w:altName w:val="Calibri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  <w:font w:name="Electrolux Sans Regular">
    <w:altName w:val="Cambria"/>
    <w:panose1 w:val="00000000000000000000"/>
    <w:charset w:val="00"/>
    <w:family w:val="swiss"/>
    <w:notTrueType/>
    <w:pitch w:val="variable"/>
    <w:sig w:usb0="A000002F" w:usb1="4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BDBE1" w14:textId="77777777" w:rsidR="00EC251C" w:rsidRDefault="00E3520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4A1357" wp14:editId="36D4EFE9">
              <wp:simplePos x="0" y="0"/>
              <wp:positionH relativeFrom="column">
                <wp:posOffset>-1997707</wp:posOffset>
              </wp:positionH>
              <wp:positionV relativeFrom="paragraph">
                <wp:posOffset>-1422404</wp:posOffset>
              </wp:positionV>
              <wp:extent cx="1712598" cy="1111252"/>
              <wp:effectExtent l="0" t="0" r="1902" b="12698"/>
              <wp:wrapNone/>
              <wp:docPr id="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2598" cy="1111252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A2C1380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Bližší informace Vám poskytne:</w:t>
                          </w:r>
                        </w:p>
                        <w:p w14:paraId="17F4FF3A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Lucie Krejbichová, doblogoo s.r.o.</w:t>
                          </w:r>
                        </w:p>
                        <w:p w14:paraId="2CF012D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>tel.: +420 602 359 328</w:t>
                          </w:r>
                        </w:p>
                        <w:p w14:paraId="11106402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e-mail: </w:t>
                          </w:r>
                          <w:r>
                            <w:rPr>
                              <w:sz w:val="16"/>
                              <w:szCs w:val="16"/>
                            </w:rPr>
                            <w:t>lucie@doblogoo.cz</w:t>
                          </w:r>
                        </w:p>
                        <w:p w14:paraId="3CD94B49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772A0FF3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Electrolux Pres Hotline:</w:t>
                          </w:r>
                          <w:r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  <w:t xml:space="preserve"> +4686576507</w:t>
                          </w:r>
                        </w:p>
                        <w:p w14:paraId="23B2D4B7" w14:textId="77777777" w:rsidR="00EC251C" w:rsidRDefault="00C7582F">
                          <w:pPr>
                            <w:spacing w:after="120" w:line="216" w:lineRule="auto"/>
                            <w:rPr>
                              <w:rFonts w:ascii="Electrolux Sans Regular" w:hAnsi="Electrolux Sans Regular"/>
                              <w:color w:val="5B9BD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4A135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-157.3pt;margin-top:-112pt;width:134.85pt;height:8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" filled="f" stroked="f">
              <v:textbox inset="0,0,0,0">
                <w:txbxContent>
                  <w:p w14:paraId="4A2C1380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Bližší informace Vám poskytne:</w:t>
                    </w:r>
                  </w:p>
                  <w:p w14:paraId="17F4FF3A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Lucie Krejbichová, doblogoo s.r.o.</w:t>
                    </w:r>
                  </w:p>
                  <w:p w14:paraId="2CF012D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>tel.: +420 602 359 328</w:t>
                    </w:r>
                  </w:p>
                  <w:p w14:paraId="11106402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e-mail: </w:t>
                    </w:r>
                    <w:r>
                      <w:rPr>
                        <w:sz w:val="16"/>
                        <w:szCs w:val="16"/>
                      </w:rPr>
                      <w:t>lucie@doblogoo.cz</w:t>
                    </w:r>
                  </w:p>
                  <w:p w14:paraId="3CD94B49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772A0FF3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Electrolux Pres Hotline:</w:t>
                    </w:r>
                    <w:r>
                      <w:rPr>
                        <w:b w:val="0"/>
                        <w:sz w:val="16"/>
                        <w:szCs w:val="16"/>
                        <w:lang w:val="cs-CZ"/>
                      </w:rPr>
                      <w:t xml:space="preserve"> +4686576507</w:t>
                    </w:r>
                  </w:p>
                  <w:p w14:paraId="23B2D4B7" w14:textId="77777777" w:rsidR="00EC251C" w:rsidRDefault="00C7582F">
                    <w:pPr>
                      <w:spacing w:after="120" w:line="216" w:lineRule="auto"/>
                      <w:rPr>
                        <w:rFonts w:ascii="Electrolux Sans Regular" w:hAnsi="Electrolux Sans Regular"/>
                        <w:color w:val="5B9BD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C571D" w14:textId="77777777" w:rsidR="00695ADA" w:rsidRDefault="00695ADA">
      <w:r>
        <w:separator/>
      </w:r>
    </w:p>
  </w:footnote>
  <w:footnote w:type="continuationSeparator" w:id="0">
    <w:p w14:paraId="6CB6E681" w14:textId="77777777" w:rsidR="00695ADA" w:rsidRDefault="0069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C879" w14:textId="77777777" w:rsidR="00EC251C" w:rsidRDefault="00C7582F">
    <w:pPr>
      <w:pStyle w:val="Zhlav"/>
    </w:pPr>
  </w:p>
  <w:p w14:paraId="7940AEBB" w14:textId="77777777" w:rsidR="00EC251C" w:rsidRDefault="00C7582F">
    <w:pPr>
      <w:pStyle w:val="Zhlav"/>
    </w:pPr>
  </w:p>
  <w:p w14:paraId="417C47E6" w14:textId="77777777" w:rsidR="00EC251C" w:rsidRDefault="00C7582F">
    <w:pPr>
      <w:pStyle w:val="Zhlav"/>
    </w:pPr>
  </w:p>
  <w:p w14:paraId="57DF2815" w14:textId="77777777" w:rsidR="00EC251C" w:rsidRDefault="00C7582F">
    <w:pPr>
      <w:pStyle w:val="Zhlav"/>
    </w:pPr>
  </w:p>
  <w:p w14:paraId="27118C31" w14:textId="77777777" w:rsidR="00EC251C" w:rsidRDefault="00E35206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5A248927" wp14:editId="46AE8AA3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A2FEB" w14:textId="4B9FB121" w:rsidR="00EC251C" w:rsidRDefault="0085734C">
    <w:pPr>
      <w:pStyle w:val="Zhlav"/>
    </w:pPr>
    <w:r>
      <w:tab/>
    </w:r>
    <w:r>
      <w:rPr>
        <w:noProof/>
        <w:lang w:val="cs-CZ" w:eastAsia="cs-CZ"/>
      </w:rPr>
      <w:t xml:space="preserve"> </w:t>
    </w:r>
    <w:r>
      <w:rPr>
        <w:noProof/>
        <w:lang w:val="cs-CZ" w:eastAsia="cs-CZ"/>
      </w:rPr>
      <w:tab/>
    </w:r>
    <w:r w:rsidR="00E35206">
      <w:rPr>
        <w:noProof/>
        <w:lang w:val="cs-CZ" w:eastAsia="cs-CZ"/>
      </w:rPr>
      <w:drawing>
        <wp:anchor distT="0" distB="0" distL="114300" distR="114300" simplePos="0" relativeHeight="251661312" behindDoc="0" locked="0" layoutInCell="1" allowOverlap="1" wp14:anchorId="31097784" wp14:editId="683B7260">
          <wp:simplePos x="0" y="0"/>
          <wp:positionH relativeFrom="page">
            <wp:posOffset>431797</wp:posOffset>
          </wp:positionH>
          <wp:positionV relativeFrom="page">
            <wp:posOffset>431797</wp:posOffset>
          </wp:positionV>
          <wp:extent cx="1594795" cy="363602"/>
          <wp:effectExtent l="0" t="0" r="5405" b="0"/>
          <wp:wrapSquare wrapText="bothSides"/>
          <wp:docPr id="2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4795" cy="3636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44CD01AB" w14:textId="77777777" w:rsidR="00EC251C" w:rsidRDefault="00C7582F">
    <w:pPr>
      <w:pStyle w:val="Zhlav"/>
    </w:pPr>
  </w:p>
  <w:p w14:paraId="07C5D8E9" w14:textId="77777777" w:rsidR="00EC251C" w:rsidRDefault="00C7582F">
    <w:pPr>
      <w:pStyle w:val="Zhlav"/>
    </w:pPr>
  </w:p>
  <w:p w14:paraId="4C1F29AD" w14:textId="77777777" w:rsidR="00EC251C" w:rsidRDefault="00C7582F">
    <w:pPr>
      <w:pStyle w:val="Zhlav"/>
    </w:pPr>
  </w:p>
  <w:p w14:paraId="628EB32D" w14:textId="77777777" w:rsidR="00EC251C" w:rsidRDefault="00C7582F">
    <w:pPr>
      <w:pStyle w:val="Zhlav"/>
    </w:pPr>
  </w:p>
  <w:p w14:paraId="177CC3AE" w14:textId="77777777" w:rsidR="00EC251C" w:rsidRDefault="00C7582F">
    <w:pPr>
      <w:pStyle w:val="Zhlav"/>
    </w:pPr>
  </w:p>
  <w:p w14:paraId="286BA721" w14:textId="409098F3" w:rsidR="00EC251C" w:rsidRDefault="00C7582F">
    <w:pPr>
      <w:pStyle w:val="Zhlav"/>
    </w:pPr>
  </w:p>
  <w:p w14:paraId="62B66A48" w14:textId="06486963" w:rsidR="00EC251C" w:rsidRDefault="00F30E55" w:rsidP="0085734C">
    <w:pPr>
      <w:pStyle w:val="Zhlav"/>
      <w:tabs>
        <w:tab w:val="clear" w:pos="9026"/>
        <w:tab w:val="center" w:pos="3920"/>
        <w:tab w:val="left" w:pos="4513"/>
      </w:tabs>
      <w:spacing w:after="40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4F33C4" wp14:editId="187756A2">
              <wp:simplePos x="0" y="0"/>
              <wp:positionH relativeFrom="page">
                <wp:posOffset>159385</wp:posOffset>
              </wp:positionH>
              <wp:positionV relativeFrom="page">
                <wp:posOffset>2139315</wp:posOffset>
              </wp:positionV>
              <wp:extent cx="1879604" cy="1485900"/>
              <wp:effectExtent l="0" t="0" r="6346" b="0"/>
              <wp:wrapNone/>
              <wp:docPr id="3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9604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2204886D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>Tisková zpráva</w:t>
                          </w:r>
                        </w:p>
                        <w:p w14:paraId="22F27BB7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br/>
                            <w:t>Více informací najdete na stránkách:</w:t>
                          </w:r>
                        </w:p>
                        <w:p w14:paraId="4B80E536" w14:textId="77777777" w:rsidR="00EC251C" w:rsidRDefault="00E35206">
                          <w:pPr>
                            <w:pStyle w:val="Electroluxinfo"/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>www.electrolux.cz</w:t>
                          </w: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 </w:t>
                          </w:r>
                        </w:p>
                        <w:p w14:paraId="2AE61844" w14:textId="77777777" w:rsidR="00EC251C" w:rsidRDefault="00C7582F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583DC5C3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  <w:lang w:val="cs-CZ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cs-CZ"/>
                            </w:rPr>
                            <w:t xml:space="preserve">Navštívit můžete také tiskové středisko: </w:t>
                          </w:r>
                        </w:p>
                        <w:p w14:paraId="54D8BA9B" w14:textId="77777777" w:rsidR="00EC251C" w:rsidRDefault="00E35206">
                          <w:pPr>
                            <w:pStyle w:val="Electroluxinfo"/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http://newsroom.electrolux.com/cz</w:t>
                          </w:r>
                        </w:p>
                        <w:p w14:paraId="197BB450" w14:textId="77777777" w:rsidR="00EC251C" w:rsidRDefault="00C7582F">
                          <w:pPr>
                            <w:pStyle w:val="Electroluxinfo"/>
                            <w:rPr>
                              <w:b w:val="0"/>
                              <w:sz w:val="16"/>
                              <w:szCs w:val="16"/>
                              <w:lang w:val="cs-CZ"/>
                            </w:rPr>
                          </w:pPr>
                        </w:p>
                        <w:p w14:paraId="39C11909" w14:textId="77777777" w:rsidR="00EC251C" w:rsidRDefault="00C7582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3FEA3C0C" w14:textId="77777777" w:rsidR="00EC251C" w:rsidRDefault="00C7582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180E60AB" w14:textId="77777777" w:rsidR="00EC251C" w:rsidRDefault="00C7582F">
                          <w:pPr>
                            <w:pStyle w:val="Electroluxinf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4F33C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2.55pt;margin-top:168.45pt;width:148pt;height:11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" filled="f" stroked="f">
              <v:textbox inset="0,0,0,0">
                <w:txbxContent>
                  <w:p w14:paraId="2204886D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>Tisková zpráva</w:t>
                    </w:r>
                  </w:p>
                  <w:p w14:paraId="22F27BB7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  <w:lang w:val="cs-CZ"/>
                      </w:rPr>
                      <w:br/>
                      <w:t>Více informací najdete na stránkách:</w:t>
                    </w:r>
                  </w:p>
                  <w:p w14:paraId="4B80E536" w14:textId="77777777" w:rsidR="00EC251C" w:rsidRDefault="00E35206">
                    <w:pPr>
                      <w:pStyle w:val="Electroluxinfo"/>
                      <w:spacing w:after="0" w:line="240" w:lineRule="auto"/>
                    </w:pPr>
                    <w:r>
                      <w:rPr>
                        <w:sz w:val="16"/>
                        <w:szCs w:val="16"/>
                      </w:rPr>
                      <w:t>www.electrolux.cz</w:t>
                    </w:r>
                    <w:r>
                      <w:rPr>
                        <w:sz w:val="16"/>
                        <w:szCs w:val="16"/>
                        <w:lang w:val="cs-CZ"/>
                      </w:rPr>
                      <w:t xml:space="preserve"> </w:t>
                    </w:r>
                  </w:p>
                  <w:p w14:paraId="2AE61844" w14:textId="77777777" w:rsidR="00EC251C" w:rsidRDefault="00C7582F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</w:p>
                  <w:p w14:paraId="583DC5C3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  <w:lang w:val="cs-CZ"/>
                      </w:rPr>
                    </w:pPr>
                    <w:r>
                      <w:rPr>
                        <w:sz w:val="16"/>
                        <w:szCs w:val="16"/>
                        <w:lang w:val="cs-CZ"/>
                      </w:rPr>
                      <w:t xml:space="preserve">Navštívit můžete také tiskové středisko: </w:t>
                    </w:r>
                  </w:p>
                  <w:p w14:paraId="54D8BA9B" w14:textId="77777777" w:rsidR="00EC251C" w:rsidRDefault="00E35206">
                    <w:pPr>
                      <w:pStyle w:val="Electroluxinfo"/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http://newsroom.electrolux.com/cz</w:t>
                    </w:r>
                  </w:p>
                  <w:p w14:paraId="197BB450" w14:textId="77777777" w:rsidR="00EC251C" w:rsidRDefault="00C7582F">
                    <w:pPr>
                      <w:pStyle w:val="Electroluxinfo"/>
                      <w:rPr>
                        <w:b w:val="0"/>
                        <w:sz w:val="16"/>
                        <w:szCs w:val="16"/>
                        <w:lang w:val="cs-CZ"/>
                      </w:rPr>
                    </w:pPr>
                  </w:p>
                  <w:p w14:paraId="39C11909" w14:textId="77777777" w:rsidR="00EC251C" w:rsidRDefault="00C7582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3FEA3C0C" w14:textId="77777777" w:rsidR="00EC251C" w:rsidRDefault="00C7582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  <w:p w14:paraId="180E60AB" w14:textId="77777777" w:rsidR="00EC251C" w:rsidRDefault="00C7582F">
                    <w:pPr>
                      <w:pStyle w:val="Electroluxinf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3303"/>
    <w:multiLevelType w:val="hybridMultilevel"/>
    <w:tmpl w:val="8EAE2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2AF"/>
    <w:multiLevelType w:val="hybridMultilevel"/>
    <w:tmpl w:val="EDC40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E0E92"/>
    <w:multiLevelType w:val="hybridMultilevel"/>
    <w:tmpl w:val="7452E1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795D9D"/>
    <w:multiLevelType w:val="hybridMultilevel"/>
    <w:tmpl w:val="321A8410"/>
    <w:lvl w:ilvl="0" w:tplc="F3A6E0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E8"/>
    <w:rsid w:val="00003D09"/>
    <w:rsid w:val="00004814"/>
    <w:rsid w:val="00013AE1"/>
    <w:rsid w:val="0001495C"/>
    <w:rsid w:val="000245B3"/>
    <w:rsid w:val="000422F0"/>
    <w:rsid w:val="00042F17"/>
    <w:rsid w:val="000450A0"/>
    <w:rsid w:val="00053374"/>
    <w:rsid w:val="000547D4"/>
    <w:rsid w:val="00081408"/>
    <w:rsid w:val="0009621A"/>
    <w:rsid w:val="000A0C69"/>
    <w:rsid w:val="000A6DE9"/>
    <w:rsid w:val="000A74FD"/>
    <w:rsid w:val="000B2F72"/>
    <w:rsid w:val="000B432E"/>
    <w:rsid w:val="000E0469"/>
    <w:rsid w:val="000F4DD8"/>
    <w:rsid w:val="0010739B"/>
    <w:rsid w:val="001178E1"/>
    <w:rsid w:val="00123DF9"/>
    <w:rsid w:val="001247AE"/>
    <w:rsid w:val="00127BF5"/>
    <w:rsid w:val="001521C3"/>
    <w:rsid w:val="001529B6"/>
    <w:rsid w:val="00152F1D"/>
    <w:rsid w:val="00195685"/>
    <w:rsid w:val="001A17EE"/>
    <w:rsid w:val="001A4303"/>
    <w:rsid w:val="001A5261"/>
    <w:rsid w:val="001A7DAC"/>
    <w:rsid w:val="001B32A4"/>
    <w:rsid w:val="001B6CF3"/>
    <w:rsid w:val="001D5AB1"/>
    <w:rsid w:val="002029BA"/>
    <w:rsid w:val="0021110F"/>
    <w:rsid w:val="002409C0"/>
    <w:rsid w:val="00275ACC"/>
    <w:rsid w:val="00292358"/>
    <w:rsid w:val="002B2D2A"/>
    <w:rsid w:val="002B64DF"/>
    <w:rsid w:val="002C211D"/>
    <w:rsid w:val="002C3CCB"/>
    <w:rsid w:val="002C75FA"/>
    <w:rsid w:val="002C78EE"/>
    <w:rsid w:val="002E0A8B"/>
    <w:rsid w:val="002E1AF2"/>
    <w:rsid w:val="002E46F1"/>
    <w:rsid w:val="002E7C63"/>
    <w:rsid w:val="002F07F7"/>
    <w:rsid w:val="00304B14"/>
    <w:rsid w:val="003304DA"/>
    <w:rsid w:val="00336068"/>
    <w:rsid w:val="00336E69"/>
    <w:rsid w:val="00340C7C"/>
    <w:rsid w:val="00351502"/>
    <w:rsid w:val="00372476"/>
    <w:rsid w:val="003A264A"/>
    <w:rsid w:val="003A2D20"/>
    <w:rsid w:val="003C0D02"/>
    <w:rsid w:val="003C0D9C"/>
    <w:rsid w:val="003C1B4A"/>
    <w:rsid w:val="003D1D69"/>
    <w:rsid w:val="003E097C"/>
    <w:rsid w:val="003E4473"/>
    <w:rsid w:val="003E6D26"/>
    <w:rsid w:val="003F2648"/>
    <w:rsid w:val="004127D1"/>
    <w:rsid w:val="00450606"/>
    <w:rsid w:val="004517C0"/>
    <w:rsid w:val="00451801"/>
    <w:rsid w:val="004712E4"/>
    <w:rsid w:val="00482A87"/>
    <w:rsid w:val="00490202"/>
    <w:rsid w:val="004A46FF"/>
    <w:rsid w:val="004A718E"/>
    <w:rsid w:val="004B5EC3"/>
    <w:rsid w:val="004B5F4D"/>
    <w:rsid w:val="004C759A"/>
    <w:rsid w:val="004E6C5C"/>
    <w:rsid w:val="00505EFB"/>
    <w:rsid w:val="00510D53"/>
    <w:rsid w:val="005220C3"/>
    <w:rsid w:val="0053652B"/>
    <w:rsid w:val="00547F61"/>
    <w:rsid w:val="00550194"/>
    <w:rsid w:val="0055086F"/>
    <w:rsid w:val="00550AE4"/>
    <w:rsid w:val="0057067C"/>
    <w:rsid w:val="0057104C"/>
    <w:rsid w:val="00574C03"/>
    <w:rsid w:val="00577A3A"/>
    <w:rsid w:val="00581947"/>
    <w:rsid w:val="0058483A"/>
    <w:rsid w:val="00593B6C"/>
    <w:rsid w:val="005B394A"/>
    <w:rsid w:val="005D00BD"/>
    <w:rsid w:val="005E0D4D"/>
    <w:rsid w:val="005F1B04"/>
    <w:rsid w:val="00611C41"/>
    <w:rsid w:val="00616FA4"/>
    <w:rsid w:val="00634C71"/>
    <w:rsid w:val="00661711"/>
    <w:rsid w:val="006841F1"/>
    <w:rsid w:val="00687530"/>
    <w:rsid w:val="00695ADA"/>
    <w:rsid w:val="006B324E"/>
    <w:rsid w:val="006D19B0"/>
    <w:rsid w:val="006D487A"/>
    <w:rsid w:val="006D7BB8"/>
    <w:rsid w:val="006F7B0A"/>
    <w:rsid w:val="00700EA9"/>
    <w:rsid w:val="00731882"/>
    <w:rsid w:val="00745D0B"/>
    <w:rsid w:val="00751002"/>
    <w:rsid w:val="00751CAC"/>
    <w:rsid w:val="00752CF4"/>
    <w:rsid w:val="00753401"/>
    <w:rsid w:val="00762F77"/>
    <w:rsid w:val="007673B9"/>
    <w:rsid w:val="00770F1F"/>
    <w:rsid w:val="007B5D2F"/>
    <w:rsid w:val="007B7E2F"/>
    <w:rsid w:val="007D3E37"/>
    <w:rsid w:val="007E2E18"/>
    <w:rsid w:val="007E3B9E"/>
    <w:rsid w:val="007F330E"/>
    <w:rsid w:val="007F5BDE"/>
    <w:rsid w:val="007F7AF7"/>
    <w:rsid w:val="00807DB3"/>
    <w:rsid w:val="00822895"/>
    <w:rsid w:val="008329D4"/>
    <w:rsid w:val="00844781"/>
    <w:rsid w:val="0085734C"/>
    <w:rsid w:val="0086363B"/>
    <w:rsid w:val="0087258E"/>
    <w:rsid w:val="00886FB1"/>
    <w:rsid w:val="008A4B2C"/>
    <w:rsid w:val="008B1456"/>
    <w:rsid w:val="008B4AFD"/>
    <w:rsid w:val="008C11AD"/>
    <w:rsid w:val="008C55C3"/>
    <w:rsid w:val="008D467C"/>
    <w:rsid w:val="008F016C"/>
    <w:rsid w:val="008F1E20"/>
    <w:rsid w:val="008F7FEA"/>
    <w:rsid w:val="009137E8"/>
    <w:rsid w:val="00917FF6"/>
    <w:rsid w:val="00943731"/>
    <w:rsid w:val="00956D5C"/>
    <w:rsid w:val="00967632"/>
    <w:rsid w:val="0099423C"/>
    <w:rsid w:val="009954E8"/>
    <w:rsid w:val="009A47E3"/>
    <w:rsid w:val="009C25F2"/>
    <w:rsid w:val="009D096C"/>
    <w:rsid w:val="009D0DD1"/>
    <w:rsid w:val="009D7335"/>
    <w:rsid w:val="00A03159"/>
    <w:rsid w:val="00A04814"/>
    <w:rsid w:val="00A060F0"/>
    <w:rsid w:val="00A148A0"/>
    <w:rsid w:val="00A212BC"/>
    <w:rsid w:val="00A37B6C"/>
    <w:rsid w:val="00A5745D"/>
    <w:rsid w:val="00A63080"/>
    <w:rsid w:val="00A63640"/>
    <w:rsid w:val="00A761F2"/>
    <w:rsid w:val="00A767A2"/>
    <w:rsid w:val="00A97F60"/>
    <w:rsid w:val="00AA34B2"/>
    <w:rsid w:val="00AA787A"/>
    <w:rsid w:val="00AB41A6"/>
    <w:rsid w:val="00AE5020"/>
    <w:rsid w:val="00AF6C41"/>
    <w:rsid w:val="00B02049"/>
    <w:rsid w:val="00B06E9F"/>
    <w:rsid w:val="00B10EA0"/>
    <w:rsid w:val="00B320BE"/>
    <w:rsid w:val="00B613BE"/>
    <w:rsid w:val="00B6446B"/>
    <w:rsid w:val="00B738F9"/>
    <w:rsid w:val="00B77600"/>
    <w:rsid w:val="00B77D24"/>
    <w:rsid w:val="00B80BFB"/>
    <w:rsid w:val="00BD1125"/>
    <w:rsid w:val="00BD658E"/>
    <w:rsid w:val="00BE0CE8"/>
    <w:rsid w:val="00BE3402"/>
    <w:rsid w:val="00BF4EBC"/>
    <w:rsid w:val="00C011C4"/>
    <w:rsid w:val="00C054C3"/>
    <w:rsid w:val="00C107C5"/>
    <w:rsid w:val="00C26BC3"/>
    <w:rsid w:val="00C4400B"/>
    <w:rsid w:val="00C5104C"/>
    <w:rsid w:val="00C54C21"/>
    <w:rsid w:val="00C55919"/>
    <w:rsid w:val="00C71B1F"/>
    <w:rsid w:val="00C7582F"/>
    <w:rsid w:val="00C82AD0"/>
    <w:rsid w:val="00C97E71"/>
    <w:rsid w:val="00CA539F"/>
    <w:rsid w:val="00CA770A"/>
    <w:rsid w:val="00CD43CD"/>
    <w:rsid w:val="00CD746B"/>
    <w:rsid w:val="00CF26A5"/>
    <w:rsid w:val="00D013BF"/>
    <w:rsid w:val="00D02C79"/>
    <w:rsid w:val="00D11C7D"/>
    <w:rsid w:val="00D27B16"/>
    <w:rsid w:val="00D27FA7"/>
    <w:rsid w:val="00D336FD"/>
    <w:rsid w:val="00D41FC2"/>
    <w:rsid w:val="00D43BBE"/>
    <w:rsid w:val="00DA2FDE"/>
    <w:rsid w:val="00DB0529"/>
    <w:rsid w:val="00DB5F67"/>
    <w:rsid w:val="00DC25FB"/>
    <w:rsid w:val="00DC3FC2"/>
    <w:rsid w:val="00DC41B8"/>
    <w:rsid w:val="00DD06CC"/>
    <w:rsid w:val="00DD08FA"/>
    <w:rsid w:val="00DD1583"/>
    <w:rsid w:val="00E034E5"/>
    <w:rsid w:val="00E22ECC"/>
    <w:rsid w:val="00E35206"/>
    <w:rsid w:val="00E41F4F"/>
    <w:rsid w:val="00E4338B"/>
    <w:rsid w:val="00E52478"/>
    <w:rsid w:val="00E644CF"/>
    <w:rsid w:val="00E73364"/>
    <w:rsid w:val="00E74FC9"/>
    <w:rsid w:val="00E763D0"/>
    <w:rsid w:val="00E843EA"/>
    <w:rsid w:val="00E862A3"/>
    <w:rsid w:val="00EA371F"/>
    <w:rsid w:val="00EA584B"/>
    <w:rsid w:val="00EB372D"/>
    <w:rsid w:val="00EB6263"/>
    <w:rsid w:val="00EE5C26"/>
    <w:rsid w:val="00F04668"/>
    <w:rsid w:val="00F21E7A"/>
    <w:rsid w:val="00F22968"/>
    <w:rsid w:val="00F30E55"/>
    <w:rsid w:val="00F454CD"/>
    <w:rsid w:val="00F5169D"/>
    <w:rsid w:val="00F70414"/>
    <w:rsid w:val="00F7295F"/>
    <w:rsid w:val="00F83D38"/>
    <w:rsid w:val="00F85251"/>
    <w:rsid w:val="00FA0CDC"/>
    <w:rsid w:val="00FC0EEC"/>
    <w:rsid w:val="00FF03EA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74C5F4"/>
  <w15:docId w15:val="{373AA17E-BD4C-49BC-B03B-74188AFF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color w:val="041E50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next w:val="Normln"/>
    <w:pPr>
      <w:keepNext/>
      <w:keepLines/>
      <w:outlineLvl w:val="0"/>
    </w:pPr>
    <w:rPr>
      <w:rFonts w:eastAsia="Times New Roman"/>
      <w:b/>
      <w:bCs/>
      <w:sz w:val="40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200"/>
      <w:outlineLvl w:val="1"/>
    </w:pPr>
    <w:rPr>
      <w:rFonts w:eastAsia="Times New Roman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84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Arial" w:eastAsia="Times New Roman" w:hAnsi="Arial" w:cs="Times New Roman"/>
      <w:b/>
      <w:bCs/>
      <w:sz w:val="40"/>
      <w:szCs w:val="28"/>
    </w:rPr>
  </w:style>
  <w:style w:type="paragraph" w:styleId="Podnadpis">
    <w:name w:val="Subtitle"/>
    <w:basedOn w:val="Normln"/>
    <w:next w:val="Normln"/>
    <w:uiPriority w:val="11"/>
    <w:qFormat/>
    <w:rPr>
      <w:b/>
    </w:rPr>
  </w:style>
  <w:style w:type="character" w:customStyle="1" w:styleId="PodnadpisChar">
    <w:name w:val="Podnadpis Char"/>
    <w:basedOn w:val="Standardnpsmoodstavce"/>
    <w:uiPriority w:val="11"/>
    <w:rPr>
      <w:b/>
      <w:color w:val="041E50"/>
    </w:rPr>
  </w:style>
  <w:style w:type="character" w:styleId="Hypertextovodkaz">
    <w:name w:val="Hyperlink"/>
    <w:basedOn w:val="Standardnpsmoodstavce"/>
    <w:rPr>
      <w:color w:val="52284E"/>
      <w:u w:val="single"/>
    </w:rPr>
  </w:style>
  <w:style w:type="character" w:customStyle="1" w:styleId="Nadpis2Char">
    <w:name w:val="Nadpis 2 Char"/>
    <w:basedOn w:val="Standardnpsmoodstavce"/>
    <w:rPr>
      <w:rFonts w:ascii="Arial" w:eastAsia="Times New Roman" w:hAnsi="Arial" w:cs="Times New Roman"/>
      <w:b/>
      <w:bCs/>
      <w:color w:val="041E50"/>
      <w:sz w:val="26"/>
      <w:szCs w:val="26"/>
    </w:rPr>
  </w:style>
  <w:style w:type="paragraph" w:customStyle="1" w:styleId="Electroluxinfo">
    <w:name w:val="Electrolux info"/>
    <w:basedOn w:val="Normln"/>
    <w:pPr>
      <w:spacing w:after="120" w:line="216" w:lineRule="auto"/>
    </w:pPr>
    <w:rPr>
      <w:rFonts w:ascii="Electrolux Sans Semibold" w:hAnsi="Electrolux Sans Semibold"/>
      <w:b/>
    </w:rPr>
  </w:style>
  <w:style w:type="character" w:styleId="Sledovanodkaz">
    <w:name w:val="FollowedHyperlink"/>
    <w:basedOn w:val="Standardnpsmoodstavce"/>
    <w:rPr>
      <w:color w:val="415464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06CC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06CC"/>
  </w:style>
  <w:style w:type="character" w:styleId="Znakapoznpodarou">
    <w:name w:val="footnote reference"/>
    <w:basedOn w:val="Standardnpsmoodstavce"/>
    <w:uiPriority w:val="99"/>
    <w:semiHidden/>
    <w:unhideWhenUsed/>
    <w:rsid w:val="00DD06CC"/>
    <w:rPr>
      <w:vertAlign w:val="superscript"/>
    </w:rPr>
  </w:style>
  <w:style w:type="paragraph" w:customStyle="1" w:styleId="Default">
    <w:name w:val="Default"/>
    <w:rsid w:val="00F85251"/>
    <w:pPr>
      <w:autoSpaceDE w:val="0"/>
      <w:adjustRightInd w:val="0"/>
      <w:textAlignment w:val="auto"/>
    </w:pPr>
    <w:rPr>
      <w:rFonts w:eastAsia="Times New Roman" w:cs="Arial"/>
      <w:color w:val="000000"/>
      <w:sz w:val="24"/>
      <w:szCs w:val="24"/>
      <w:lang w:eastAsia="en-GB"/>
    </w:rPr>
  </w:style>
  <w:style w:type="paragraph" w:customStyle="1" w:styleId="perex">
    <w:name w:val="perex"/>
    <w:basedOn w:val="Normln"/>
    <w:rsid w:val="00E843EA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843EA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Mkatabulky">
    <w:name w:val="Table Grid"/>
    <w:basedOn w:val="Normlntabulka"/>
    <w:uiPriority w:val="59"/>
    <w:rsid w:val="00C54C21"/>
    <w:pPr>
      <w:autoSpaceDN/>
      <w:textAlignment w:val="auto"/>
    </w:pPr>
    <w:rPr>
      <w:rFonts w:asciiTheme="minorHAnsi" w:eastAsiaTheme="minorHAnsi" w:hAnsiTheme="minorHAnsi" w:cstheme="minorBidi"/>
      <w:color w:val="44546A" w:themeColor="text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npsmoodstavce"/>
    <w:rsid w:val="00B06E9F"/>
  </w:style>
  <w:style w:type="character" w:styleId="Odkaznakoment">
    <w:name w:val="annotation reference"/>
    <w:basedOn w:val="Standardnpsmoodstavce"/>
    <w:uiPriority w:val="99"/>
    <w:semiHidden/>
    <w:unhideWhenUsed/>
    <w:rsid w:val="003C1B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1B4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1B4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1B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1B4A"/>
    <w:rPr>
      <w:b/>
      <w:bCs/>
    </w:rPr>
  </w:style>
  <w:style w:type="character" w:styleId="Siln">
    <w:name w:val="Strong"/>
    <w:basedOn w:val="Standardnpsmoodstavce"/>
    <w:uiPriority w:val="22"/>
    <w:qFormat/>
    <w:rsid w:val="003E6D26"/>
    <w:rPr>
      <w:b/>
      <w:bCs/>
    </w:rPr>
  </w:style>
  <w:style w:type="character" w:customStyle="1" w:styleId="apple-converted-space">
    <w:name w:val="apple-converted-space"/>
    <w:basedOn w:val="Standardnpsmoodstavce"/>
    <w:rsid w:val="00753401"/>
  </w:style>
  <w:style w:type="character" w:styleId="Zmnka">
    <w:name w:val="Mention"/>
    <w:basedOn w:val="Standardnpsmoodstavce"/>
    <w:uiPriority w:val="99"/>
    <w:semiHidden/>
    <w:unhideWhenUsed/>
    <w:rsid w:val="00BF4EB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cz/kitchen/cooking/ovens/steam-oven/eoa5654aax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lectroluxgroup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ctrolux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lectrolux.cz/kitchen/cooking/ovens/steam-oven/eoa3454aox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cz/kitchen/cooking/ovens/steam-oven/eoa5654aox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zelenkova\Downloads\Electrolux-press-release-template-20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9ECDE-E5E9-4830-91A7-7011FB98C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Electrolux-press-release-template-2016</Template>
  <TotalTime>242</TotalTime>
  <Pages>2</Pages>
  <Words>482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Krejbichová</dc:creator>
  <cp:lastModifiedBy>Kateřina Kostková</cp:lastModifiedBy>
  <cp:revision>28</cp:revision>
  <cp:lastPrinted>2016-04-28T13:14:00Z</cp:lastPrinted>
  <dcterms:created xsi:type="dcterms:W3CDTF">2017-10-02T09:59:00Z</dcterms:created>
  <dcterms:modified xsi:type="dcterms:W3CDTF">2017-10-04T08:32:00Z</dcterms:modified>
</cp:coreProperties>
</file>