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8A11" w14:textId="585DA775" w:rsidR="0005364A" w:rsidRPr="006068E1" w:rsidRDefault="0005364A" w:rsidP="00DD56EA">
      <w:pPr>
        <w:jc w:val="both"/>
      </w:pPr>
    </w:p>
    <w:p w14:paraId="6F727BFB" w14:textId="58865981" w:rsidR="0020522F" w:rsidRDefault="00D03830" w:rsidP="00DD56EA">
      <w:pPr>
        <w:spacing w:after="0" w:line="240" w:lineRule="auto"/>
        <w:jc w:val="both"/>
        <w:rPr>
          <w:rFonts w:asciiTheme="majorHAnsi" w:eastAsiaTheme="majorEastAsia" w:hAnsiTheme="majorHAnsi" w:cstheme="majorBidi"/>
          <w:sz w:val="32"/>
          <w:szCs w:val="32"/>
        </w:rPr>
      </w:pPr>
      <w:r>
        <w:rPr>
          <w:rFonts w:asciiTheme="majorHAnsi" w:eastAsiaTheme="majorEastAsia" w:hAnsiTheme="majorHAnsi" w:cstheme="majorBidi"/>
          <w:sz w:val="32"/>
          <w:szCs w:val="32"/>
        </w:rPr>
        <w:t>Jak bojovat s plísněmi v</w:t>
      </w:r>
      <w:r w:rsidR="00921FE4">
        <w:rPr>
          <w:rFonts w:asciiTheme="majorHAnsi" w:eastAsiaTheme="majorEastAsia" w:hAnsiTheme="majorHAnsi" w:cstheme="majorBidi"/>
          <w:sz w:val="32"/>
          <w:szCs w:val="32"/>
        </w:rPr>
        <w:t> </w:t>
      </w:r>
      <w:r>
        <w:rPr>
          <w:rFonts w:asciiTheme="majorHAnsi" w:eastAsiaTheme="majorEastAsia" w:hAnsiTheme="majorHAnsi" w:cstheme="majorBidi"/>
          <w:sz w:val="32"/>
          <w:szCs w:val="32"/>
        </w:rPr>
        <w:t>interiéru</w:t>
      </w:r>
      <w:r w:rsidR="00921FE4">
        <w:rPr>
          <w:rFonts w:asciiTheme="majorHAnsi" w:eastAsiaTheme="majorEastAsia" w:hAnsiTheme="majorHAnsi" w:cstheme="majorBidi"/>
          <w:sz w:val="32"/>
          <w:szCs w:val="32"/>
        </w:rPr>
        <w:t xml:space="preserve"> i exteriéru</w:t>
      </w:r>
    </w:p>
    <w:p w14:paraId="50248F19" w14:textId="7F95F3E9" w:rsidR="00D30244" w:rsidRDefault="00D30244" w:rsidP="00DD56EA">
      <w:pPr>
        <w:spacing w:after="0" w:line="240" w:lineRule="auto"/>
        <w:jc w:val="both"/>
        <w:rPr>
          <w:rFonts w:asciiTheme="majorHAnsi" w:eastAsiaTheme="majorEastAsia" w:hAnsiTheme="majorHAnsi" w:cstheme="majorBidi"/>
          <w:sz w:val="32"/>
          <w:szCs w:val="32"/>
        </w:rPr>
      </w:pPr>
    </w:p>
    <w:p w14:paraId="55BD7287" w14:textId="76AB4542" w:rsidR="00AB295E" w:rsidRDefault="00020196" w:rsidP="00DD56EA">
      <w:pPr>
        <w:jc w:val="both"/>
        <w:rPr>
          <w:rFonts w:ascii="Calibri" w:hAnsi="Calibri"/>
          <w:b/>
        </w:rPr>
      </w:pPr>
      <w:r w:rsidRPr="006068E1">
        <w:rPr>
          <w:rFonts w:ascii="Calibri" w:hAnsi="Calibri"/>
          <w:b/>
        </w:rPr>
        <w:t xml:space="preserve">Praha, </w:t>
      </w:r>
      <w:r w:rsidR="00AE33F1">
        <w:rPr>
          <w:rFonts w:ascii="Calibri" w:hAnsi="Calibri"/>
          <w:b/>
        </w:rPr>
        <w:t>29</w:t>
      </w:r>
      <w:r w:rsidRPr="006068E1">
        <w:rPr>
          <w:rFonts w:ascii="Calibri" w:hAnsi="Calibri"/>
          <w:b/>
        </w:rPr>
        <w:t xml:space="preserve">. </w:t>
      </w:r>
      <w:r w:rsidR="00AE33F1">
        <w:rPr>
          <w:rFonts w:ascii="Calibri" w:hAnsi="Calibri"/>
          <w:b/>
        </w:rPr>
        <w:t>července</w:t>
      </w:r>
      <w:r w:rsidRPr="006068E1">
        <w:rPr>
          <w:rFonts w:ascii="Calibri" w:hAnsi="Calibri"/>
          <w:b/>
        </w:rPr>
        <w:t xml:space="preserve"> 201</w:t>
      </w:r>
      <w:r w:rsidR="002576B9">
        <w:rPr>
          <w:rFonts w:ascii="Calibri" w:hAnsi="Calibri"/>
          <w:b/>
        </w:rPr>
        <w:t>9</w:t>
      </w:r>
      <w:r w:rsidR="00D80398" w:rsidRPr="006068E1">
        <w:rPr>
          <w:rFonts w:ascii="Calibri" w:hAnsi="Calibri"/>
          <w:b/>
        </w:rPr>
        <w:t xml:space="preserve"> </w:t>
      </w:r>
      <w:r w:rsidRPr="006068E1">
        <w:rPr>
          <w:rFonts w:ascii="Calibri" w:hAnsi="Calibri"/>
          <w:b/>
        </w:rPr>
        <w:t>–</w:t>
      </w:r>
      <w:r w:rsidR="00BC3941">
        <w:rPr>
          <w:rFonts w:ascii="Calibri" w:hAnsi="Calibri"/>
          <w:b/>
        </w:rPr>
        <w:t xml:space="preserve"> </w:t>
      </w:r>
      <w:r w:rsidR="00BC006E" w:rsidRPr="00BC006E">
        <w:rPr>
          <w:rFonts w:ascii="Calibri" w:hAnsi="Calibri"/>
          <w:b/>
        </w:rPr>
        <w:t>Plíseň v bytě či domě je vždy nezvaným hostem</w:t>
      </w:r>
      <w:r w:rsidR="00BC006E">
        <w:rPr>
          <w:rFonts w:ascii="Calibri" w:hAnsi="Calibri"/>
          <w:b/>
        </w:rPr>
        <w:t xml:space="preserve">, kterého je potřeba z interiéru co nejdříve odstranit a zamezit jeho </w:t>
      </w:r>
      <w:r w:rsidR="00046FE0">
        <w:rPr>
          <w:rFonts w:ascii="Calibri" w:hAnsi="Calibri"/>
          <w:b/>
        </w:rPr>
        <w:t xml:space="preserve">dalšímu šíření. </w:t>
      </w:r>
      <w:r w:rsidR="00AB295E" w:rsidRPr="00AB295E">
        <w:rPr>
          <w:rFonts w:ascii="Calibri" w:hAnsi="Calibri"/>
          <w:b/>
        </w:rPr>
        <w:t xml:space="preserve">Na nevítaného návštěvníka lze však vyzrát hned několika způsoby. </w:t>
      </w:r>
      <w:r w:rsidR="00AB295E">
        <w:rPr>
          <w:rFonts w:ascii="Calibri" w:hAnsi="Calibri"/>
          <w:b/>
        </w:rPr>
        <w:t xml:space="preserve">V </w:t>
      </w:r>
      <w:r w:rsidR="00AB295E" w:rsidRPr="00AB295E">
        <w:rPr>
          <w:rFonts w:ascii="Calibri" w:hAnsi="Calibri"/>
          <w:b/>
        </w:rPr>
        <w:t>boji proti plísním v</w:t>
      </w:r>
      <w:r w:rsidR="00AB295E">
        <w:rPr>
          <w:rFonts w:ascii="Calibri" w:hAnsi="Calibri"/>
          <w:b/>
        </w:rPr>
        <w:t> </w:t>
      </w:r>
      <w:r w:rsidR="00AB295E" w:rsidRPr="00AB295E">
        <w:rPr>
          <w:rFonts w:ascii="Calibri" w:hAnsi="Calibri"/>
          <w:b/>
        </w:rPr>
        <w:t>interiéru</w:t>
      </w:r>
      <w:r w:rsidR="00AB295E">
        <w:rPr>
          <w:rFonts w:ascii="Calibri" w:hAnsi="Calibri"/>
          <w:b/>
        </w:rPr>
        <w:t xml:space="preserve"> je zde</w:t>
      </w:r>
      <w:r w:rsidR="00AB295E" w:rsidRPr="00AB295E">
        <w:rPr>
          <w:rFonts w:ascii="Calibri" w:hAnsi="Calibri"/>
          <w:b/>
        </w:rPr>
        <w:t xml:space="preserve"> </w:t>
      </w:r>
      <w:r w:rsidR="00E869A5">
        <w:rPr>
          <w:rFonts w:ascii="Calibri" w:hAnsi="Calibri"/>
          <w:b/>
        </w:rPr>
        <w:t xml:space="preserve">řada </w:t>
      </w:r>
      <w:r w:rsidR="00AB295E" w:rsidRPr="00AB295E">
        <w:rPr>
          <w:rFonts w:ascii="Calibri" w:hAnsi="Calibri"/>
          <w:b/>
        </w:rPr>
        <w:t xml:space="preserve">Primalex </w:t>
      </w:r>
      <w:r w:rsidR="00AB295E">
        <w:rPr>
          <w:rFonts w:ascii="Calibri" w:hAnsi="Calibri"/>
          <w:b/>
        </w:rPr>
        <w:t>Mykostop</w:t>
      </w:r>
      <w:r w:rsidR="00AB295E" w:rsidRPr="00AB295E">
        <w:rPr>
          <w:rFonts w:ascii="Calibri" w:hAnsi="Calibri"/>
          <w:b/>
        </w:rPr>
        <w:t>,</w:t>
      </w:r>
      <w:r w:rsidR="00AB295E">
        <w:rPr>
          <w:rFonts w:ascii="Calibri" w:hAnsi="Calibri"/>
          <w:b/>
        </w:rPr>
        <w:t xml:space="preserve"> kte</w:t>
      </w:r>
      <w:r w:rsidR="00E869A5">
        <w:rPr>
          <w:rFonts w:ascii="Calibri" w:hAnsi="Calibri"/>
          <w:b/>
        </w:rPr>
        <w:t xml:space="preserve">rá </w:t>
      </w:r>
      <w:r w:rsidR="00AB295E">
        <w:rPr>
          <w:rFonts w:ascii="Calibri" w:hAnsi="Calibri"/>
          <w:b/>
        </w:rPr>
        <w:t>sjednocuje portfolio produktů s fungicidními účinky. Přináší tak ucelený protiplísňový systém prevence i řešení.</w:t>
      </w:r>
    </w:p>
    <w:p w14:paraId="346910B5" w14:textId="60A73D82" w:rsidR="00E869A5" w:rsidRDefault="00161944" w:rsidP="00DD56EA">
      <w:pPr>
        <w:jc w:val="both"/>
        <w:rPr>
          <w:rFonts w:ascii="Calibri" w:hAnsi="Calibri"/>
          <w:bCs/>
        </w:rPr>
      </w:pPr>
      <w:r>
        <w:rPr>
          <w:noProof/>
        </w:rPr>
        <w:drawing>
          <wp:anchor distT="0" distB="0" distL="114300" distR="114300" simplePos="0" relativeHeight="251659264" behindDoc="0" locked="0" layoutInCell="1" allowOverlap="1" wp14:anchorId="52377778" wp14:editId="76401E86">
            <wp:simplePos x="0" y="0"/>
            <wp:positionH relativeFrom="margin">
              <wp:posOffset>0</wp:posOffset>
            </wp:positionH>
            <wp:positionV relativeFrom="margin">
              <wp:posOffset>1855470</wp:posOffset>
            </wp:positionV>
            <wp:extent cx="2159000" cy="1439545"/>
            <wp:effectExtent l="0" t="0" r="0" b="8255"/>
            <wp:wrapSquare wrapText="bothSides"/>
            <wp:docPr id="5" name="Obrázek 5"/>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439545"/>
                    </a:xfrm>
                    <a:prstGeom prst="rect">
                      <a:avLst/>
                    </a:prstGeom>
                    <a:noFill/>
                    <a:ln>
                      <a:noFill/>
                    </a:ln>
                  </pic:spPr>
                </pic:pic>
              </a:graphicData>
            </a:graphic>
          </wp:anchor>
        </w:drawing>
      </w:r>
      <w:r w:rsidR="00E869A5">
        <w:rPr>
          <w:rFonts w:ascii="Calibri" w:hAnsi="Calibri"/>
          <w:bCs/>
        </w:rPr>
        <w:t>Nejčastější p</w:t>
      </w:r>
      <w:r w:rsidR="00E869A5" w:rsidRPr="00E869A5">
        <w:rPr>
          <w:rFonts w:ascii="Calibri" w:hAnsi="Calibri"/>
          <w:bCs/>
        </w:rPr>
        <w:t xml:space="preserve">říčinou </w:t>
      </w:r>
      <w:r w:rsidR="00E869A5">
        <w:rPr>
          <w:rFonts w:ascii="Calibri" w:hAnsi="Calibri"/>
          <w:bCs/>
        </w:rPr>
        <w:t xml:space="preserve">vzniku plísně bývá </w:t>
      </w:r>
      <w:r w:rsidR="00E869A5" w:rsidRPr="00E869A5">
        <w:rPr>
          <w:rFonts w:ascii="Calibri" w:hAnsi="Calibri"/>
          <w:bCs/>
        </w:rPr>
        <w:t>vlhkost</w:t>
      </w:r>
      <w:r w:rsidR="00E869A5">
        <w:rPr>
          <w:rFonts w:ascii="Calibri" w:hAnsi="Calibri"/>
          <w:bCs/>
        </w:rPr>
        <w:t xml:space="preserve"> v domácnosti. Ta</w:t>
      </w:r>
      <w:r w:rsidR="00E869A5" w:rsidRPr="00E869A5">
        <w:rPr>
          <w:rFonts w:ascii="Calibri" w:hAnsi="Calibri"/>
          <w:bCs/>
        </w:rPr>
        <w:t xml:space="preserve"> může mít původ v konstrukci domu, nebo je důsledkem provozu domácnosti.</w:t>
      </w:r>
      <w:r w:rsidR="00E869A5">
        <w:rPr>
          <w:rFonts w:ascii="Calibri" w:hAnsi="Calibri"/>
          <w:bCs/>
        </w:rPr>
        <w:t xml:space="preserve"> </w:t>
      </w:r>
      <w:r w:rsidR="00E869A5" w:rsidRPr="00E869A5">
        <w:rPr>
          <w:rFonts w:ascii="Calibri" w:hAnsi="Calibri"/>
          <w:bCs/>
        </w:rPr>
        <w:t xml:space="preserve">Důvodů k tvorbě plísní </w:t>
      </w:r>
      <w:r w:rsidR="00E869A5">
        <w:rPr>
          <w:rFonts w:ascii="Calibri" w:hAnsi="Calibri"/>
          <w:bCs/>
        </w:rPr>
        <w:t xml:space="preserve">ale </w:t>
      </w:r>
      <w:r w:rsidR="00E869A5" w:rsidRPr="00E869A5">
        <w:rPr>
          <w:rFonts w:ascii="Calibri" w:hAnsi="Calibri"/>
          <w:bCs/>
        </w:rPr>
        <w:t>může být celá řada a v boji proti ní je důležité se nejdříve zamyslet nad příčinou</w:t>
      </w:r>
      <w:r w:rsidR="00D03830">
        <w:rPr>
          <w:rFonts w:ascii="Calibri" w:hAnsi="Calibri"/>
          <w:bCs/>
        </w:rPr>
        <w:t xml:space="preserve"> a </w:t>
      </w:r>
      <w:r w:rsidR="00E869A5" w:rsidRPr="00E869A5">
        <w:rPr>
          <w:rFonts w:ascii="Calibri" w:hAnsi="Calibri"/>
          <w:bCs/>
        </w:rPr>
        <w:t>zda není možné zdroj vlhkosti odstranit.</w:t>
      </w:r>
    </w:p>
    <w:p w14:paraId="2F550B1D" w14:textId="7FF41D38" w:rsidR="004814AC" w:rsidRDefault="004814AC" w:rsidP="00DD56EA">
      <w:pPr>
        <w:spacing w:line="256" w:lineRule="auto"/>
        <w:jc w:val="both"/>
      </w:pPr>
      <w:r>
        <w:t>V případě konstrukčních nedostatků, jakými jsou například tepelné mosty, je náprava složitá a finančně náročná. V takových případech je potřeba se poradit s</w:t>
      </w:r>
      <w:r w:rsidR="0035574A">
        <w:t> </w:t>
      </w:r>
      <w:r>
        <w:t>odborník</w:t>
      </w:r>
      <w:r w:rsidR="0035574A">
        <w:t xml:space="preserve">em. </w:t>
      </w:r>
    </w:p>
    <w:p w14:paraId="051BF37E" w14:textId="6EFB948F" w:rsidR="0035574A" w:rsidRDefault="0035574A" w:rsidP="00DD56EA">
      <w:pPr>
        <w:spacing w:line="256" w:lineRule="auto"/>
        <w:jc w:val="both"/>
      </w:pPr>
      <w:r>
        <w:t>Plísně se</w:t>
      </w:r>
      <w:r w:rsidR="004814AC">
        <w:t xml:space="preserve"> v bytech a domech vyskytují nejčastěji v důsledku nedostatečného větrání, ale i vytápění</w:t>
      </w:r>
      <w:r>
        <w:t xml:space="preserve">. </w:t>
      </w:r>
      <w:r w:rsidR="004814AC">
        <w:t>Provoz domácnosti je sám o sobě poměrně značným zdrojem vlhkosti</w:t>
      </w:r>
      <w:r>
        <w:t xml:space="preserve"> a je potřeba na to myslet. Nejúčinnější prevencí svépomocí je pravidelné a nárazové větrání několikrát denně na </w:t>
      </w:r>
      <w:r w:rsidR="000616D5">
        <w:t>min.</w:t>
      </w:r>
      <w:r>
        <w:t xml:space="preserve"> 10 minut. Mějte na paměti, že celodenní otevření „ventilačky“ není v boji s plísněmi tím správným řešením. </w:t>
      </w:r>
    </w:p>
    <w:p w14:paraId="096E3BD6" w14:textId="1156EFEC" w:rsidR="00E869A5" w:rsidRPr="00E869A5" w:rsidRDefault="00E869A5" w:rsidP="00DD56EA">
      <w:pPr>
        <w:jc w:val="both"/>
        <w:rPr>
          <w:rFonts w:ascii="Calibri" w:hAnsi="Calibri"/>
          <w:bCs/>
        </w:rPr>
      </w:pPr>
      <w:r w:rsidRPr="00E869A5">
        <w:rPr>
          <w:rFonts w:ascii="Calibri" w:hAnsi="Calibri"/>
          <w:bCs/>
        </w:rPr>
        <w:t>Když už plíseň doma máme a není možné důvod vzniku identifikovat</w:t>
      </w:r>
      <w:r w:rsidR="00D03830">
        <w:rPr>
          <w:rFonts w:ascii="Calibri" w:hAnsi="Calibri"/>
          <w:bCs/>
        </w:rPr>
        <w:t xml:space="preserve"> </w:t>
      </w:r>
      <w:r w:rsidRPr="00E869A5">
        <w:rPr>
          <w:rFonts w:ascii="Calibri" w:hAnsi="Calibri"/>
          <w:bCs/>
        </w:rPr>
        <w:t>nebo odstranit, můžeme si pomoci některými produkty k tomuto účelu určenými.</w:t>
      </w:r>
    </w:p>
    <w:p w14:paraId="335A0CFE" w14:textId="4E4035F1" w:rsidR="00E869A5" w:rsidRPr="00E869A5" w:rsidRDefault="00D03830" w:rsidP="00DD56EA">
      <w:pPr>
        <w:jc w:val="both"/>
        <w:rPr>
          <w:rFonts w:ascii="Calibri" w:hAnsi="Calibri"/>
          <w:bCs/>
        </w:rPr>
      </w:pPr>
      <w:r w:rsidRPr="000616D5">
        <w:rPr>
          <w:bCs/>
          <w:noProof/>
        </w:rPr>
        <w:drawing>
          <wp:anchor distT="0" distB="0" distL="114300" distR="114300" simplePos="0" relativeHeight="251660288" behindDoc="0" locked="0" layoutInCell="1" allowOverlap="1" wp14:anchorId="14C2EA61" wp14:editId="4711B578">
            <wp:simplePos x="0" y="0"/>
            <wp:positionH relativeFrom="margin">
              <wp:posOffset>3814445</wp:posOffset>
            </wp:positionH>
            <wp:positionV relativeFrom="margin">
              <wp:posOffset>4796155</wp:posOffset>
            </wp:positionV>
            <wp:extent cx="1974215" cy="1439545"/>
            <wp:effectExtent l="0" t="0" r="6985" b="0"/>
            <wp:wrapSquare wrapText="bothSides"/>
            <wp:docPr id="13" name="Obrázek 13"/>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rotWithShape="1">
                    <a:blip r:embed="rId9" cstate="print">
                      <a:extLst>
                        <a:ext uri="{28A0092B-C50C-407E-A947-70E740481C1C}">
                          <a14:useLocalDpi xmlns:a14="http://schemas.microsoft.com/office/drawing/2010/main" val="0"/>
                        </a:ext>
                      </a:extLst>
                    </a:blip>
                    <a:srcRect l="7195" r="5079"/>
                    <a:stretch/>
                  </pic:blipFill>
                  <pic:spPr bwMode="auto">
                    <a:xfrm>
                      <a:off x="0" y="0"/>
                      <a:ext cx="1974215"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16D5">
        <w:rPr>
          <w:bCs/>
          <w:noProof/>
        </w:rPr>
        <w:drawing>
          <wp:anchor distT="0" distB="0" distL="114300" distR="114300" simplePos="0" relativeHeight="251662336" behindDoc="0" locked="0" layoutInCell="1" allowOverlap="1" wp14:anchorId="0F2DE185" wp14:editId="0144EE5B">
            <wp:simplePos x="0" y="0"/>
            <wp:positionH relativeFrom="margin">
              <wp:posOffset>4538980</wp:posOffset>
            </wp:positionH>
            <wp:positionV relativeFrom="margin">
              <wp:posOffset>6395720</wp:posOffset>
            </wp:positionV>
            <wp:extent cx="1096010" cy="1228725"/>
            <wp:effectExtent l="0" t="0" r="0" b="0"/>
            <wp:wrapSquare wrapText="bothSides"/>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6234"/>
                    <a:stretch/>
                  </pic:blipFill>
                  <pic:spPr bwMode="auto">
                    <a:xfrm>
                      <a:off x="0" y="0"/>
                      <a:ext cx="1096010" cy="1228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1" w:history="1">
        <w:r w:rsidR="00E869A5" w:rsidRPr="000616D5">
          <w:rPr>
            <w:rStyle w:val="Hypertextovodkaz"/>
            <w:rFonts w:ascii="Calibri" w:hAnsi="Calibri"/>
            <w:bCs/>
          </w:rPr>
          <w:t>Primalex Mykostop</w:t>
        </w:r>
      </w:hyperlink>
      <w:r w:rsidR="00E869A5" w:rsidRPr="00E869A5">
        <w:rPr>
          <w:rFonts w:ascii="Calibri" w:hAnsi="Calibri"/>
          <w:bCs/>
        </w:rPr>
        <w:t xml:space="preserve"> je speciální otěruvzdorný nátěr s velmi dobrou kryvostí, vysokou bělostí (min. 92 % BaSO</w:t>
      </w:r>
      <w:r w:rsidR="00E869A5" w:rsidRPr="00D03830">
        <w:rPr>
          <w:rFonts w:ascii="Calibri" w:hAnsi="Calibri"/>
          <w:bCs/>
          <w:vertAlign w:val="superscript"/>
        </w:rPr>
        <w:t>4</w:t>
      </w:r>
      <w:r w:rsidR="00E869A5" w:rsidRPr="00E869A5">
        <w:rPr>
          <w:rFonts w:ascii="Calibri" w:hAnsi="Calibri"/>
          <w:bCs/>
        </w:rPr>
        <w:t>) obsahující navíc</w:t>
      </w:r>
      <w:r w:rsidR="0035574A">
        <w:rPr>
          <w:rFonts w:ascii="Calibri" w:hAnsi="Calibri"/>
          <w:bCs/>
        </w:rPr>
        <w:t xml:space="preserve">i </w:t>
      </w:r>
      <w:r w:rsidR="00E869A5" w:rsidRPr="00E869A5">
        <w:rPr>
          <w:rFonts w:ascii="Calibri" w:hAnsi="Calibri"/>
          <w:bCs/>
        </w:rPr>
        <w:t>účinné fungicidní látky, které likvidují plísně a současně mají preventivní protiplísňový charakter. Je vhodný do jakýchkoliv vnitřních vlhkých nebo špatně větratelných místností</w:t>
      </w:r>
      <w:r w:rsidR="000616D5">
        <w:rPr>
          <w:rFonts w:ascii="Calibri" w:hAnsi="Calibri"/>
          <w:bCs/>
        </w:rPr>
        <w:t>,</w:t>
      </w:r>
      <w:r w:rsidR="00E869A5" w:rsidRPr="00E869A5">
        <w:rPr>
          <w:rFonts w:ascii="Calibri" w:hAnsi="Calibri"/>
          <w:bCs/>
        </w:rPr>
        <w:t xml:space="preserve"> např. koupelny, WC, sklepy, chodby a jiné technické prostory, kde se plísně již vyskytly nebo jako prevence proti jejich vzniku. Finální vzhled je shodný s barvou Primalex Polar, proto je možné nátěry při malování volně navazovat bez viditelného napojení.</w:t>
      </w:r>
    </w:p>
    <w:p w14:paraId="77D5FF2F" w14:textId="6F7FD063" w:rsidR="00E869A5" w:rsidRDefault="00E869A5" w:rsidP="00DD56EA">
      <w:pPr>
        <w:jc w:val="both"/>
        <w:rPr>
          <w:rFonts w:ascii="Calibri" w:hAnsi="Calibri"/>
          <w:bCs/>
        </w:rPr>
      </w:pPr>
      <w:r w:rsidRPr="00E869A5">
        <w:rPr>
          <w:rFonts w:ascii="Calibri" w:hAnsi="Calibri"/>
          <w:bCs/>
        </w:rPr>
        <w:t xml:space="preserve">V boji proti plísním a současně účinným preventivním opatřením je produkt </w:t>
      </w:r>
      <w:hyperlink r:id="rId12" w:history="1">
        <w:r w:rsidRPr="000616D5">
          <w:rPr>
            <w:rStyle w:val="Hypertextovodkaz"/>
            <w:rFonts w:ascii="Calibri" w:hAnsi="Calibri"/>
            <w:bCs/>
          </w:rPr>
          <w:t>Primalex Mykostop Prevence</w:t>
        </w:r>
      </w:hyperlink>
      <w:r w:rsidRPr="00E869A5">
        <w:rPr>
          <w:rFonts w:ascii="Calibri" w:hAnsi="Calibri"/>
          <w:bCs/>
        </w:rPr>
        <w:t xml:space="preserve">. Jedná se o profesionální protiplísňovou přísadu – koncentrát, který obohacuje interiérové nátěry Primalex o vysoce účinné fungicidní látky. Výhodou je kombinace s libovolnými Primalex interiérovými nátěry, které pak získají preventivní účinek proti vzniku plísní. </w:t>
      </w:r>
    </w:p>
    <w:p w14:paraId="25791372" w14:textId="34A8DE6E" w:rsidR="00D03830" w:rsidRDefault="00D03830" w:rsidP="00DD56EA">
      <w:pPr>
        <w:jc w:val="both"/>
        <w:rPr>
          <w:rFonts w:ascii="Calibri" w:hAnsi="Calibri"/>
          <w:bCs/>
        </w:rPr>
      </w:pPr>
    </w:p>
    <w:p w14:paraId="4D69E6D2" w14:textId="5061AC9D" w:rsidR="00D03830" w:rsidRDefault="00D03830" w:rsidP="00DD56EA">
      <w:pPr>
        <w:jc w:val="both"/>
        <w:rPr>
          <w:rFonts w:ascii="Calibri" w:hAnsi="Calibri"/>
          <w:bCs/>
        </w:rPr>
      </w:pPr>
    </w:p>
    <w:p w14:paraId="4E27D9E0" w14:textId="77777777" w:rsidR="00D03830" w:rsidRDefault="00D03830" w:rsidP="00DD56EA">
      <w:pPr>
        <w:jc w:val="both"/>
        <w:rPr>
          <w:rFonts w:ascii="Calibri" w:hAnsi="Calibri"/>
          <w:bCs/>
        </w:rPr>
      </w:pPr>
    </w:p>
    <w:p w14:paraId="53DB024D" w14:textId="13F42322" w:rsidR="00D03830" w:rsidRDefault="00D03830" w:rsidP="00DD56EA">
      <w:pPr>
        <w:jc w:val="both"/>
        <w:rPr>
          <w:rFonts w:ascii="Calibri" w:hAnsi="Calibri"/>
          <w:bCs/>
        </w:rPr>
      </w:pPr>
    </w:p>
    <w:p w14:paraId="17F49D0E" w14:textId="77777777" w:rsidR="00D03830" w:rsidRPr="00E869A5" w:rsidRDefault="00D03830" w:rsidP="00DD56EA">
      <w:pPr>
        <w:jc w:val="both"/>
        <w:rPr>
          <w:rFonts w:ascii="Calibri" w:hAnsi="Calibri"/>
          <w:bCs/>
        </w:rPr>
      </w:pPr>
    </w:p>
    <w:p w14:paraId="027E0A77" w14:textId="24D72305" w:rsidR="00D03830" w:rsidRDefault="00D03830" w:rsidP="00DD56EA">
      <w:pPr>
        <w:jc w:val="both"/>
        <w:rPr>
          <w:rFonts w:ascii="Calibri" w:hAnsi="Calibri"/>
          <w:bCs/>
        </w:rPr>
      </w:pPr>
    </w:p>
    <w:p w14:paraId="67AB9732" w14:textId="1C1E7CC2" w:rsidR="00E869A5" w:rsidRDefault="00921FE4" w:rsidP="00DD56EA">
      <w:pPr>
        <w:jc w:val="both"/>
        <w:rPr>
          <w:rFonts w:ascii="Calibri" w:hAnsi="Calibri"/>
          <w:bCs/>
        </w:rPr>
      </w:pPr>
      <w:r>
        <w:rPr>
          <w:noProof/>
        </w:rPr>
        <w:drawing>
          <wp:anchor distT="0" distB="0" distL="114300" distR="114300" simplePos="0" relativeHeight="251661312" behindDoc="0" locked="0" layoutInCell="1" allowOverlap="1" wp14:anchorId="3E0AFBC2" wp14:editId="4F48C47E">
            <wp:simplePos x="0" y="0"/>
            <wp:positionH relativeFrom="margin">
              <wp:posOffset>4542155</wp:posOffset>
            </wp:positionH>
            <wp:positionV relativeFrom="margin">
              <wp:posOffset>347980</wp:posOffset>
            </wp:positionV>
            <wp:extent cx="1178560" cy="1962150"/>
            <wp:effectExtent l="0" t="0" r="0" b="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292" b="3851"/>
                    <a:stretch/>
                  </pic:blipFill>
                  <pic:spPr bwMode="auto">
                    <a:xfrm>
                      <a:off x="0" y="0"/>
                      <a:ext cx="1178560" cy="1962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03830">
        <w:rPr>
          <w:rFonts w:ascii="Calibri" w:hAnsi="Calibri"/>
          <w:bCs/>
        </w:rPr>
        <w:t>Produkt</w:t>
      </w:r>
      <w:r w:rsidR="00E869A5" w:rsidRPr="00E869A5">
        <w:rPr>
          <w:rFonts w:ascii="Calibri" w:hAnsi="Calibri"/>
          <w:bCs/>
        </w:rPr>
        <w:t xml:space="preserve"> </w:t>
      </w:r>
      <w:hyperlink r:id="rId14" w:history="1">
        <w:r w:rsidR="00E869A5" w:rsidRPr="000616D5">
          <w:rPr>
            <w:rStyle w:val="Hypertextovodkaz"/>
            <w:rFonts w:ascii="Calibri" w:hAnsi="Calibri"/>
            <w:bCs/>
          </w:rPr>
          <w:t>Primalex Mykostop Čistič</w:t>
        </w:r>
      </w:hyperlink>
      <w:r w:rsidR="00E869A5" w:rsidRPr="00E869A5">
        <w:rPr>
          <w:rFonts w:ascii="Calibri" w:hAnsi="Calibri"/>
          <w:bCs/>
        </w:rPr>
        <w:t xml:space="preserve"> ve spreji slouží k okamžitému odstranění biologických nečistot, jako jsou řasy, plísně a houby</w:t>
      </w:r>
      <w:r w:rsidR="0035574A">
        <w:rPr>
          <w:rFonts w:ascii="Calibri" w:hAnsi="Calibri"/>
          <w:bCs/>
        </w:rPr>
        <w:t xml:space="preserve"> </w:t>
      </w:r>
      <w:r w:rsidR="00E869A5" w:rsidRPr="00E869A5">
        <w:rPr>
          <w:rFonts w:ascii="Calibri" w:hAnsi="Calibri"/>
          <w:bCs/>
        </w:rPr>
        <w:t xml:space="preserve">v interiéru a případně </w:t>
      </w:r>
      <w:r w:rsidR="006D3EDF">
        <w:rPr>
          <w:rFonts w:ascii="Calibri" w:hAnsi="Calibri"/>
          <w:bCs/>
        </w:rPr>
        <w:br/>
      </w:r>
      <w:r w:rsidR="00E869A5" w:rsidRPr="00E869A5">
        <w:rPr>
          <w:rFonts w:ascii="Calibri" w:hAnsi="Calibri"/>
          <w:bCs/>
        </w:rPr>
        <w:t>i exteriéru. Intenzivně působí a proniká do hloubky ošetřovaných materiálů, což přináší zaručený výsledek. Aplikac</w:t>
      </w:r>
      <w:r w:rsidR="0035574A">
        <w:rPr>
          <w:rFonts w:ascii="Calibri" w:hAnsi="Calibri"/>
          <w:bCs/>
        </w:rPr>
        <w:t>e</w:t>
      </w:r>
      <w:r w:rsidR="00E869A5" w:rsidRPr="00E869A5">
        <w:rPr>
          <w:rFonts w:ascii="Calibri" w:hAnsi="Calibri"/>
          <w:bCs/>
        </w:rPr>
        <w:t xml:space="preserve"> je doporučena zejména na stěny, omítky, zdivo a kámen.</w:t>
      </w:r>
    </w:p>
    <w:p w14:paraId="21FC5299" w14:textId="58A4D373" w:rsidR="00DD56EA" w:rsidRPr="00E869A5" w:rsidRDefault="00921FE4" w:rsidP="00DD56EA">
      <w:pPr>
        <w:jc w:val="both"/>
        <w:rPr>
          <w:rFonts w:ascii="Calibri" w:hAnsi="Calibri"/>
          <w:bCs/>
        </w:rPr>
      </w:pPr>
      <w:r>
        <w:rPr>
          <w:noProof/>
        </w:rPr>
        <w:drawing>
          <wp:anchor distT="0" distB="0" distL="114300" distR="114300" simplePos="0" relativeHeight="251663360" behindDoc="0" locked="0" layoutInCell="1" allowOverlap="1" wp14:anchorId="7EB3D2B9" wp14:editId="6A2FEC48">
            <wp:simplePos x="0" y="0"/>
            <wp:positionH relativeFrom="margin">
              <wp:posOffset>47625</wp:posOffset>
            </wp:positionH>
            <wp:positionV relativeFrom="margin">
              <wp:posOffset>1369695</wp:posOffset>
            </wp:positionV>
            <wp:extent cx="1768475" cy="1181100"/>
            <wp:effectExtent l="0" t="0" r="317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8475"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56EA">
        <w:rPr>
          <w:rFonts w:ascii="Calibri" w:hAnsi="Calibri"/>
          <w:bCs/>
        </w:rPr>
        <w:t xml:space="preserve">Plísně, mechy a lišejníky často </w:t>
      </w:r>
      <w:r w:rsidR="00DD56EA" w:rsidRPr="00DD56EA">
        <w:rPr>
          <w:rFonts w:ascii="Calibri" w:hAnsi="Calibri"/>
          <w:bCs/>
        </w:rPr>
        <w:t>najdeme</w:t>
      </w:r>
      <w:r w:rsidR="00DD56EA">
        <w:rPr>
          <w:rFonts w:ascii="Calibri" w:hAnsi="Calibri"/>
          <w:bCs/>
        </w:rPr>
        <w:t xml:space="preserve"> i</w:t>
      </w:r>
      <w:r w:rsidR="00DD56EA" w:rsidRPr="00DD56EA">
        <w:rPr>
          <w:rFonts w:ascii="Calibri" w:hAnsi="Calibri"/>
          <w:bCs/>
        </w:rPr>
        <w:t xml:space="preserve"> na dřevěných prvcích v exteriéru (ploty, dřevěné stavby), které nebyly po mnoho let ošetřeny žádným nátěrem. Přesto není nezbytně nutné hned takovou stavbu bourat a dřevo měnit.</w:t>
      </w:r>
      <w:r w:rsidR="00DD56EA">
        <w:rPr>
          <w:rFonts w:ascii="Calibri" w:hAnsi="Calibri"/>
          <w:bCs/>
        </w:rPr>
        <w:t xml:space="preserve"> </w:t>
      </w:r>
      <w:r w:rsidR="00DD56EA" w:rsidRPr="00DD56EA">
        <w:rPr>
          <w:rFonts w:ascii="Calibri" w:hAnsi="Calibri"/>
          <w:bCs/>
        </w:rPr>
        <w:t>Primalex Mykostop čistič</w:t>
      </w:r>
      <w:r w:rsidR="00DD56EA">
        <w:rPr>
          <w:rFonts w:ascii="Calibri" w:hAnsi="Calibri"/>
          <w:bCs/>
        </w:rPr>
        <w:t xml:space="preserve"> lze aplikovat</w:t>
      </w:r>
      <w:r w:rsidR="00DD56EA" w:rsidRPr="00DD56EA">
        <w:rPr>
          <w:rFonts w:ascii="Calibri" w:hAnsi="Calibri"/>
          <w:bCs/>
        </w:rPr>
        <w:t xml:space="preserve"> </w:t>
      </w:r>
      <w:r w:rsidR="00161944">
        <w:rPr>
          <w:rFonts w:ascii="Calibri" w:hAnsi="Calibri"/>
          <w:bCs/>
        </w:rPr>
        <w:t xml:space="preserve">i </w:t>
      </w:r>
      <w:r w:rsidR="00DD56EA" w:rsidRPr="00DD56EA">
        <w:rPr>
          <w:rFonts w:ascii="Calibri" w:hAnsi="Calibri"/>
          <w:bCs/>
        </w:rPr>
        <w:t>přímo na dřevo</w:t>
      </w:r>
      <w:r w:rsidR="00161944">
        <w:rPr>
          <w:rFonts w:ascii="Calibri" w:hAnsi="Calibri"/>
          <w:bCs/>
        </w:rPr>
        <w:t>.</w:t>
      </w:r>
    </w:p>
    <w:p w14:paraId="71BB9F94" w14:textId="12863403" w:rsidR="00DD56EA" w:rsidRPr="00DD56EA" w:rsidRDefault="00DD56EA" w:rsidP="00DD56EA">
      <w:pPr>
        <w:jc w:val="both"/>
        <w:rPr>
          <w:rFonts w:ascii="Calibri" w:hAnsi="Calibri"/>
          <w:bCs/>
        </w:rPr>
      </w:pPr>
      <w:r>
        <w:rPr>
          <w:rFonts w:ascii="Calibri" w:hAnsi="Calibri"/>
          <w:bCs/>
        </w:rPr>
        <w:t>„</w:t>
      </w:r>
      <w:r w:rsidRPr="00161944">
        <w:rPr>
          <w:rFonts w:ascii="Calibri" w:hAnsi="Calibri"/>
          <w:bCs/>
          <w:i/>
          <w:iCs/>
        </w:rPr>
        <w:t xml:space="preserve">Důležité je odstraňování plísní pouze tzv. mokrou cestou, aby nedocházelo k jejich dalšímu šíření </w:t>
      </w:r>
      <w:r w:rsidR="00043360">
        <w:rPr>
          <w:rFonts w:ascii="Calibri" w:hAnsi="Calibri"/>
          <w:bCs/>
          <w:i/>
          <w:iCs/>
        </w:rPr>
        <w:br/>
      </w:r>
      <w:r w:rsidRPr="00161944">
        <w:rPr>
          <w:rFonts w:ascii="Calibri" w:hAnsi="Calibri"/>
          <w:bCs/>
          <w:i/>
          <w:iCs/>
        </w:rPr>
        <w:t xml:space="preserve">v prostoru interiéru. Musíme si ale uvědomit, že žádné produkty proti plísním nejsou všemocné. Pokud je příčina plísně opravdu intenzivní, </w:t>
      </w:r>
      <w:r w:rsidR="006D3EDF">
        <w:rPr>
          <w:rFonts w:ascii="Calibri" w:hAnsi="Calibri"/>
          <w:bCs/>
          <w:i/>
          <w:iCs/>
        </w:rPr>
        <w:t xml:space="preserve">jejich </w:t>
      </w:r>
      <w:r w:rsidRPr="00161944">
        <w:rPr>
          <w:rFonts w:ascii="Calibri" w:hAnsi="Calibri"/>
          <w:bCs/>
          <w:i/>
          <w:iCs/>
        </w:rPr>
        <w:t>tvorba se bude opakovat. Použitím produktů Mykostop se ale jejich frekvence vzniku prodlouží</w:t>
      </w:r>
      <w:r>
        <w:rPr>
          <w:rFonts w:ascii="Calibri" w:hAnsi="Calibri"/>
          <w:bCs/>
        </w:rPr>
        <w:t>,</w:t>
      </w:r>
      <w:r w:rsidR="00161944">
        <w:rPr>
          <w:rFonts w:ascii="Calibri" w:hAnsi="Calibri"/>
          <w:bCs/>
        </w:rPr>
        <w:t>“</w:t>
      </w:r>
      <w:r>
        <w:rPr>
          <w:rFonts w:ascii="Calibri" w:hAnsi="Calibri"/>
          <w:bCs/>
        </w:rPr>
        <w:t xml:space="preserve"> prozrazuje</w:t>
      </w:r>
      <w:bookmarkStart w:id="0" w:name="_GoBack"/>
      <w:bookmarkEnd w:id="0"/>
      <w:r w:rsidRPr="00DD56EA">
        <w:rPr>
          <w:rFonts w:ascii="Calibri" w:hAnsi="Calibri"/>
          <w:bCs/>
        </w:rPr>
        <w:t xml:space="preserve"> Karel Lupinski, aplikační technik </w:t>
      </w:r>
      <w:r>
        <w:rPr>
          <w:rFonts w:ascii="Calibri" w:hAnsi="Calibri"/>
          <w:bCs/>
        </w:rPr>
        <w:t xml:space="preserve">značky </w:t>
      </w:r>
      <w:r w:rsidRPr="00DD56EA">
        <w:rPr>
          <w:rFonts w:ascii="Calibri" w:hAnsi="Calibri"/>
          <w:bCs/>
        </w:rPr>
        <w:t>Primalex</w:t>
      </w:r>
      <w:r>
        <w:rPr>
          <w:rFonts w:ascii="Calibri" w:hAnsi="Calibri"/>
          <w:bCs/>
        </w:rPr>
        <w:t xml:space="preserve">. </w:t>
      </w:r>
    </w:p>
    <w:p w14:paraId="5801327A" w14:textId="4483E206" w:rsidR="008956F0" w:rsidRDefault="008956F0" w:rsidP="00DD56EA">
      <w:pPr>
        <w:spacing w:line="276" w:lineRule="auto"/>
        <w:jc w:val="both"/>
        <w:rPr>
          <w:rFonts w:ascii="Calibri" w:hAnsi="Calibri"/>
          <w:bCs/>
        </w:rPr>
      </w:pPr>
    </w:p>
    <w:p w14:paraId="736F6C29" w14:textId="4153527C" w:rsidR="006D3EDF" w:rsidRDefault="006D3EDF" w:rsidP="00DD56EA">
      <w:pPr>
        <w:spacing w:line="276" w:lineRule="auto"/>
        <w:jc w:val="both"/>
        <w:rPr>
          <w:rFonts w:ascii="Calibri" w:eastAsia="Times New Roman" w:hAnsi="Calibri" w:cs="Calibri"/>
          <w:b/>
          <w:szCs w:val="28"/>
          <w:lang w:eastAsia="cs-CZ"/>
        </w:rPr>
      </w:pPr>
    </w:p>
    <w:p w14:paraId="72404FFD" w14:textId="5D529DD4" w:rsidR="001313BD" w:rsidRPr="006068E1" w:rsidRDefault="000A5BCB" w:rsidP="00DD56EA">
      <w:pPr>
        <w:spacing w:line="276" w:lineRule="auto"/>
        <w:jc w:val="both"/>
        <w:rPr>
          <w:rFonts w:ascii="Calibri" w:eastAsia="Times New Roman" w:hAnsi="Calibri" w:cs="Calibri"/>
          <w:b/>
          <w:szCs w:val="28"/>
          <w:lang w:eastAsia="cs-CZ"/>
        </w:rPr>
      </w:pPr>
      <w:r w:rsidRPr="006068E1">
        <w:rPr>
          <w:rFonts w:ascii="Calibri" w:eastAsia="Times New Roman" w:hAnsi="Calibri" w:cs="Calibri"/>
          <w:b/>
          <w:szCs w:val="28"/>
          <w:lang w:eastAsia="cs-CZ"/>
        </w:rPr>
        <w:t xml:space="preserve">O </w:t>
      </w:r>
      <w:r w:rsidR="001313BD" w:rsidRPr="006068E1">
        <w:rPr>
          <w:rFonts w:ascii="Calibri" w:eastAsia="Times New Roman" w:hAnsi="Calibri" w:cs="Calibri"/>
          <w:b/>
          <w:szCs w:val="28"/>
          <w:lang w:eastAsia="cs-CZ"/>
        </w:rPr>
        <w:t>značce Primalex</w:t>
      </w:r>
    </w:p>
    <w:p w14:paraId="58E5B9F7" w14:textId="75113547" w:rsidR="001313BD" w:rsidRPr="006068E1" w:rsidRDefault="001313BD" w:rsidP="00DD56EA">
      <w:pPr>
        <w:spacing w:line="276" w:lineRule="auto"/>
        <w:jc w:val="both"/>
        <w:rPr>
          <w:rFonts w:ascii="Calibri" w:eastAsia="Times New Roman" w:hAnsi="Calibri" w:cs="Calibri"/>
          <w:szCs w:val="24"/>
          <w:lang w:eastAsia="cs-CZ"/>
        </w:rPr>
      </w:pPr>
      <w:r w:rsidRPr="006068E1">
        <w:rPr>
          <w:rFonts w:ascii="Calibri" w:eastAsia="Times New Roman" w:hAnsi="Calibri" w:cs="Calibri"/>
          <w:szCs w:val="24"/>
          <w:lang w:eastAsia="cs-CZ"/>
        </w:rPr>
        <w:t>Základem sortimentu značky Primalex jsou malířské nátěry, které si získaly oblibu jednoduchou aplikací, velkým výběrem druhů</w:t>
      </w:r>
      <w:r w:rsidR="00B60864" w:rsidRPr="006068E1">
        <w:rPr>
          <w:rFonts w:ascii="Calibri" w:eastAsia="Times New Roman" w:hAnsi="Calibri" w:cs="Calibri"/>
          <w:szCs w:val="24"/>
          <w:lang w:eastAsia="cs-CZ"/>
        </w:rPr>
        <w:t>,</w:t>
      </w:r>
      <w:r w:rsidRPr="006068E1">
        <w:rPr>
          <w:rFonts w:ascii="Calibri" w:eastAsia="Times New Roman" w:hAnsi="Calibri" w:cs="Calibri"/>
          <w:szCs w:val="24"/>
          <w:lang w:eastAsia="cs-CZ"/>
        </w:rPr>
        <w:t xml:space="preserve"> a především trvale stabilní kvalitou, která je kromě vlastní laboratoře kontrolována organizací ITC Zlín. Primalex je jednou z mála značek, jež certifikovala systémy ISO 9001, ISO 14001 a OHSAS 18001 společně, a získala tak Zlatý certifikát pro integrovaný systém řízení. Obdržela také mezinárodně uznávané certifikáty IQNet. Primalex dodává na trh kompletní spektrum nátěrových hmot zahrnující vnitřní malířské nátěry, fasádní barvy, omítky, barvy na kov a dřevo, zateplovací systém a prostředky na úpravu podkladu. Disponuje sítí </w:t>
      </w:r>
      <w:r w:rsidR="006068E1" w:rsidRPr="006068E1">
        <w:rPr>
          <w:rFonts w:ascii="Calibri" w:eastAsia="Times New Roman" w:hAnsi="Calibri" w:cs="Calibri"/>
          <w:szCs w:val="24"/>
          <w:lang w:eastAsia="cs-CZ"/>
        </w:rPr>
        <w:t>více než</w:t>
      </w:r>
      <w:r w:rsidRPr="006068E1">
        <w:rPr>
          <w:rFonts w:ascii="Calibri" w:eastAsia="Times New Roman" w:hAnsi="Calibri" w:cs="Calibri"/>
          <w:szCs w:val="24"/>
          <w:lang w:eastAsia="cs-CZ"/>
        </w:rPr>
        <w:t xml:space="preserve"> </w:t>
      </w:r>
      <w:r w:rsidR="006068E1" w:rsidRPr="006068E1">
        <w:rPr>
          <w:rFonts w:ascii="Calibri" w:eastAsia="Times New Roman" w:hAnsi="Calibri" w:cs="Calibri"/>
          <w:szCs w:val="24"/>
          <w:lang w:eastAsia="cs-CZ"/>
        </w:rPr>
        <w:t>4</w:t>
      </w:r>
      <w:r w:rsidRPr="006068E1">
        <w:rPr>
          <w:rFonts w:ascii="Calibri" w:eastAsia="Times New Roman" w:hAnsi="Calibri" w:cs="Calibri"/>
          <w:szCs w:val="24"/>
          <w:lang w:eastAsia="cs-CZ"/>
        </w:rPr>
        <w:t xml:space="preserve">00 </w:t>
      </w:r>
      <w:r w:rsidR="00E909BF" w:rsidRPr="006068E1">
        <w:rPr>
          <w:rFonts w:ascii="Calibri" w:eastAsia="Times New Roman" w:hAnsi="Calibri" w:cs="Calibri"/>
          <w:szCs w:val="24"/>
          <w:lang w:eastAsia="cs-CZ"/>
        </w:rPr>
        <w:t>Tónovacích</w:t>
      </w:r>
      <w:r w:rsidRPr="006068E1">
        <w:rPr>
          <w:rFonts w:ascii="Calibri" w:eastAsia="Times New Roman" w:hAnsi="Calibri" w:cs="Calibri"/>
          <w:szCs w:val="24"/>
          <w:lang w:eastAsia="cs-CZ"/>
        </w:rPr>
        <w:t xml:space="preserve"> center pro obarvování nátěrových hmot. Ta je nejširší v rámci České a Slovenské republiky s ideální dostupností pro spotřebitele ve všech regionech. Spotřebitelům jsou na nejmodernějších strojích na počkání připraveny vysoce kvalitní obarvené interiérové</w:t>
      </w:r>
      <w:r w:rsidR="006068E1">
        <w:rPr>
          <w:rFonts w:ascii="Calibri" w:eastAsia="Times New Roman" w:hAnsi="Calibri" w:cs="Calibri"/>
          <w:szCs w:val="24"/>
          <w:lang w:eastAsia="cs-CZ"/>
        </w:rPr>
        <w:t xml:space="preserve">, </w:t>
      </w:r>
      <w:r w:rsidRPr="006068E1">
        <w:rPr>
          <w:rFonts w:ascii="Calibri" w:eastAsia="Times New Roman" w:hAnsi="Calibri" w:cs="Calibri"/>
          <w:szCs w:val="24"/>
          <w:lang w:eastAsia="cs-CZ"/>
        </w:rPr>
        <w:t>fasádní nátěry</w:t>
      </w:r>
      <w:r w:rsidR="006068E1">
        <w:rPr>
          <w:rFonts w:ascii="Calibri" w:eastAsia="Times New Roman" w:hAnsi="Calibri" w:cs="Calibri"/>
          <w:szCs w:val="24"/>
          <w:lang w:eastAsia="cs-CZ"/>
        </w:rPr>
        <w:t xml:space="preserve"> a zateplovací systémy</w:t>
      </w:r>
      <w:r w:rsidRPr="006068E1">
        <w:rPr>
          <w:rFonts w:ascii="Calibri" w:eastAsia="Times New Roman" w:hAnsi="Calibri" w:cs="Calibri"/>
          <w:szCs w:val="24"/>
          <w:lang w:eastAsia="cs-CZ"/>
        </w:rPr>
        <w:t>, omítky a barvy na kov a dřevo.</w:t>
      </w:r>
    </w:p>
    <w:p w14:paraId="0B688D30" w14:textId="77777777" w:rsidR="00A7060A" w:rsidRPr="006068E1" w:rsidRDefault="00A7060A" w:rsidP="00DD56EA">
      <w:pPr>
        <w:spacing w:line="276" w:lineRule="auto"/>
        <w:jc w:val="both"/>
        <w:rPr>
          <w:rFonts w:ascii="Calibri" w:eastAsia="Times New Roman" w:hAnsi="Calibri" w:cs="Calibri"/>
          <w:b/>
          <w:szCs w:val="28"/>
          <w:lang w:eastAsia="cs-CZ"/>
        </w:rPr>
      </w:pPr>
    </w:p>
    <w:p w14:paraId="2F37CCF8" w14:textId="41E1B84F" w:rsidR="000A5BCB" w:rsidRPr="006068E1" w:rsidRDefault="001313BD" w:rsidP="00DD56EA">
      <w:pPr>
        <w:spacing w:line="276" w:lineRule="auto"/>
        <w:jc w:val="both"/>
        <w:rPr>
          <w:rFonts w:ascii="Calibri" w:eastAsia="Times New Roman" w:hAnsi="Calibri" w:cs="Calibri"/>
          <w:b/>
          <w:szCs w:val="28"/>
          <w:lang w:eastAsia="cs-CZ"/>
        </w:rPr>
      </w:pPr>
      <w:r w:rsidRPr="006068E1">
        <w:rPr>
          <w:rFonts w:ascii="Calibri" w:eastAsia="Times New Roman" w:hAnsi="Calibri" w:cs="Calibri"/>
          <w:b/>
          <w:szCs w:val="28"/>
          <w:lang w:eastAsia="cs-CZ"/>
        </w:rPr>
        <w:t xml:space="preserve">O </w:t>
      </w:r>
      <w:r w:rsidR="000A5BCB" w:rsidRPr="006068E1">
        <w:rPr>
          <w:rFonts w:ascii="Calibri" w:eastAsia="Times New Roman" w:hAnsi="Calibri" w:cs="Calibri"/>
          <w:b/>
          <w:szCs w:val="28"/>
          <w:lang w:eastAsia="cs-CZ"/>
        </w:rPr>
        <w:t xml:space="preserve">skupině PPG </w:t>
      </w:r>
    </w:p>
    <w:p w14:paraId="5FDFF503" w14:textId="00F66904" w:rsidR="000A5BCB" w:rsidRPr="006068E1" w:rsidRDefault="000A5BCB" w:rsidP="00DD56EA">
      <w:pPr>
        <w:pStyle w:val="Normlnweb"/>
        <w:spacing w:before="0" w:beforeAutospacing="0" w:after="0" w:afterAutospacing="0" w:line="276" w:lineRule="auto"/>
        <w:ind w:left="-14"/>
        <w:jc w:val="both"/>
        <w:rPr>
          <w:rFonts w:ascii="Calibri" w:hAnsi="Calibri" w:cs="Calibri"/>
          <w:sz w:val="22"/>
          <w:szCs w:val="24"/>
        </w:rPr>
      </w:pPr>
      <w:r w:rsidRPr="006068E1">
        <w:rPr>
          <w:rFonts w:ascii="Calibri" w:hAnsi="Calibri" w:cs="Calibri"/>
          <w:sz w:val="22"/>
          <w:szCs w:val="24"/>
        </w:rPr>
        <w:t>Vizí společnosti PPG je i nadále zůstat předním světovým výrobcem nátěrových hmot a dalších speciálních produktů, které zákazníkům pomáhají chránit a zkrášlovat jejich</w:t>
      </w:r>
      <w:r w:rsidR="001313BD" w:rsidRPr="006068E1">
        <w:rPr>
          <w:rFonts w:ascii="Calibri" w:hAnsi="Calibri" w:cs="Calibri"/>
          <w:sz w:val="22"/>
          <w:szCs w:val="24"/>
        </w:rPr>
        <w:t xml:space="preserve"> vlastní</w:t>
      </w:r>
      <w:r w:rsidRPr="006068E1">
        <w:rPr>
          <w:rFonts w:ascii="Calibri" w:hAnsi="Calibri" w:cs="Calibri"/>
          <w:sz w:val="22"/>
          <w:szCs w:val="24"/>
        </w:rPr>
        <w:t xml:space="preserve"> výrobky i okolí. Díky inovacím, úsilí o udržitelný rozvoj a kompetenci v oblasti barev pomáhá PPG svým zákazníkům </w:t>
      </w:r>
      <w:r w:rsidR="004D78BF" w:rsidRPr="006068E1">
        <w:rPr>
          <w:rFonts w:ascii="Calibri" w:hAnsi="Calibri" w:cs="Calibri"/>
          <w:sz w:val="22"/>
          <w:szCs w:val="24"/>
        </w:rPr>
        <w:br/>
      </w:r>
      <w:r w:rsidRPr="006068E1">
        <w:rPr>
          <w:rFonts w:ascii="Calibri" w:hAnsi="Calibri" w:cs="Calibri"/>
          <w:sz w:val="22"/>
          <w:szCs w:val="24"/>
        </w:rPr>
        <w:t>v průmyslu, dopravě, výrobě spotřebního zboží a na trhu autopříslušenství vylepšovat více povrchů různými způsoby než kterákoli jiná společnost. Společnost PPG byla založena v roce 1883, její centrála má sídlo v Pittsburghu a působí v téměř 70 zemích po celém světě. Akcie společnosti PPG jsou obchodovány na New York Stock Exchange (symbol: PPG).</w:t>
      </w:r>
    </w:p>
    <w:p w14:paraId="2DC76FA6" w14:textId="77777777" w:rsidR="000A5BCB" w:rsidRPr="006068E1" w:rsidRDefault="000A5BCB" w:rsidP="00DD56EA">
      <w:pPr>
        <w:pStyle w:val="Normlnweb"/>
        <w:spacing w:before="0" w:beforeAutospacing="0" w:after="0" w:afterAutospacing="0" w:line="276" w:lineRule="auto"/>
        <w:ind w:left="-14"/>
        <w:jc w:val="both"/>
        <w:rPr>
          <w:rFonts w:ascii="Calibri" w:hAnsi="Calibri" w:cs="Calibri"/>
          <w:sz w:val="22"/>
          <w:szCs w:val="24"/>
        </w:rPr>
      </w:pPr>
    </w:p>
    <w:p w14:paraId="6955F37D" w14:textId="77777777" w:rsidR="005B7E55" w:rsidRPr="006068E1" w:rsidRDefault="005B7E55" w:rsidP="00DD56EA">
      <w:pPr>
        <w:pStyle w:val="Normlnweb"/>
        <w:spacing w:before="0" w:beforeAutospacing="0" w:after="0" w:afterAutospacing="0" w:line="276" w:lineRule="auto"/>
        <w:jc w:val="both"/>
        <w:rPr>
          <w:rFonts w:ascii="Calibri" w:hAnsi="Calibri" w:cs="Calibri"/>
          <w:sz w:val="22"/>
          <w:szCs w:val="24"/>
        </w:rPr>
      </w:pPr>
    </w:p>
    <w:p w14:paraId="1791BE4F" w14:textId="77574098" w:rsidR="00646C08" w:rsidRPr="006068E1" w:rsidRDefault="000A5BCB" w:rsidP="00DD56EA">
      <w:pPr>
        <w:pStyle w:val="Normlnweb"/>
        <w:spacing w:before="0" w:beforeAutospacing="0" w:after="0" w:afterAutospacing="0" w:line="276" w:lineRule="auto"/>
        <w:ind w:left="-14"/>
        <w:jc w:val="both"/>
        <w:rPr>
          <w:rFonts w:ascii="Calibri" w:hAnsi="Calibri" w:cs="Calibri"/>
          <w:sz w:val="22"/>
          <w:szCs w:val="24"/>
        </w:rPr>
      </w:pPr>
      <w:r w:rsidRPr="006068E1">
        <w:rPr>
          <w:rFonts w:ascii="Calibri" w:hAnsi="Calibri" w:cs="Calibri"/>
          <w:sz w:val="22"/>
          <w:szCs w:val="24"/>
        </w:rPr>
        <w:t xml:space="preserve">Podrobnější informace získáte na </w:t>
      </w:r>
      <w:hyperlink r:id="rId16" w:history="1">
        <w:r w:rsidR="00E37B0F" w:rsidRPr="006068E1">
          <w:rPr>
            <w:rStyle w:val="Hypertextovodkaz"/>
            <w:rFonts w:ascii="Calibri" w:hAnsi="Calibri" w:cs="Calibri"/>
            <w:color w:val="auto"/>
            <w:sz w:val="22"/>
            <w:szCs w:val="24"/>
          </w:rPr>
          <w:t>www.primalex.cz</w:t>
        </w:r>
      </w:hyperlink>
      <w:r w:rsidR="00E37B0F" w:rsidRPr="006068E1">
        <w:rPr>
          <w:rFonts w:ascii="Calibri" w:hAnsi="Calibri" w:cs="Calibri"/>
          <w:sz w:val="22"/>
          <w:szCs w:val="24"/>
        </w:rPr>
        <w:t xml:space="preserve">, </w:t>
      </w:r>
      <w:hyperlink r:id="rId17" w:history="1">
        <w:r w:rsidR="00E37B0F" w:rsidRPr="006068E1">
          <w:rPr>
            <w:rStyle w:val="Hypertextovodkaz"/>
            <w:rFonts w:ascii="Calibri" w:hAnsi="Calibri" w:cs="Calibri"/>
            <w:color w:val="auto"/>
            <w:sz w:val="22"/>
            <w:szCs w:val="24"/>
          </w:rPr>
          <w:t>www.ppg.com</w:t>
        </w:r>
      </w:hyperlink>
      <w:r w:rsidR="00E37B0F" w:rsidRPr="006068E1">
        <w:rPr>
          <w:rFonts w:ascii="Calibri" w:hAnsi="Calibri" w:cs="Calibri"/>
          <w:sz w:val="22"/>
          <w:szCs w:val="24"/>
        </w:rPr>
        <w:t xml:space="preserve"> </w:t>
      </w:r>
      <w:r w:rsidRPr="006068E1">
        <w:rPr>
          <w:rFonts w:ascii="Calibri" w:hAnsi="Calibri" w:cs="Calibri"/>
          <w:sz w:val="22"/>
          <w:szCs w:val="24"/>
        </w:rPr>
        <w:t>nebo na Twitteru (@PPGIndustries)</w:t>
      </w:r>
      <w:r w:rsidR="00E37B0F" w:rsidRPr="006068E1">
        <w:rPr>
          <w:rFonts w:ascii="Calibri" w:hAnsi="Calibri" w:cs="Calibri"/>
          <w:sz w:val="22"/>
          <w:szCs w:val="24"/>
        </w:rPr>
        <w:t>.</w:t>
      </w:r>
    </w:p>
    <w:p w14:paraId="231CFB05" w14:textId="77777777" w:rsidR="004A24D4" w:rsidRPr="006068E1" w:rsidRDefault="004A24D4" w:rsidP="00DD56EA">
      <w:pPr>
        <w:pStyle w:val="Normlnweb"/>
        <w:spacing w:before="0" w:beforeAutospacing="0" w:after="0" w:afterAutospacing="0" w:line="276" w:lineRule="auto"/>
        <w:jc w:val="both"/>
        <w:rPr>
          <w:rFonts w:ascii="Calibri" w:hAnsi="Calibri" w:cs="Calibri"/>
          <w:b/>
          <w:sz w:val="22"/>
          <w:szCs w:val="22"/>
        </w:rPr>
      </w:pPr>
    </w:p>
    <w:p w14:paraId="12268CFF" w14:textId="77777777" w:rsidR="00C608EC" w:rsidRDefault="00C608EC" w:rsidP="00DD56EA">
      <w:pPr>
        <w:pStyle w:val="Normlnweb"/>
        <w:spacing w:before="0" w:beforeAutospacing="0" w:after="0" w:afterAutospacing="0" w:line="276" w:lineRule="auto"/>
        <w:jc w:val="both"/>
        <w:rPr>
          <w:rFonts w:ascii="Calibri" w:hAnsi="Calibri" w:cs="Calibri"/>
          <w:b/>
          <w:sz w:val="22"/>
          <w:szCs w:val="22"/>
        </w:rPr>
      </w:pPr>
    </w:p>
    <w:p w14:paraId="33510AB4" w14:textId="77777777" w:rsidR="00C608EC" w:rsidRDefault="00C608EC" w:rsidP="00DD56EA">
      <w:pPr>
        <w:pStyle w:val="Normlnweb"/>
        <w:spacing w:before="0" w:beforeAutospacing="0" w:after="0" w:afterAutospacing="0" w:line="276" w:lineRule="auto"/>
        <w:ind w:left="-14"/>
        <w:jc w:val="both"/>
        <w:rPr>
          <w:rFonts w:ascii="Calibri" w:hAnsi="Calibri" w:cs="Calibri"/>
          <w:b/>
          <w:sz w:val="22"/>
          <w:szCs w:val="22"/>
        </w:rPr>
      </w:pPr>
    </w:p>
    <w:p w14:paraId="563407B6" w14:textId="6BFBBB65" w:rsidR="00C241F0" w:rsidRPr="006068E1" w:rsidRDefault="00C241F0" w:rsidP="00DD56EA">
      <w:pPr>
        <w:pStyle w:val="Normlnweb"/>
        <w:spacing w:before="0" w:beforeAutospacing="0" w:after="0" w:afterAutospacing="0" w:line="276" w:lineRule="auto"/>
        <w:ind w:left="-14"/>
        <w:jc w:val="both"/>
        <w:rPr>
          <w:rFonts w:ascii="Calibri" w:hAnsi="Calibri" w:cs="Calibri"/>
          <w:b/>
          <w:sz w:val="22"/>
          <w:szCs w:val="22"/>
        </w:rPr>
      </w:pPr>
      <w:r w:rsidRPr="006068E1">
        <w:rPr>
          <w:rFonts w:ascii="Calibri" w:hAnsi="Calibri" w:cs="Calibri"/>
          <w:b/>
          <w:sz w:val="22"/>
          <w:szCs w:val="22"/>
        </w:rPr>
        <w:t>Pro více informací, prosím, kontaktujte:</w:t>
      </w:r>
    </w:p>
    <w:p w14:paraId="2518B1C7" w14:textId="77777777" w:rsidR="00C241F0" w:rsidRPr="006068E1" w:rsidRDefault="00C241F0" w:rsidP="00DD56EA">
      <w:pPr>
        <w:pStyle w:val="Normlnweb"/>
        <w:spacing w:before="0" w:beforeAutospacing="0" w:after="0" w:afterAutospacing="0" w:line="276" w:lineRule="auto"/>
        <w:ind w:left="-14"/>
        <w:jc w:val="both"/>
        <w:rPr>
          <w:rFonts w:ascii="Calibri" w:hAnsi="Calibri" w:cs="Calibri"/>
          <w:b/>
          <w:sz w:val="22"/>
          <w:szCs w:val="22"/>
        </w:rPr>
      </w:pPr>
    </w:p>
    <w:p w14:paraId="363773E7" w14:textId="77777777" w:rsidR="006B5CA9" w:rsidRPr="006068E1" w:rsidRDefault="006B5CA9" w:rsidP="006D3EDF">
      <w:pPr>
        <w:pStyle w:val="Bezmezer"/>
      </w:pPr>
      <w:r w:rsidRPr="006068E1">
        <w:rPr>
          <w:b/>
        </w:rPr>
        <w:t>Petr Kavalír</w:t>
      </w:r>
      <w:r w:rsidRPr="006068E1">
        <w:rPr>
          <w:b/>
        </w:rPr>
        <w:br/>
      </w:r>
      <w:r w:rsidRPr="006068E1">
        <w:t>PPG DECO CZECH</w:t>
      </w:r>
    </w:p>
    <w:p w14:paraId="08664654" w14:textId="77777777" w:rsidR="006B5CA9" w:rsidRPr="006068E1" w:rsidRDefault="006B5CA9" w:rsidP="00DD56EA">
      <w:pPr>
        <w:pStyle w:val="Bezmezer"/>
        <w:jc w:val="both"/>
      </w:pPr>
      <w:r w:rsidRPr="006068E1">
        <w:t>Brand Marketing Manager</w:t>
      </w:r>
    </w:p>
    <w:p w14:paraId="56A4BD16" w14:textId="77777777" w:rsidR="006B5CA9" w:rsidRPr="006068E1" w:rsidRDefault="006B5CA9" w:rsidP="00DD56EA">
      <w:pPr>
        <w:pStyle w:val="Bezmezer"/>
        <w:jc w:val="both"/>
      </w:pPr>
      <w:r w:rsidRPr="006068E1">
        <w:t>Tel.: +420 222 333 717</w:t>
      </w:r>
    </w:p>
    <w:p w14:paraId="08F6D428" w14:textId="77777777" w:rsidR="006B5CA9" w:rsidRPr="006068E1" w:rsidRDefault="006B5CA9" w:rsidP="00DD56EA">
      <w:pPr>
        <w:pStyle w:val="Bezmezer"/>
        <w:jc w:val="both"/>
      </w:pPr>
      <w:r w:rsidRPr="006068E1">
        <w:t>Mob.: +420 737 285 977</w:t>
      </w:r>
    </w:p>
    <w:p w14:paraId="0035A9DF" w14:textId="77777777" w:rsidR="006B5CA9" w:rsidRPr="006068E1" w:rsidRDefault="006B5CA9" w:rsidP="00DD56EA">
      <w:pPr>
        <w:pStyle w:val="Bezmezer"/>
        <w:jc w:val="both"/>
        <w:rPr>
          <w:rFonts w:cs="Arial"/>
          <w:bCs/>
          <w:u w:val="single"/>
        </w:rPr>
      </w:pPr>
      <w:r w:rsidRPr="006068E1">
        <w:rPr>
          <w:rFonts w:eastAsia="Times New Roman"/>
          <w:lang w:eastAsia="cs-CZ"/>
        </w:rPr>
        <w:t>E-mail:</w:t>
      </w:r>
      <w:r w:rsidRPr="006068E1">
        <w:rPr>
          <w:rStyle w:val="Hypertextovodkaz"/>
          <w:rFonts w:ascii="Calibri" w:hAnsi="Calibri" w:cs="Arial"/>
          <w:bCs/>
          <w:color w:val="auto"/>
        </w:rPr>
        <w:t xml:space="preserve"> petr.kavalir@ppg.com</w:t>
      </w:r>
    </w:p>
    <w:p w14:paraId="20FC574F" w14:textId="77777777" w:rsidR="00E37B0F" w:rsidRPr="006068E1" w:rsidRDefault="00E37B0F" w:rsidP="00DD56EA">
      <w:pPr>
        <w:pStyle w:val="Normlnweb"/>
        <w:spacing w:before="0" w:beforeAutospacing="0" w:after="0" w:afterAutospacing="0" w:line="276" w:lineRule="auto"/>
        <w:ind w:left="-14"/>
        <w:jc w:val="both"/>
        <w:rPr>
          <w:rFonts w:ascii="Calibri" w:hAnsi="Calibri" w:cs="Calibri"/>
          <w:b/>
          <w:sz w:val="22"/>
          <w:szCs w:val="22"/>
        </w:rPr>
      </w:pPr>
    </w:p>
    <w:p w14:paraId="67CA5D95" w14:textId="12675389" w:rsidR="00C241F0" w:rsidRPr="006068E1" w:rsidRDefault="00C241F0" w:rsidP="00DD56EA">
      <w:pPr>
        <w:pStyle w:val="Normlnweb"/>
        <w:spacing w:before="0" w:beforeAutospacing="0" w:after="0" w:afterAutospacing="0" w:line="276" w:lineRule="auto"/>
        <w:ind w:left="-14"/>
        <w:jc w:val="both"/>
        <w:rPr>
          <w:rFonts w:ascii="Calibri" w:hAnsi="Calibri" w:cs="Calibri"/>
          <w:b/>
          <w:sz w:val="22"/>
          <w:szCs w:val="22"/>
        </w:rPr>
      </w:pPr>
      <w:r w:rsidRPr="006068E1">
        <w:rPr>
          <w:rFonts w:ascii="Calibri" w:hAnsi="Calibri" w:cs="Calibri"/>
          <w:b/>
          <w:sz w:val="22"/>
          <w:szCs w:val="22"/>
        </w:rPr>
        <w:t>Lucie Krejbichová</w:t>
      </w:r>
    </w:p>
    <w:p w14:paraId="59750846" w14:textId="77777777" w:rsidR="00C241F0" w:rsidRPr="006068E1" w:rsidRDefault="00C241F0" w:rsidP="00DD56EA">
      <w:pPr>
        <w:pStyle w:val="Normlnweb"/>
        <w:spacing w:before="0" w:beforeAutospacing="0" w:after="0" w:afterAutospacing="0" w:line="276" w:lineRule="auto"/>
        <w:ind w:left="-14"/>
        <w:jc w:val="both"/>
        <w:rPr>
          <w:rFonts w:ascii="Calibri" w:hAnsi="Calibri" w:cs="Calibri"/>
          <w:sz w:val="22"/>
          <w:szCs w:val="22"/>
        </w:rPr>
      </w:pPr>
      <w:r w:rsidRPr="006068E1">
        <w:rPr>
          <w:rFonts w:ascii="Calibri" w:hAnsi="Calibri" w:cs="Calibri"/>
          <w:sz w:val="22"/>
          <w:szCs w:val="22"/>
        </w:rPr>
        <w:t>doblogoo s.r.o.</w:t>
      </w:r>
    </w:p>
    <w:p w14:paraId="79CB5BE3" w14:textId="77777777" w:rsidR="00C241F0" w:rsidRPr="006068E1" w:rsidRDefault="00C241F0" w:rsidP="00DD56EA">
      <w:pPr>
        <w:pStyle w:val="Normlnweb"/>
        <w:spacing w:before="0" w:beforeAutospacing="0" w:after="0" w:afterAutospacing="0" w:line="276" w:lineRule="auto"/>
        <w:ind w:left="-14"/>
        <w:jc w:val="both"/>
        <w:rPr>
          <w:rFonts w:ascii="Calibri" w:hAnsi="Calibri" w:cs="Calibri"/>
          <w:sz w:val="22"/>
          <w:szCs w:val="22"/>
        </w:rPr>
      </w:pPr>
      <w:r w:rsidRPr="006068E1">
        <w:rPr>
          <w:rFonts w:ascii="Calibri" w:hAnsi="Calibri" w:cs="Calibri"/>
          <w:sz w:val="22"/>
          <w:szCs w:val="22"/>
        </w:rPr>
        <w:t>Account Manager</w:t>
      </w:r>
    </w:p>
    <w:p w14:paraId="09911A57" w14:textId="16A7C1E3" w:rsidR="00C241F0" w:rsidRPr="006068E1" w:rsidRDefault="00C241F0" w:rsidP="00DD56EA">
      <w:pPr>
        <w:pStyle w:val="Normlnweb"/>
        <w:spacing w:before="0" w:beforeAutospacing="0" w:after="0" w:afterAutospacing="0" w:line="276" w:lineRule="auto"/>
        <w:ind w:left="-14"/>
        <w:jc w:val="both"/>
        <w:rPr>
          <w:rFonts w:ascii="Calibri" w:hAnsi="Calibri" w:cs="Calibri"/>
          <w:sz w:val="22"/>
          <w:szCs w:val="22"/>
        </w:rPr>
      </w:pPr>
      <w:r w:rsidRPr="006068E1">
        <w:rPr>
          <w:rFonts w:ascii="Calibri" w:hAnsi="Calibri" w:cs="Calibri"/>
          <w:sz w:val="22"/>
          <w:szCs w:val="22"/>
        </w:rPr>
        <w:t>Mobil: +420</w:t>
      </w:r>
      <w:r w:rsidR="00B46E6A" w:rsidRPr="006068E1">
        <w:rPr>
          <w:rFonts w:ascii="Calibri" w:hAnsi="Calibri" w:cs="Calibri"/>
          <w:sz w:val="22"/>
          <w:szCs w:val="22"/>
        </w:rPr>
        <w:t xml:space="preserve"> </w:t>
      </w:r>
      <w:r w:rsidRPr="006068E1">
        <w:rPr>
          <w:rFonts w:ascii="Calibri" w:hAnsi="Calibri" w:cs="Calibri"/>
          <w:sz w:val="22"/>
          <w:szCs w:val="22"/>
        </w:rPr>
        <w:t>602</w:t>
      </w:r>
      <w:r w:rsidR="007937E3" w:rsidRPr="006068E1">
        <w:rPr>
          <w:rFonts w:ascii="Calibri" w:hAnsi="Calibri" w:cs="Calibri"/>
          <w:sz w:val="22"/>
          <w:szCs w:val="22"/>
        </w:rPr>
        <w:t xml:space="preserve"> </w:t>
      </w:r>
      <w:r w:rsidRPr="006068E1">
        <w:rPr>
          <w:rFonts w:ascii="Calibri" w:hAnsi="Calibri" w:cs="Calibri"/>
          <w:sz w:val="22"/>
          <w:szCs w:val="22"/>
        </w:rPr>
        <w:t>359</w:t>
      </w:r>
      <w:r w:rsidR="007937E3" w:rsidRPr="006068E1">
        <w:rPr>
          <w:rFonts w:ascii="Calibri" w:hAnsi="Calibri" w:cs="Calibri"/>
          <w:sz w:val="22"/>
          <w:szCs w:val="22"/>
        </w:rPr>
        <w:t xml:space="preserve"> </w:t>
      </w:r>
      <w:r w:rsidRPr="006068E1">
        <w:rPr>
          <w:rFonts w:ascii="Calibri" w:hAnsi="Calibri" w:cs="Calibri"/>
          <w:sz w:val="22"/>
          <w:szCs w:val="22"/>
        </w:rPr>
        <w:t>328</w:t>
      </w:r>
    </w:p>
    <w:p w14:paraId="700990C3" w14:textId="0C64EB69" w:rsidR="0005364A" w:rsidRPr="006068E1" w:rsidRDefault="00C241F0" w:rsidP="00DD56EA">
      <w:pPr>
        <w:pStyle w:val="Normlnweb"/>
        <w:spacing w:before="0" w:beforeAutospacing="0" w:after="0" w:afterAutospacing="0" w:line="276" w:lineRule="auto"/>
        <w:ind w:left="-14"/>
        <w:jc w:val="both"/>
      </w:pPr>
      <w:r w:rsidRPr="006068E1">
        <w:rPr>
          <w:rFonts w:ascii="Calibri" w:hAnsi="Calibri" w:cs="Calibri"/>
          <w:sz w:val="22"/>
          <w:szCs w:val="22"/>
        </w:rPr>
        <w:t xml:space="preserve">E-mail: </w:t>
      </w:r>
      <w:hyperlink r:id="rId18" w:history="1">
        <w:r w:rsidRPr="006068E1">
          <w:rPr>
            <w:rStyle w:val="Hypertextovodkaz"/>
            <w:rFonts w:ascii="Calibri" w:hAnsi="Calibri" w:cs="Calibri"/>
            <w:color w:val="auto"/>
            <w:sz w:val="22"/>
            <w:szCs w:val="22"/>
          </w:rPr>
          <w:t>lucie@doblogoo.cz</w:t>
        </w:r>
      </w:hyperlink>
    </w:p>
    <w:sectPr w:rsidR="0005364A" w:rsidRPr="006068E1" w:rsidSect="000452C2">
      <w:headerReference w:type="default" r:id="rId19"/>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8CCB" w14:textId="77777777" w:rsidR="00AC738D" w:rsidRDefault="00AC738D" w:rsidP="000A5BCB">
      <w:pPr>
        <w:spacing w:after="0" w:line="240" w:lineRule="auto"/>
      </w:pPr>
      <w:r>
        <w:separator/>
      </w:r>
    </w:p>
  </w:endnote>
  <w:endnote w:type="continuationSeparator" w:id="0">
    <w:p w14:paraId="3E97E7AF" w14:textId="77777777" w:rsidR="00AC738D" w:rsidRDefault="00AC738D" w:rsidP="000A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A602" w14:textId="77777777" w:rsidR="00AC738D" w:rsidRDefault="00AC738D" w:rsidP="000A5BCB">
      <w:pPr>
        <w:spacing w:after="0" w:line="240" w:lineRule="auto"/>
      </w:pPr>
      <w:r>
        <w:separator/>
      </w:r>
    </w:p>
  </w:footnote>
  <w:footnote w:type="continuationSeparator" w:id="0">
    <w:p w14:paraId="1D81D7AA" w14:textId="77777777" w:rsidR="00AC738D" w:rsidRDefault="00AC738D" w:rsidP="000A5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79BC" w14:textId="0E1E402D" w:rsidR="000A5BCB" w:rsidRDefault="000A5BCB" w:rsidP="00C7669B">
    <w:pPr>
      <w:pStyle w:val="Zhlav"/>
      <w:jc w:val="both"/>
    </w:pPr>
    <w:r w:rsidRPr="00667366">
      <w:rPr>
        <w:rFonts w:ascii="Times New Roman" w:hAnsi="Times New Roman" w:cs="Times New Roman"/>
        <w:b/>
        <w:bCs/>
        <w:noProof/>
        <w:color w:val="010101"/>
        <w:sz w:val="28"/>
        <w:szCs w:val="28"/>
        <w:u w:val="single" w:color="010101"/>
        <w:lang w:eastAsia="cs-CZ"/>
      </w:rPr>
      <w:drawing>
        <wp:anchor distT="0" distB="0" distL="114300" distR="114300" simplePos="0" relativeHeight="251659264" behindDoc="1" locked="0" layoutInCell="1" allowOverlap="1" wp14:anchorId="0C9A499C" wp14:editId="54367933">
          <wp:simplePos x="0" y="0"/>
          <wp:positionH relativeFrom="column">
            <wp:posOffset>3895725</wp:posOffset>
          </wp:positionH>
          <wp:positionV relativeFrom="paragraph">
            <wp:posOffset>-185420</wp:posOffset>
          </wp:positionV>
          <wp:extent cx="1828800" cy="752475"/>
          <wp:effectExtent l="0" t="0" r="0" b="9525"/>
          <wp:wrapTight wrapText="bothSides">
            <wp:wrapPolygon edited="0">
              <wp:start x="0" y="0"/>
              <wp:lineTo x="0" y="21327"/>
              <wp:lineTo x="21375" y="21327"/>
              <wp:lineTo x="213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3FAC9" w14:textId="77777777" w:rsidR="000A5BCB" w:rsidRDefault="000A5BC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04D"/>
    <w:multiLevelType w:val="hybridMultilevel"/>
    <w:tmpl w:val="4E8CB5CA"/>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 w15:restartNumberingAfterBreak="0">
    <w:nsid w:val="0EFD37CB"/>
    <w:multiLevelType w:val="hybridMultilevel"/>
    <w:tmpl w:val="63226E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5C175D"/>
    <w:multiLevelType w:val="hybridMultilevel"/>
    <w:tmpl w:val="CE041FF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C8D0A6C"/>
    <w:multiLevelType w:val="hybridMultilevel"/>
    <w:tmpl w:val="EABCD612"/>
    <w:lvl w:ilvl="0" w:tplc="81727D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BB4637"/>
    <w:multiLevelType w:val="hybridMultilevel"/>
    <w:tmpl w:val="3AE24A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6F1299"/>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6E785F"/>
    <w:multiLevelType w:val="hybridMultilevel"/>
    <w:tmpl w:val="708AB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8A5C91"/>
    <w:multiLevelType w:val="hybridMultilevel"/>
    <w:tmpl w:val="0D8E6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024D02"/>
    <w:multiLevelType w:val="hybridMultilevel"/>
    <w:tmpl w:val="60169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047960"/>
    <w:multiLevelType w:val="hybridMultilevel"/>
    <w:tmpl w:val="0D280B7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B4A17AB"/>
    <w:multiLevelType w:val="hybridMultilevel"/>
    <w:tmpl w:val="3E001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58767B"/>
    <w:multiLevelType w:val="hybridMultilevel"/>
    <w:tmpl w:val="2026DC48"/>
    <w:lvl w:ilvl="0" w:tplc="8B5A71B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97110EC"/>
    <w:multiLevelType w:val="hybridMultilevel"/>
    <w:tmpl w:val="B2F04CE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D8B7028"/>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5040F6C"/>
    <w:multiLevelType w:val="hybridMultilevel"/>
    <w:tmpl w:val="05DC09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95A6216"/>
    <w:multiLevelType w:val="hybridMultilevel"/>
    <w:tmpl w:val="3B7445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1E1E0B"/>
    <w:multiLevelType w:val="hybridMultilevel"/>
    <w:tmpl w:val="6292F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94E6B98"/>
    <w:multiLevelType w:val="hybridMultilevel"/>
    <w:tmpl w:val="F5A09DCC"/>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4"/>
  </w:num>
  <w:num w:numId="4">
    <w:abstractNumId w:val="13"/>
  </w:num>
  <w:num w:numId="5">
    <w:abstractNumId w:val="15"/>
  </w:num>
  <w:num w:numId="6">
    <w:abstractNumId w:val="5"/>
  </w:num>
  <w:num w:numId="7">
    <w:abstractNumId w:val="16"/>
  </w:num>
  <w:num w:numId="8">
    <w:abstractNumId w:val="3"/>
  </w:num>
  <w:num w:numId="9">
    <w:abstractNumId w:val="6"/>
  </w:num>
  <w:num w:numId="10">
    <w:abstractNumId w:val="9"/>
  </w:num>
  <w:num w:numId="11">
    <w:abstractNumId w:val="8"/>
  </w:num>
  <w:num w:numId="12">
    <w:abstractNumId w:val="10"/>
  </w:num>
  <w:num w:numId="13">
    <w:abstractNumId w:val="7"/>
  </w:num>
  <w:num w:numId="14">
    <w:abstractNumId w:val="12"/>
  </w:num>
  <w:num w:numId="15">
    <w:abstractNumId w:val="4"/>
  </w:num>
  <w:num w:numId="16">
    <w:abstractNumId w:val="17"/>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538"/>
    <w:rsid w:val="000070C5"/>
    <w:rsid w:val="00010B99"/>
    <w:rsid w:val="00014E28"/>
    <w:rsid w:val="00020196"/>
    <w:rsid w:val="00036C6D"/>
    <w:rsid w:val="00043360"/>
    <w:rsid w:val="00044C3F"/>
    <w:rsid w:val="000452C2"/>
    <w:rsid w:val="00046FE0"/>
    <w:rsid w:val="0005364A"/>
    <w:rsid w:val="000616D5"/>
    <w:rsid w:val="000638A1"/>
    <w:rsid w:val="00071F87"/>
    <w:rsid w:val="00073C5F"/>
    <w:rsid w:val="00077DD2"/>
    <w:rsid w:val="000830A5"/>
    <w:rsid w:val="000831D0"/>
    <w:rsid w:val="00084D3E"/>
    <w:rsid w:val="00091791"/>
    <w:rsid w:val="000A0DA4"/>
    <w:rsid w:val="000A1373"/>
    <w:rsid w:val="000A3165"/>
    <w:rsid w:val="000A5BCB"/>
    <w:rsid w:val="000B0053"/>
    <w:rsid w:val="000C33FF"/>
    <w:rsid w:val="000C4D61"/>
    <w:rsid w:val="000C5F54"/>
    <w:rsid w:val="000C68AF"/>
    <w:rsid w:val="000C7D42"/>
    <w:rsid w:val="0010734E"/>
    <w:rsid w:val="0011340C"/>
    <w:rsid w:val="00114059"/>
    <w:rsid w:val="00116D16"/>
    <w:rsid w:val="001313BD"/>
    <w:rsid w:val="00135F96"/>
    <w:rsid w:val="0013622E"/>
    <w:rsid w:val="00161944"/>
    <w:rsid w:val="001A458E"/>
    <w:rsid w:val="001B48D5"/>
    <w:rsid w:val="001D2F68"/>
    <w:rsid w:val="001D5C1A"/>
    <w:rsid w:val="001E53D7"/>
    <w:rsid w:val="001E79B3"/>
    <w:rsid w:val="001F6792"/>
    <w:rsid w:val="0020522F"/>
    <w:rsid w:val="00207AE9"/>
    <w:rsid w:val="00210D57"/>
    <w:rsid w:val="0021433B"/>
    <w:rsid w:val="002313DC"/>
    <w:rsid w:val="00233BB8"/>
    <w:rsid w:val="002348DF"/>
    <w:rsid w:val="0023654C"/>
    <w:rsid w:val="002370CE"/>
    <w:rsid w:val="00243FAD"/>
    <w:rsid w:val="00244CF8"/>
    <w:rsid w:val="002452D2"/>
    <w:rsid w:val="00256D3C"/>
    <w:rsid w:val="002576B9"/>
    <w:rsid w:val="00275F27"/>
    <w:rsid w:val="002761C9"/>
    <w:rsid w:val="00276879"/>
    <w:rsid w:val="00282165"/>
    <w:rsid w:val="00283CD1"/>
    <w:rsid w:val="00286140"/>
    <w:rsid w:val="002957A0"/>
    <w:rsid w:val="002B1A37"/>
    <w:rsid w:val="002C19BC"/>
    <w:rsid w:val="002E249C"/>
    <w:rsid w:val="002E6397"/>
    <w:rsid w:val="002F25DC"/>
    <w:rsid w:val="002F3437"/>
    <w:rsid w:val="002F41F0"/>
    <w:rsid w:val="002F445D"/>
    <w:rsid w:val="0031231F"/>
    <w:rsid w:val="003138EE"/>
    <w:rsid w:val="00326DDF"/>
    <w:rsid w:val="00327A27"/>
    <w:rsid w:val="00327F40"/>
    <w:rsid w:val="00331285"/>
    <w:rsid w:val="003539C4"/>
    <w:rsid w:val="0035574A"/>
    <w:rsid w:val="00383B3E"/>
    <w:rsid w:val="00383C86"/>
    <w:rsid w:val="00385479"/>
    <w:rsid w:val="00387179"/>
    <w:rsid w:val="0039105C"/>
    <w:rsid w:val="00391258"/>
    <w:rsid w:val="00393385"/>
    <w:rsid w:val="003A2B33"/>
    <w:rsid w:val="003A6430"/>
    <w:rsid w:val="003A67E1"/>
    <w:rsid w:val="003B1FC3"/>
    <w:rsid w:val="003C6B6A"/>
    <w:rsid w:val="003C6D9D"/>
    <w:rsid w:val="00410CB1"/>
    <w:rsid w:val="00411F39"/>
    <w:rsid w:val="00415182"/>
    <w:rsid w:val="004315AC"/>
    <w:rsid w:val="0043236F"/>
    <w:rsid w:val="00432950"/>
    <w:rsid w:val="004513F1"/>
    <w:rsid w:val="004525E8"/>
    <w:rsid w:val="00452EB7"/>
    <w:rsid w:val="00455478"/>
    <w:rsid w:val="00460257"/>
    <w:rsid w:val="0046284B"/>
    <w:rsid w:val="0046575C"/>
    <w:rsid w:val="00467363"/>
    <w:rsid w:val="0047781D"/>
    <w:rsid w:val="004814AC"/>
    <w:rsid w:val="004834CE"/>
    <w:rsid w:val="0048687A"/>
    <w:rsid w:val="00487AAD"/>
    <w:rsid w:val="00494E43"/>
    <w:rsid w:val="004A24D4"/>
    <w:rsid w:val="004A4551"/>
    <w:rsid w:val="004A4A09"/>
    <w:rsid w:val="004B746C"/>
    <w:rsid w:val="004C11F4"/>
    <w:rsid w:val="004C2613"/>
    <w:rsid w:val="004C5613"/>
    <w:rsid w:val="004D1E81"/>
    <w:rsid w:val="004D6C9A"/>
    <w:rsid w:val="004D78BF"/>
    <w:rsid w:val="004E2413"/>
    <w:rsid w:val="00513AE0"/>
    <w:rsid w:val="00543330"/>
    <w:rsid w:val="00557FC7"/>
    <w:rsid w:val="0056000B"/>
    <w:rsid w:val="005676F4"/>
    <w:rsid w:val="00572B85"/>
    <w:rsid w:val="0057337E"/>
    <w:rsid w:val="0057359B"/>
    <w:rsid w:val="00575E1E"/>
    <w:rsid w:val="00585DF0"/>
    <w:rsid w:val="00590B09"/>
    <w:rsid w:val="005967C3"/>
    <w:rsid w:val="00596F4C"/>
    <w:rsid w:val="005B7443"/>
    <w:rsid w:val="005B7E55"/>
    <w:rsid w:val="005D5AB1"/>
    <w:rsid w:val="00600A3B"/>
    <w:rsid w:val="006015D4"/>
    <w:rsid w:val="006068E1"/>
    <w:rsid w:val="00623300"/>
    <w:rsid w:val="006335D7"/>
    <w:rsid w:val="00634258"/>
    <w:rsid w:val="00637986"/>
    <w:rsid w:val="0064123D"/>
    <w:rsid w:val="00645BC0"/>
    <w:rsid w:val="00646C08"/>
    <w:rsid w:val="00655E29"/>
    <w:rsid w:val="0066015F"/>
    <w:rsid w:val="0066132B"/>
    <w:rsid w:val="006729A8"/>
    <w:rsid w:val="006735FD"/>
    <w:rsid w:val="0067636A"/>
    <w:rsid w:val="00686CD4"/>
    <w:rsid w:val="00686CDA"/>
    <w:rsid w:val="0068730D"/>
    <w:rsid w:val="00693DFC"/>
    <w:rsid w:val="006A5E12"/>
    <w:rsid w:val="006A68EF"/>
    <w:rsid w:val="006B23E1"/>
    <w:rsid w:val="006B3DA5"/>
    <w:rsid w:val="006B5CA9"/>
    <w:rsid w:val="006B6B85"/>
    <w:rsid w:val="006D0AE4"/>
    <w:rsid w:val="006D3A58"/>
    <w:rsid w:val="006D3C60"/>
    <w:rsid w:val="006D3EDF"/>
    <w:rsid w:val="006E6EE5"/>
    <w:rsid w:val="006F2BB8"/>
    <w:rsid w:val="006F4671"/>
    <w:rsid w:val="00701E76"/>
    <w:rsid w:val="0070414F"/>
    <w:rsid w:val="007055EF"/>
    <w:rsid w:val="00710D17"/>
    <w:rsid w:val="007120DA"/>
    <w:rsid w:val="00713C2D"/>
    <w:rsid w:val="00713FD0"/>
    <w:rsid w:val="007140BD"/>
    <w:rsid w:val="0071551A"/>
    <w:rsid w:val="00717771"/>
    <w:rsid w:val="0072679F"/>
    <w:rsid w:val="0073116E"/>
    <w:rsid w:val="0074107A"/>
    <w:rsid w:val="007467EE"/>
    <w:rsid w:val="00746B23"/>
    <w:rsid w:val="00750BAD"/>
    <w:rsid w:val="00754FAB"/>
    <w:rsid w:val="00757228"/>
    <w:rsid w:val="00761366"/>
    <w:rsid w:val="00763B29"/>
    <w:rsid w:val="00765A32"/>
    <w:rsid w:val="00765A87"/>
    <w:rsid w:val="00770D51"/>
    <w:rsid w:val="0078285F"/>
    <w:rsid w:val="007937E3"/>
    <w:rsid w:val="007A1C27"/>
    <w:rsid w:val="007A252E"/>
    <w:rsid w:val="007C1CD3"/>
    <w:rsid w:val="007C65ED"/>
    <w:rsid w:val="007D3CCB"/>
    <w:rsid w:val="007D585A"/>
    <w:rsid w:val="007E6424"/>
    <w:rsid w:val="007F1953"/>
    <w:rsid w:val="0081002E"/>
    <w:rsid w:val="00814B96"/>
    <w:rsid w:val="0081598E"/>
    <w:rsid w:val="0081639C"/>
    <w:rsid w:val="008174E3"/>
    <w:rsid w:val="008261A8"/>
    <w:rsid w:val="00840BDA"/>
    <w:rsid w:val="008439B2"/>
    <w:rsid w:val="00851195"/>
    <w:rsid w:val="00853C6D"/>
    <w:rsid w:val="008541CA"/>
    <w:rsid w:val="0089284E"/>
    <w:rsid w:val="00893E7D"/>
    <w:rsid w:val="008956F0"/>
    <w:rsid w:val="008A11D3"/>
    <w:rsid w:val="008A3072"/>
    <w:rsid w:val="008B6690"/>
    <w:rsid w:val="008C4C7E"/>
    <w:rsid w:val="008C79CB"/>
    <w:rsid w:val="008D10CC"/>
    <w:rsid w:val="008D5381"/>
    <w:rsid w:val="008D5E4C"/>
    <w:rsid w:val="008E0D6A"/>
    <w:rsid w:val="008E7C17"/>
    <w:rsid w:val="00900D21"/>
    <w:rsid w:val="009113B0"/>
    <w:rsid w:val="0091499D"/>
    <w:rsid w:val="00915256"/>
    <w:rsid w:val="00921FE4"/>
    <w:rsid w:val="00935E0F"/>
    <w:rsid w:val="00960EC9"/>
    <w:rsid w:val="00975D4F"/>
    <w:rsid w:val="00981241"/>
    <w:rsid w:val="009A73BF"/>
    <w:rsid w:val="009B2A39"/>
    <w:rsid w:val="009C43FB"/>
    <w:rsid w:val="009C6205"/>
    <w:rsid w:val="009E1F7E"/>
    <w:rsid w:val="009E35F6"/>
    <w:rsid w:val="009E3D1C"/>
    <w:rsid w:val="009F370E"/>
    <w:rsid w:val="009F63DC"/>
    <w:rsid w:val="00A00D7D"/>
    <w:rsid w:val="00A368F2"/>
    <w:rsid w:val="00A54688"/>
    <w:rsid w:val="00A6216E"/>
    <w:rsid w:val="00A63A28"/>
    <w:rsid w:val="00A655E2"/>
    <w:rsid w:val="00A656BE"/>
    <w:rsid w:val="00A7060A"/>
    <w:rsid w:val="00A70D51"/>
    <w:rsid w:val="00A71D45"/>
    <w:rsid w:val="00A73AB3"/>
    <w:rsid w:val="00A77815"/>
    <w:rsid w:val="00A80BB5"/>
    <w:rsid w:val="00A905A1"/>
    <w:rsid w:val="00AA2234"/>
    <w:rsid w:val="00AA4F51"/>
    <w:rsid w:val="00AA7B56"/>
    <w:rsid w:val="00AB2260"/>
    <w:rsid w:val="00AB295E"/>
    <w:rsid w:val="00AB2DCA"/>
    <w:rsid w:val="00AB2EE4"/>
    <w:rsid w:val="00AC4EF3"/>
    <w:rsid w:val="00AC7211"/>
    <w:rsid w:val="00AC738D"/>
    <w:rsid w:val="00AC7459"/>
    <w:rsid w:val="00AD0099"/>
    <w:rsid w:val="00AD41B5"/>
    <w:rsid w:val="00AE2ED0"/>
    <w:rsid w:val="00AE33F1"/>
    <w:rsid w:val="00AF337A"/>
    <w:rsid w:val="00AF5F3C"/>
    <w:rsid w:val="00AF6A1E"/>
    <w:rsid w:val="00AF6B4D"/>
    <w:rsid w:val="00B05D6A"/>
    <w:rsid w:val="00B14399"/>
    <w:rsid w:val="00B17EDB"/>
    <w:rsid w:val="00B25639"/>
    <w:rsid w:val="00B25C81"/>
    <w:rsid w:val="00B26869"/>
    <w:rsid w:val="00B34B19"/>
    <w:rsid w:val="00B45518"/>
    <w:rsid w:val="00B46E6A"/>
    <w:rsid w:val="00B52A79"/>
    <w:rsid w:val="00B53EB0"/>
    <w:rsid w:val="00B559CB"/>
    <w:rsid w:val="00B56112"/>
    <w:rsid w:val="00B60864"/>
    <w:rsid w:val="00B74AE0"/>
    <w:rsid w:val="00BA0F4D"/>
    <w:rsid w:val="00BB3A46"/>
    <w:rsid w:val="00BC006E"/>
    <w:rsid w:val="00BC3941"/>
    <w:rsid w:val="00BC6293"/>
    <w:rsid w:val="00BD6065"/>
    <w:rsid w:val="00BE496D"/>
    <w:rsid w:val="00C02642"/>
    <w:rsid w:val="00C06215"/>
    <w:rsid w:val="00C11726"/>
    <w:rsid w:val="00C12348"/>
    <w:rsid w:val="00C21366"/>
    <w:rsid w:val="00C22533"/>
    <w:rsid w:val="00C241F0"/>
    <w:rsid w:val="00C3467B"/>
    <w:rsid w:val="00C3689E"/>
    <w:rsid w:val="00C40810"/>
    <w:rsid w:val="00C40AC8"/>
    <w:rsid w:val="00C4594D"/>
    <w:rsid w:val="00C500A9"/>
    <w:rsid w:val="00C54DD5"/>
    <w:rsid w:val="00C57320"/>
    <w:rsid w:val="00C608EC"/>
    <w:rsid w:val="00C66271"/>
    <w:rsid w:val="00C6644E"/>
    <w:rsid w:val="00C6660F"/>
    <w:rsid w:val="00C7091C"/>
    <w:rsid w:val="00C74F00"/>
    <w:rsid w:val="00C7669B"/>
    <w:rsid w:val="00C860ED"/>
    <w:rsid w:val="00C9014F"/>
    <w:rsid w:val="00CA2556"/>
    <w:rsid w:val="00CA6E8B"/>
    <w:rsid w:val="00CE2CB2"/>
    <w:rsid w:val="00CF7B1D"/>
    <w:rsid w:val="00CF7EA6"/>
    <w:rsid w:val="00D03830"/>
    <w:rsid w:val="00D05E48"/>
    <w:rsid w:val="00D13767"/>
    <w:rsid w:val="00D1391C"/>
    <w:rsid w:val="00D27D2A"/>
    <w:rsid w:val="00D30244"/>
    <w:rsid w:val="00D42347"/>
    <w:rsid w:val="00D447AA"/>
    <w:rsid w:val="00D51C0B"/>
    <w:rsid w:val="00D51D9D"/>
    <w:rsid w:val="00D51F1A"/>
    <w:rsid w:val="00D61FF3"/>
    <w:rsid w:val="00D80398"/>
    <w:rsid w:val="00D9199C"/>
    <w:rsid w:val="00DA28A5"/>
    <w:rsid w:val="00DA5D3C"/>
    <w:rsid w:val="00DA783B"/>
    <w:rsid w:val="00DD0CDF"/>
    <w:rsid w:val="00DD4DCC"/>
    <w:rsid w:val="00DD56EA"/>
    <w:rsid w:val="00DD636A"/>
    <w:rsid w:val="00DD6C77"/>
    <w:rsid w:val="00DE4E3F"/>
    <w:rsid w:val="00DF0F24"/>
    <w:rsid w:val="00E13177"/>
    <w:rsid w:val="00E170A3"/>
    <w:rsid w:val="00E21E65"/>
    <w:rsid w:val="00E24DF4"/>
    <w:rsid w:val="00E27C6C"/>
    <w:rsid w:val="00E30C76"/>
    <w:rsid w:val="00E3251D"/>
    <w:rsid w:val="00E348C4"/>
    <w:rsid w:val="00E349C7"/>
    <w:rsid w:val="00E37B0F"/>
    <w:rsid w:val="00E44224"/>
    <w:rsid w:val="00E52000"/>
    <w:rsid w:val="00E656E2"/>
    <w:rsid w:val="00E66ABE"/>
    <w:rsid w:val="00E76406"/>
    <w:rsid w:val="00E869A5"/>
    <w:rsid w:val="00E909BF"/>
    <w:rsid w:val="00E91082"/>
    <w:rsid w:val="00E93BDA"/>
    <w:rsid w:val="00E95709"/>
    <w:rsid w:val="00EA5578"/>
    <w:rsid w:val="00EB1538"/>
    <w:rsid w:val="00EB51C2"/>
    <w:rsid w:val="00EC4CE0"/>
    <w:rsid w:val="00EC6E1D"/>
    <w:rsid w:val="00ED3B75"/>
    <w:rsid w:val="00ED3F49"/>
    <w:rsid w:val="00EE0D49"/>
    <w:rsid w:val="00EE28C7"/>
    <w:rsid w:val="00EE3F38"/>
    <w:rsid w:val="00EE4311"/>
    <w:rsid w:val="00EF472F"/>
    <w:rsid w:val="00F057C6"/>
    <w:rsid w:val="00F06A8D"/>
    <w:rsid w:val="00F2095C"/>
    <w:rsid w:val="00F2157B"/>
    <w:rsid w:val="00F40141"/>
    <w:rsid w:val="00F543AA"/>
    <w:rsid w:val="00F662E2"/>
    <w:rsid w:val="00F66323"/>
    <w:rsid w:val="00F71C5D"/>
    <w:rsid w:val="00F75647"/>
    <w:rsid w:val="00F80A3D"/>
    <w:rsid w:val="00F90D15"/>
    <w:rsid w:val="00F977E9"/>
    <w:rsid w:val="00FA5246"/>
    <w:rsid w:val="00FA6F55"/>
    <w:rsid w:val="00FA7D6A"/>
    <w:rsid w:val="00FB3726"/>
    <w:rsid w:val="00FB3AD5"/>
    <w:rsid w:val="00FB3B52"/>
    <w:rsid w:val="00FC41CA"/>
    <w:rsid w:val="00FE1299"/>
    <w:rsid w:val="00FE46A7"/>
    <w:rsid w:val="00FE50F8"/>
    <w:rsid w:val="00FF192C"/>
    <w:rsid w:val="00FF2D05"/>
    <w:rsid w:val="00FF482B"/>
    <w:rsid w:val="00FF4B2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0F07F"/>
  <w15:chartTrackingRefBased/>
  <w15:docId w15:val="{472222FC-DA59-46A7-BF0C-83352C21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0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812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447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7337E"/>
    <w:pPr>
      <w:ind w:left="720"/>
      <w:contextualSpacing/>
    </w:pPr>
  </w:style>
  <w:style w:type="character" w:customStyle="1" w:styleId="Nadpis1Char">
    <w:name w:val="Nadpis 1 Char"/>
    <w:basedOn w:val="Standardnpsmoodstavce"/>
    <w:link w:val="Nadpis1"/>
    <w:uiPriority w:val="9"/>
    <w:rsid w:val="00A70D51"/>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ED3B75"/>
    <w:rPr>
      <w:color w:val="0563C1" w:themeColor="hyperlink"/>
      <w:u w:val="single"/>
    </w:rPr>
  </w:style>
  <w:style w:type="character" w:styleId="Odkaznakoment">
    <w:name w:val="annotation reference"/>
    <w:basedOn w:val="Standardnpsmoodstavce"/>
    <w:uiPriority w:val="99"/>
    <w:semiHidden/>
    <w:unhideWhenUsed/>
    <w:rsid w:val="0005364A"/>
    <w:rPr>
      <w:sz w:val="16"/>
      <w:szCs w:val="16"/>
    </w:rPr>
  </w:style>
  <w:style w:type="paragraph" w:styleId="Textkomente">
    <w:name w:val="annotation text"/>
    <w:basedOn w:val="Normln"/>
    <w:link w:val="TextkomenteChar"/>
    <w:uiPriority w:val="99"/>
    <w:semiHidden/>
    <w:unhideWhenUsed/>
    <w:rsid w:val="0005364A"/>
    <w:pPr>
      <w:spacing w:line="240" w:lineRule="auto"/>
    </w:pPr>
    <w:rPr>
      <w:sz w:val="20"/>
      <w:szCs w:val="20"/>
    </w:rPr>
  </w:style>
  <w:style w:type="character" w:customStyle="1" w:styleId="TextkomenteChar">
    <w:name w:val="Text komentáře Char"/>
    <w:basedOn w:val="Standardnpsmoodstavce"/>
    <w:link w:val="Textkomente"/>
    <w:uiPriority w:val="99"/>
    <w:semiHidden/>
    <w:rsid w:val="0005364A"/>
    <w:rPr>
      <w:sz w:val="20"/>
      <w:szCs w:val="20"/>
    </w:rPr>
  </w:style>
  <w:style w:type="paragraph" w:styleId="Pedmtkomente">
    <w:name w:val="annotation subject"/>
    <w:basedOn w:val="Textkomente"/>
    <w:next w:val="Textkomente"/>
    <w:link w:val="PedmtkomenteChar"/>
    <w:uiPriority w:val="99"/>
    <w:semiHidden/>
    <w:unhideWhenUsed/>
    <w:rsid w:val="0005364A"/>
    <w:rPr>
      <w:b/>
      <w:bCs/>
    </w:rPr>
  </w:style>
  <w:style w:type="character" w:customStyle="1" w:styleId="PedmtkomenteChar">
    <w:name w:val="Předmět komentáře Char"/>
    <w:basedOn w:val="TextkomenteChar"/>
    <w:link w:val="Pedmtkomente"/>
    <w:uiPriority w:val="99"/>
    <w:semiHidden/>
    <w:rsid w:val="0005364A"/>
    <w:rPr>
      <w:b/>
      <w:bCs/>
      <w:sz w:val="20"/>
      <w:szCs w:val="20"/>
    </w:rPr>
  </w:style>
  <w:style w:type="paragraph" w:styleId="Textbubliny">
    <w:name w:val="Balloon Text"/>
    <w:basedOn w:val="Normln"/>
    <w:link w:val="TextbublinyChar"/>
    <w:uiPriority w:val="99"/>
    <w:semiHidden/>
    <w:unhideWhenUsed/>
    <w:rsid w:val="000536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5364A"/>
    <w:rPr>
      <w:rFonts w:ascii="Segoe UI" w:hAnsi="Segoe UI" w:cs="Segoe UI"/>
      <w:sz w:val="18"/>
      <w:szCs w:val="18"/>
    </w:rPr>
  </w:style>
  <w:style w:type="paragraph" w:styleId="Zhlav">
    <w:name w:val="header"/>
    <w:basedOn w:val="Normln"/>
    <w:link w:val="ZhlavChar"/>
    <w:uiPriority w:val="99"/>
    <w:unhideWhenUsed/>
    <w:rsid w:val="000A5B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BCB"/>
  </w:style>
  <w:style w:type="paragraph" w:styleId="Zpat">
    <w:name w:val="footer"/>
    <w:basedOn w:val="Normln"/>
    <w:link w:val="ZpatChar"/>
    <w:uiPriority w:val="99"/>
    <w:unhideWhenUsed/>
    <w:rsid w:val="000A5BCB"/>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BCB"/>
  </w:style>
  <w:style w:type="paragraph" w:styleId="Normlnweb">
    <w:name w:val="Normal (Web)"/>
    <w:basedOn w:val="Normln"/>
    <w:uiPriority w:val="99"/>
    <w:rsid w:val="000A5BCB"/>
    <w:pPr>
      <w:spacing w:before="100" w:beforeAutospacing="1" w:after="100" w:afterAutospacing="1" w:line="301" w:lineRule="atLeast"/>
    </w:pPr>
    <w:rPr>
      <w:rFonts w:ascii="Times New Roman" w:eastAsia="Times New Roman" w:hAnsi="Times New Roman" w:cs="Times New Roman"/>
      <w:sz w:val="17"/>
      <w:szCs w:val="17"/>
      <w:lang w:eastAsia="cs-CZ"/>
    </w:rPr>
  </w:style>
  <w:style w:type="character" w:customStyle="1" w:styleId="Nadpis3Char">
    <w:name w:val="Nadpis 3 Char"/>
    <w:basedOn w:val="Standardnpsmoodstavce"/>
    <w:link w:val="Nadpis3"/>
    <w:uiPriority w:val="9"/>
    <w:semiHidden/>
    <w:rsid w:val="00D447AA"/>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rsid w:val="00981241"/>
    <w:rPr>
      <w:rFonts w:asciiTheme="majorHAnsi" w:eastAsiaTheme="majorEastAsia" w:hAnsiTheme="majorHAnsi" w:cstheme="majorBidi"/>
      <w:color w:val="2E74B5" w:themeColor="accent1" w:themeShade="BF"/>
      <w:sz w:val="26"/>
      <w:szCs w:val="26"/>
    </w:rPr>
  </w:style>
  <w:style w:type="paragraph" w:styleId="Bezmezer">
    <w:name w:val="No Spacing"/>
    <w:uiPriority w:val="1"/>
    <w:qFormat/>
    <w:rsid w:val="00DD6C77"/>
    <w:pPr>
      <w:spacing w:after="0" w:line="240" w:lineRule="auto"/>
    </w:pPr>
  </w:style>
  <w:style w:type="character" w:customStyle="1" w:styleId="Zmnka1">
    <w:name w:val="Zmínka1"/>
    <w:basedOn w:val="Standardnpsmoodstavce"/>
    <w:uiPriority w:val="99"/>
    <w:semiHidden/>
    <w:unhideWhenUsed/>
    <w:rsid w:val="00DD6C77"/>
    <w:rPr>
      <w:color w:val="2B579A"/>
      <w:shd w:val="clear" w:color="auto" w:fill="E6E6E6"/>
    </w:rPr>
  </w:style>
  <w:style w:type="character" w:customStyle="1" w:styleId="Nevyeenzmnka1">
    <w:name w:val="Nevyřešená zmínka1"/>
    <w:basedOn w:val="Standardnpsmoodstavce"/>
    <w:uiPriority w:val="99"/>
    <w:semiHidden/>
    <w:unhideWhenUsed/>
    <w:rsid w:val="006A68EF"/>
    <w:rPr>
      <w:color w:val="808080"/>
      <w:shd w:val="clear" w:color="auto" w:fill="E6E6E6"/>
    </w:rPr>
  </w:style>
  <w:style w:type="character" w:styleId="Sledovanodkaz">
    <w:name w:val="FollowedHyperlink"/>
    <w:basedOn w:val="Standardnpsmoodstavce"/>
    <w:uiPriority w:val="99"/>
    <w:semiHidden/>
    <w:unhideWhenUsed/>
    <w:rsid w:val="006A68EF"/>
    <w:rPr>
      <w:color w:val="954F72" w:themeColor="followedHyperlink"/>
      <w:u w:val="single"/>
    </w:rPr>
  </w:style>
  <w:style w:type="character" w:styleId="Siln">
    <w:name w:val="Strong"/>
    <w:basedOn w:val="Standardnpsmoodstavce"/>
    <w:uiPriority w:val="22"/>
    <w:qFormat/>
    <w:rsid w:val="0081639C"/>
    <w:rPr>
      <w:b/>
      <w:bCs/>
    </w:rPr>
  </w:style>
  <w:style w:type="paragraph" w:styleId="Prosttext">
    <w:name w:val="Plain Text"/>
    <w:basedOn w:val="Normln"/>
    <w:link w:val="ProsttextChar"/>
    <w:uiPriority w:val="99"/>
    <w:unhideWhenUsed/>
    <w:rsid w:val="00383B3E"/>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83B3E"/>
    <w:rPr>
      <w:rFonts w:ascii="Calibri" w:hAnsi="Calibri"/>
      <w:szCs w:val="21"/>
    </w:rPr>
  </w:style>
  <w:style w:type="character" w:customStyle="1" w:styleId="Nevyeenzmnka2">
    <w:name w:val="Nevyřešená zmínka2"/>
    <w:basedOn w:val="Standardnpsmoodstavce"/>
    <w:uiPriority w:val="99"/>
    <w:semiHidden/>
    <w:unhideWhenUsed/>
    <w:rsid w:val="00B25639"/>
    <w:rPr>
      <w:color w:val="605E5C"/>
      <w:shd w:val="clear" w:color="auto" w:fill="E1DFDD"/>
    </w:rPr>
  </w:style>
  <w:style w:type="character" w:styleId="Nevyeenzmnka">
    <w:name w:val="Unresolved Mention"/>
    <w:basedOn w:val="Standardnpsmoodstavce"/>
    <w:uiPriority w:val="99"/>
    <w:semiHidden/>
    <w:unhideWhenUsed/>
    <w:rsid w:val="00061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1433">
      <w:bodyDiv w:val="1"/>
      <w:marLeft w:val="0"/>
      <w:marRight w:val="0"/>
      <w:marTop w:val="0"/>
      <w:marBottom w:val="0"/>
      <w:divBdr>
        <w:top w:val="none" w:sz="0" w:space="0" w:color="auto"/>
        <w:left w:val="none" w:sz="0" w:space="0" w:color="auto"/>
        <w:bottom w:val="none" w:sz="0" w:space="0" w:color="auto"/>
        <w:right w:val="none" w:sz="0" w:space="0" w:color="auto"/>
      </w:divBdr>
    </w:div>
    <w:div w:id="227570114">
      <w:bodyDiv w:val="1"/>
      <w:marLeft w:val="0"/>
      <w:marRight w:val="0"/>
      <w:marTop w:val="0"/>
      <w:marBottom w:val="0"/>
      <w:divBdr>
        <w:top w:val="none" w:sz="0" w:space="0" w:color="auto"/>
        <w:left w:val="none" w:sz="0" w:space="0" w:color="auto"/>
        <w:bottom w:val="none" w:sz="0" w:space="0" w:color="auto"/>
        <w:right w:val="none" w:sz="0" w:space="0" w:color="auto"/>
      </w:divBdr>
    </w:div>
    <w:div w:id="244462705">
      <w:bodyDiv w:val="1"/>
      <w:marLeft w:val="0"/>
      <w:marRight w:val="0"/>
      <w:marTop w:val="0"/>
      <w:marBottom w:val="0"/>
      <w:divBdr>
        <w:top w:val="none" w:sz="0" w:space="0" w:color="auto"/>
        <w:left w:val="none" w:sz="0" w:space="0" w:color="auto"/>
        <w:bottom w:val="none" w:sz="0" w:space="0" w:color="auto"/>
        <w:right w:val="none" w:sz="0" w:space="0" w:color="auto"/>
      </w:divBdr>
    </w:div>
    <w:div w:id="289097006">
      <w:bodyDiv w:val="1"/>
      <w:marLeft w:val="0"/>
      <w:marRight w:val="0"/>
      <w:marTop w:val="0"/>
      <w:marBottom w:val="0"/>
      <w:divBdr>
        <w:top w:val="none" w:sz="0" w:space="0" w:color="auto"/>
        <w:left w:val="none" w:sz="0" w:space="0" w:color="auto"/>
        <w:bottom w:val="none" w:sz="0" w:space="0" w:color="auto"/>
        <w:right w:val="none" w:sz="0" w:space="0" w:color="auto"/>
      </w:divBdr>
    </w:div>
    <w:div w:id="540048171">
      <w:bodyDiv w:val="1"/>
      <w:marLeft w:val="0"/>
      <w:marRight w:val="0"/>
      <w:marTop w:val="0"/>
      <w:marBottom w:val="0"/>
      <w:divBdr>
        <w:top w:val="none" w:sz="0" w:space="0" w:color="auto"/>
        <w:left w:val="none" w:sz="0" w:space="0" w:color="auto"/>
        <w:bottom w:val="none" w:sz="0" w:space="0" w:color="auto"/>
        <w:right w:val="none" w:sz="0" w:space="0" w:color="auto"/>
      </w:divBdr>
    </w:div>
    <w:div w:id="931428927">
      <w:bodyDiv w:val="1"/>
      <w:marLeft w:val="0"/>
      <w:marRight w:val="0"/>
      <w:marTop w:val="0"/>
      <w:marBottom w:val="0"/>
      <w:divBdr>
        <w:top w:val="none" w:sz="0" w:space="0" w:color="auto"/>
        <w:left w:val="none" w:sz="0" w:space="0" w:color="auto"/>
        <w:bottom w:val="none" w:sz="0" w:space="0" w:color="auto"/>
        <w:right w:val="none" w:sz="0" w:space="0" w:color="auto"/>
      </w:divBdr>
      <w:divsChild>
        <w:div w:id="1361936101">
          <w:marLeft w:val="0"/>
          <w:marRight w:val="0"/>
          <w:marTop w:val="0"/>
          <w:marBottom w:val="0"/>
          <w:divBdr>
            <w:top w:val="none" w:sz="0" w:space="0" w:color="auto"/>
            <w:left w:val="none" w:sz="0" w:space="0" w:color="auto"/>
            <w:bottom w:val="none" w:sz="0" w:space="0" w:color="auto"/>
            <w:right w:val="none" w:sz="0" w:space="0" w:color="auto"/>
          </w:divBdr>
        </w:div>
      </w:divsChild>
    </w:div>
    <w:div w:id="989559462">
      <w:bodyDiv w:val="1"/>
      <w:marLeft w:val="0"/>
      <w:marRight w:val="0"/>
      <w:marTop w:val="0"/>
      <w:marBottom w:val="0"/>
      <w:divBdr>
        <w:top w:val="none" w:sz="0" w:space="0" w:color="auto"/>
        <w:left w:val="none" w:sz="0" w:space="0" w:color="auto"/>
        <w:bottom w:val="none" w:sz="0" w:space="0" w:color="auto"/>
        <w:right w:val="none" w:sz="0" w:space="0" w:color="auto"/>
      </w:divBdr>
      <w:divsChild>
        <w:div w:id="1695767453">
          <w:marLeft w:val="0"/>
          <w:marRight w:val="0"/>
          <w:marTop w:val="300"/>
          <w:marBottom w:val="300"/>
          <w:divBdr>
            <w:top w:val="none" w:sz="0" w:space="0" w:color="auto"/>
            <w:left w:val="none" w:sz="0" w:space="0" w:color="auto"/>
            <w:bottom w:val="none" w:sz="0" w:space="0" w:color="auto"/>
            <w:right w:val="none" w:sz="0" w:space="0" w:color="auto"/>
          </w:divBdr>
        </w:div>
      </w:divsChild>
    </w:div>
    <w:div w:id="1124688451">
      <w:bodyDiv w:val="1"/>
      <w:marLeft w:val="0"/>
      <w:marRight w:val="0"/>
      <w:marTop w:val="0"/>
      <w:marBottom w:val="0"/>
      <w:divBdr>
        <w:top w:val="none" w:sz="0" w:space="0" w:color="auto"/>
        <w:left w:val="none" w:sz="0" w:space="0" w:color="auto"/>
        <w:bottom w:val="none" w:sz="0" w:space="0" w:color="auto"/>
        <w:right w:val="none" w:sz="0" w:space="0" w:color="auto"/>
      </w:divBdr>
    </w:div>
    <w:div w:id="1289120416">
      <w:bodyDiv w:val="1"/>
      <w:marLeft w:val="0"/>
      <w:marRight w:val="0"/>
      <w:marTop w:val="0"/>
      <w:marBottom w:val="0"/>
      <w:divBdr>
        <w:top w:val="none" w:sz="0" w:space="0" w:color="auto"/>
        <w:left w:val="none" w:sz="0" w:space="0" w:color="auto"/>
        <w:bottom w:val="none" w:sz="0" w:space="0" w:color="auto"/>
        <w:right w:val="none" w:sz="0" w:space="0" w:color="auto"/>
      </w:divBdr>
    </w:div>
    <w:div w:id="1318535930">
      <w:bodyDiv w:val="1"/>
      <w:marLeft w:val="0"/>
      <w:marRight w:val="0"/>
      <w:marTop w:val="0"/>
      <w:marBottom w:val="0"/>
      <w:divBdr>
        <w:top w:val="none" w:sz="0" w:space="0" w:color="auto"/>
        <w:left w:val="none" w:sz="0" w:space="0" w:color="auto"/>
        <w:bottom w:val="none" w:sz="0" w:space="0" w:color="auto"/>
        <w:right w:val="none" w:sz="0" w:space="0" w:color="auto"/>
      </w:divBdr>
    </w:div>
    <w:div w:id="1504929014">
      <w:bodyDiv w:val="1"/>
      <w:marLeft w:val="0"/>
      <w:marRight w:val="0"/>
      <w:marTop w:val="0"/>
      <w:marBottom w:val="0"/>
      <w:divBdr>
        <w:top w:val="none" w:sz="0" w:space="0" w:color="auto"/>
        <w:left w:val="none" w:sz="0" w:space="0" w:color="auto"/>
        <w:bottom w:val="none" w:sz="0" w:space="0" w:color="auto"/>
        <w:right w:val="none" w:sz="0" w:space="0" w:color="auto"/>
      </w:divBdr>
    </w:div>
    <w:div w:id="1654287182">
      <w:bodyDiv w:val="1"/>
      <w:marLeft w:val="0"/>
      <w:marRight w:val="0"/>
      <w:marTop w:val="0"/>
      <w:marBottom w:val="0"/>
      <w:divBdr>
        <w:top w:val="none" w:sz="0" w:space="0" w:color="auto"/>
        <w:left w:val="none" w:sz="0" w:space="0" w:color="auto"/>
        <w:bottom w:val="none" w:sz="0" w:space="0" w:color="auto"/>
        <w:right w:val="none" w:sz="0" w:space="0" w:color="auto"/>
      </w:divBdr>
    </w:div>
    <w:div w:id="1748653271">
      <w:bodyDiv w:val="1"/>
      <w:marLeft w:val="0"/>
      <w:marRight w:val="0"/>
      <w:marTop w:val="0"/>
      <w:marBottom w:val="0"/>
      <w:divBdr>
        <w:top w:val="none" w:sz="0" w:space="0" w:color="auto"/>
        <w:left w:val="none" w:sz="0" w:space="0" w:color="auto"/>
        <w:bottom w:val="none" w:sz="0" w:space="0" w:color="auto"/>
        <w:right w:val="none" w:sz="0" w:space="0" w:color="auto"/>
      </w:divBdr>
    </w:div>
    <w:div w:id="1901792560">
      <w:bodyDiv w:val="1"/>
      <w:marLeft w:val="0"/>
      <w:marRight w:val="0"/>
      <w:marTop w:val="0"/>
      <w:marBottom w:val="0"/>
      <w:divBdr>
        <w:top w:val="none" w:sz="0" w:space="0" w:color="auto"/>
        <w:left w:val="none" w:sz="0" w:space="0" w:color="auto"/>
        <w:bottom w:val="none" w:sz="0" w:space="0" w:color="auto"/>
        <w:right w:val="none" w:sz="0" w:space="0" w:color="auto"/>
      </w:divBdr>
    </w:div>
    <w:div w:id="21386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lucie@doblogoo.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imalex.cz/products/660-primalex_mykostop_prevence/84" TargetMode="External"/><Relationship Id="rId17" Type="http://schemas.openxmlformats.org/officeDocument/2006/relationships/hyperlink" Target="http://www.ppg.com" TargetMode="External"/><Relationship Id="rId2" Type="http://schemas.openxmlformats.org/officeDocument/2006/relationships/numbering" Target="numbering.xml"/><Relationship Id="rId16" Type="http://schemas.openxmlformats.org/officeDocument/2006/relationships/hyperlink" Target="http://www.primalex.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lex.cz/products/63-primalex_mykostop/84"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imalex.cz/products/661-primalex_mykostop_cistic/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E0B41-CB3F-4E3C-839B-35727D5E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839</Words>
  <Characters>4956</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Rejmonová</dc:creator>
  <cp:keywords/>
  <dc:description/>
  <cp:lastModifiedBy>Petra Walderová</cp:lastModifiedBy>
  <cp:revision>13</cp:revision>
  <cp:lastPrinted>2019-07-04T11:53:00Z</cp:lastPrinted>
  <dcterms:created xsi:type="dcterms:W3CDTF">2019-07-11T13:44:00Z</dcterms:created>
  <dcterms:modified xsi:type="dcterms:W3CDTF">2019-07-29T07:18:00Z</dcterms:modified>
</cp:coreProperties>
</file>