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85DA775" w:rsidR="0005364A" w:rsidRPr="006068E1" w:rsidRDefault="0005364A" w:rsidP="008C4C7E">
      <w:pPr>
        <w:jc w:val="both"/>
      </w:pPr>
    </w:p>
    <w:p w14:paraId="6F727BFB" w14:textId="03A2FA94" w:rsidR="0020522F" w:rsidRDefault="006B6B85" w:rsidP="008C4C7E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Nové</w:t>
      </w:r>
      <w:r w:rsidR="00C9014F">
        <w:rPr>
          <w:rFonts w:asciiTheme="majorHAnsi" w:eastAsiaTheme="majorEastAsia" w:hAnsiTheme="majorHAnsi" w:cstheme="majorBidi"/>
          <w:sz w:val="32"/>
          <w:szCs w:val="32"/>
        </w:rPr>
        <w:t xml:space="preserve"> odstíny barev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Primalex: J</w:t>
      </w:r>
      <w:r w:rsidR="00C9014F">
        <w:rPr>
          <w:rFonts w:asciiTheme="majorHAnsi" w:eastAsiaTheme="majorEastAsia" w:hAnsiTheme="majorHAnsi" w:cstheme="majorBidi"/>
          <w:sz w:val="32"/>
          <w:szCs w:val="32"/>
        </w:rPr>
        <w:t xml:space="preserve">ak 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na nás působí a jak je kombinovat? </w:t>
      </w:r>
    </w:p>
    <w:p w14:paraId="50248F19" w14:textId="7F95F3E9" w:rsidR="00D30244" w:rsidRDefault="00D30244" w:rsidP="008C4C7E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</w:p>
    <w:p w14:paraId="4E12654E" w14:textId="3E8B8B85" w:rsidR="009B2A39" w:rsidRDefault="00020196" w:rsidP="008C4C7E">
      <w:pPr>
        <w:jc w:val="both"/>
        <w:rPr>
          <w:rFonts w:ascii="Calibri" w:hAnsi="Calibri"/>
          <w:b/>
        </w:rPr>
      </w:pPr>
      <w:r w:rsidRPr="006068E1">
        <w:rPr>
          <w:rFonts w:ascii="Calibri" w:hAnsi="Calibri"/>
          <w:b/>
        </w:rPr>
        <w:t xml:space="preserve">Praha, </w:t>
      </w:r>
      <w:r w:rsidR="00B56112">
        <w:rPr>
          <w:rFonts w:ascii="Calibri" w:hAnsi="Calibri"/>
          <w:b/>
        </w:rPr>
        <w:t>12</w:t>
      </w:r>
      <w:r w:rsidRPr="006068E1">
        <w:rPr>
          <w:rFonts w:ascii="Calibri" w:hAnsi="Calibri"/>
          <w:b/>
        </w:rPr>
        <w:t xml:space="preserve">. </w:t>
      </w:r>
      <w:r w:rsidR="00EB51C2">
        <w:rPr>
          <w:rFonts w:ascii="Calibri" w:hAnsi="Calibri"/>
          <w:b/>
        </w:rPr>
        <w:t>červ</w:t>
      </w:r>
      <w:r w:rsidR="00637986">
        <w:rPr>
          <w:rFonts w:ascii="Calibri" w:hAnsi="Calibri"/>
          <w:b/>
        </w:rPr>
        <w:t>ence</w:t>
      </w:r>
      <w:r w:rsidRPr="006068E1">
        <w:rPr>
          <w:rFonts w:ascii="Calibri" w:hAnsi="Calibri"/>
          <w:b/>
        </w:rPr>
        <w:t xml:space="preserve"> 201</w:t>
      </w:r>
      <w:r w:rsidR="002576B9">
        <w:rPr>
          <w:rFonts w:ascii="Calibri" w:hAnsi="Calibri"/>
          <w:b/>
        </w:rPr>
        <w:t>9</w:t>
      </w:r>
      <w:r w:rsidR="00D80398" w:rsidRPr="006068E1">
        <w:rPr>
          <w:rFonts w:ascii="Calibri" w:hAnsi="Calibri"/>
          <w:b/>
        </w:rPr>
        <w:t xml:space="preserve"> </w:t>
      </w:r>
      <w:r w:rsidRPr="006068E1">
        <w:rPr>
          <w:rFonts w:ascii="Calibri" w:hAnsi="Calibri"/>
          <w:b/>
        </w:rPr>
        <w:t>–</w:t>
      </w:r>
      <w:r w:rsidR="00BC3941">
        <w:rPr>
          <w:rFonts w:ascii="Calibri" w:hAnsi="Calibri"/>
          <w:b/>
        </w:rPr>
        <w:t xml:space="preserve"> </w:t>
      </w:r>
      <w:r w:rsidR="009B2A39">
        <w:rPr>
          <w:rFonts w:ascii="Calibri" w:hAnsi="Calibri"/>
          <w:b/>
        </w:rPr>
        <w:t xml:space="preserve">Inspirujte se novou barevnou paletou </w:t>
      </w:r>
      <w:r w:rsidR="00CF7B1D">
        <w:rPr>
          <w:rFonts w:ascii="Calibri" w:hAnsi="Calibri"/>
          <w:b/>
        </w:rPr>
        <w:t xml:space="preserve">hotových odstínů </w:t>
      </w:r>
      <w:r w:rsidR="00EA5578">
        <w:rPr>
          <w:rFonts w:ascii="Calibri" w:hAnsi="Calibri"/>
          <w:b/>
        </w:rPr>
        <w:t>barev Primalex</w:t>
      </w:r>
      <w:r w:rsidR="00E13177">
        <w:rPr>
          <w:rFonts w:ascii="Calibri" w:hAnsi="Calibri"/>
          <w:b/>
        </w:rPr>
        <w:t xml:space="preserve">. </w:t>
      </w:r>
      <w:r w:rsidR="007C65ED">
        <w:rPr>
          <w:rFonts w:ascii="Calibri" w:hAnsi="Calibri"/>
          <w:b/>
        </w:rPr>
        <w:t xml:space="preserve">Všechny byly inspirované barevnými preferencemi </w:t>
      </w:r>
      <w:r w:rsidR="00CF7B1D">
        <w:rPr>
          <w:rFonts w:ascii="Calibri" w:hAnsi="Calibri"/>
          <w:b/>
        </w:rPr>
        <w:t>českého</w:t>
      </w:r>
      <w:r w:rsidR="007C65ED">
        <w:rPr>
          <w:rFonts w:ascii="Calibri" w:hAnsi="Calibri"/>
          <w:b/>
        </w:rPr>
        <w:t xml:space="preserve"> trhu, objevují se tak mezi nimi nejen moderní odstíny neutrální šedé a béžové, ale i oblíbené pastelové. </w:t>
      </w:r>
      <w:r w:rsidR="007C65ED" w:rsidRPr="007C65ED">
        <w:rPr>
          <w:rFonts w:ascii="Calibri" w:hAnsi="Calibri"/>
          <w:b/>
        </w:rPr>
        <w:t>Každý si v kombinacích najde to pravé pro svůj interiér, ať už žije ve městě nebo na venkově, pro rodinný domek nebo moderní byt</w:t>
      </w:r>
      <w:r w:rsidR="007C65ED">
        <w:rPr>
          <w:rFonts w:ascii="Calibri" w:hAnsi="Calibri"/>
          <w:b/>
        </w:rPr>
        <w:t xml:space="preserve">. </w:t>
      </w:r>
    </w:p>
    <w:p w14:paraId="49ECF2D5" w14:textId="5B51E5A2" w:rsidR="00CF7B1D" w:rsidRDefault="00EB51C2" w:rsidP="008C4C7E">
      <w:pPr>
        <w:jc w:val="both"/>
        <w:rPr>
          <w:rFonts w:ascii="Calibri" w:hAnsi="Calibri"/>
          <w:bCs/>
        </w:rPr>
      </w:pPr>
      <w:r w:rsidRPr="00BC3941">
        <w:rPr>
          <w:rFonts w:ascii="Calibri" w:hAnsi="Calibri"/>
          <w:bCs/>
        </w:rPr>
        <w:t>Barevné kombinace pro letošní rok vychází ze tří základních skupin</w:t>
      </w:r>
      <w:r w:rsidR="00BC3941" w:rsidRPr="00BC3941">
        <w:rPr>
          <w:rFonts w:ascii="Calibri" w:hAnsi="Calibri"/>
          <w:bCs/>
        </w:rPr>
        <w:t xml:space="preserve">. </w:t>
      </w:r>
      <w:r w:rsidR="00770D51">
        <w:rPr>
          <w:rFonts w:ascii="Calibri" w:hAnsi="Calibri"/>
          <w:bCs/>
        </w:rPr>
        <w:t>Tou základní</w:t>
      </w:r>
      <w:r w:rsidR="00BC3941" w:rsidRPr="00BC3941">
        <w:rPr>
          <w:rFonts w:ascii="Calibri" w:hAnsi="Calibri"/>
          <w:bCs/>
        </w:rPr>
        <w:t xml:space="preserve"> jsou odstíny přírodní, neutrální, béžové, našedlé a teplé</w:t>
      </w:r>
      <w:r w:rsidR="00BC3941">
        <w:rPr>
          <w:rFonts w:ascii="Calibri" w:hAnsi="Calibri"/>
          <w:bCs/>
        </w:rPr>
        <w:t xml:space="preserve"> </w:t>
      </w:r>
      <w:proofErr w:type="spellStart"/>
      <w:r w:rsidR="00BC3941" w:rsidRPr="00BC3941">
        <w:rPr>
          <w:rFonts w:ascii="Calibri" w:hAnsi="Calibri"/>
          <w:bCs/>
        </w:rPr>
        <w:t>off-white</w:t>
      </w:r>
      <w:proofErr w:type="spellEnd"/>
      <w:r w:rsidR="00BC3941" w:rsidRPr="00BC3941">
        <w:rPr>
          <w:rFonts w:ascii="Calibri" w:hAnsi="Calibri"/>
          <w:bCs/>
        </w:rPr>
        <w:t xml:space="preserve"> (lomené bílé) odstíny</w:t>
      </w:r>
      <w:r w:rsidR="00BC3941">
        <w:rPr>
          <w:rFonts w:ascii="Calibri" w:hAnsi="Calibri"/>
          <w:bCs/>
        </w:rPr>
        <w:t xml:space="preserve">. </w:t>
      </w:r>
      <w:r w:rsidR="00BC3941" w:rsidRPr="00BC3941">
        <w:rPr>
          <w:rFonts w:ascii="Calibri" w:hAnsi="Calibri"/>
          <w:bCs/>
        </w:rPr>
        <w:t xml:space="preserve">Ty jsou doplněné druhou skupinou odstínů: od pastelových, duhových, přes křídové, růžové, jemné fialové, světlomodré až po </w:t>
      </w:r>
      <w:proofErr w:type="spellStart"/>
      <w:r w:rsidR="00BC3941" w:rsidRPr="00BC3941">
        <w:rPr>
          <w:rFonts w:ascii="Calibri" w:hAnsi="Calibri"/>
          <w:bCs/>
        </w:rPr>
        <w:t>mintové</w:t>
      </w:r>
      <w:proofErr w:type="spellEnd"/>
      <w:r w:rsidR="00BC3941" w:rsidRPr="00BC3941">
        <w:rPr>
          <w:rFonts w:ascii="Calibri" w:hAnsi="Calibri"/>
          <w:bCs/>
        </w:rPr>
        <w:t>. Třetí skupinou jsou pak výrazné syté odstíny jako červená, žlutá, tmavě šedá, modrá a tyrkysová. Tyto výrazné barevné odstíny jsou použité spíše jako barevné akcenty</w:t>
      </w:r>
      <w:r w:rsidR="00BC3941">
        <w:rPr>
          <w:rFonts w:ascii="Calibri" w:hAnsi="Calibri"/>
          <w:b/>
        </w:rPr>
        <w:t xml:space="preserve">. </w:t>
      </w:r>
      <w:r w:rsidR="00770D51" w:rsidRPr="0068730D">
        <w:rPr>
          <w:rFonts w:ascii="Calibri" w:hAnsi="Calibri"/>
          <w:bCs/>
        </w:rPr>
        <w:t xml:space="preserve">Vhodnou kombinací odstínů ze všech tří skupin dokážete vytvořit originální atmosféru svého interiéru. </w:t>
      </w:r>
    </w:p>
    <w:p w14:paraId="526242EC" w14:textId="2D5D5BFA" w:rsidR="00CF7B1D" w:rsidRPr="00CF7B1D" w:rsidRDefault="00CF7B1D" w:rsidP="008C4C7E">
      <w:pPr>
        <w:jc w:val="both"/>
        <w:rPr>
          <w:rFonts w:ascii="Calibri" w:hAnsi="Calibri"/>
          <w:b/>
        </w:rPr>
      </w:pPr>
    </w:p>
    <w:p w14:paraId="215FCFF3" w14:textId="5E2FFA5C" w:rsidR="00C6660F" w:rsidRPr="008956F0" w:rsidRDefault="00CF7B1D" w:rsidP="008956F0">
      <w:pPr>
        <w:spacing w:after="0"/>
        <w:jc w:val="both"/>
        <w:rPr>
          <w:rFonts w:ascii="Calibri" w:hAnsi="Calibri"/>
          <w:b/>
        </w:rPr>
      </w:pPr>
      <w:r w:rsidRPr="008956F0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E1F070" wp14:editId="5B6BC8D2">
            <wp:simplePos x="0" y="0"/>
            <wp:positionH relativeFrom="margin">
              <wp:posOffset>-13970</wp:posOffset>
            </wp:positionH>
            <wp:positionV relativeFrom="margin">
              <wp:posOffset>3169920</wp:posOffset>
            </wp:positionV>
            <wp:extent cx="1619885" cy="1079500"/>
            <wp:effectExtent l="0" t="0" r="0" b="635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60F" w:rsidRPr="008956F0">
        <w:rPr>
          <w:rFonts w:ascii="Calibri" w:hAnsi="Calibri"/>
          <w:b/>
        </w:rPr>
        <w:t xml:space="preserve">Květ Magnolie </w:t>
      </w:r>
    </w:p>
    <w:p w14:paraId="412301A0" w14:textId="4941DE8C" w:rsidR="00513AE0" w:rsidRDefault="00C6660F" w:rsidP="008956F0">
      <w:pPr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Jemné béžové neutrální odstíny vytvářejí hřejivý pocit. Nejsou nijak zatěžující pro naše podvědomí a smysly a předurčují tak mozek k relaxaci. Hodí se tak zejména </w:t>
      </w:r>
      <w:r w:rsidR="00513AE0">
        <w:rPr>
          <w:rFonts w:ascii="Calibri" w:hAnsi="Calibri"/>
          <w:bCs/>
        </w:rPr>
        <w:t>do</w:t>
      </w:r>
      <w:r>
        <w:rPr>
          <w:rFonts w:ascii="Calibri" w:hAnsi="Calibri"/>
          <w:bCs/>
        </w:rPr>
        <w:t xml:space="preserve"> obývacích pokojů. Příjemným akcentem v interiéru je její kombinace s barvou </w:t>
      </w:r>
      <w:r w:rsidR="00E93BDA">
        <w:rPr>
          <w:rFonts w:ascii="Calibri" w:hAnsi="Calibri"/>
          <w:bCs/>
        </w:rPr>
        <w:t xml:space="preserve">Primalex </w:t>
      </w:r>
      <w:proofErr w:type="spellStart"/>
      <w:r w:rsidR="00E93BDA">
        <w:rPr>
          <w:rFonts w:ascii="Calibri" w:hAnsi="Calibri"/>
          <w:bCs/>
        </w:rPr>
        <w:t>Inspiro</w:t>
      </w:r>
      <w:proofErr w:type="spellEnd"/>
      <w:r w:rsidR="00E93BDA">
        <w:rPr>
          <w:rFonts w:ascii="Calibri" w:hAnsi="Calibri"/>
          <w:bCs/>
        </w:rPr>
        <w:t xml:space="preserve"> v odstínu Žlutá růže nebo </w:t>
      </w:r>
      <w:proofErr w:type="spellStart"/>
      <w:r w:rsidR="00E93BDA">
        <w:rPr>
          <w:rFonts w:ascii="Calibri" w:hAnsi="Calibri"/>
          <w:bCs/>
        </w:rPr>
        <w:t>C</w:t>
      </w:r>
      <w:r w:rsidR="00E93BDA" w:rsidRPr="00E93BDA">
        <w:rPr>
          <w:rFonts w:ascii="Calibri" w:hAnsi="Calibri"/>
          <w:bCs/>
        </w:rPr>
        <w:t>afe</w:t>
      </w:r>
      <w:proofErr w:type="spellEnd"/>
      <w:r w:rsidR="00E93BDA" w:rsidRPr="00E93BDA">
        <w:rPr>
          <w:rFonts w:ascii="Calibri" w:hAnsi="Calibri"/>
          <w:bCs/>
        </w:rPr>
        <w:t xml:space="preserve"> </w:t>
      </w:r>
      <w:proofErr w:type="spellStart"/>
      <w:r w:rsidR="00E93BDA" w:rsidRPr="00E93BDA">
        <w:rPr>
          <w:rFonts w:ascii="Calibri" w:hAnsi="Calibri"/>
          <w:bCs/>
        </w:rPr>
        <w:t>macchiato</w:t>
      </w:r>
      <w:proofErr w:type="spellEnd"/>
      <w:r w:rsidR="00E93BDA">
        <w:rPr>
          <w:rFonts w:ascii="Calibri" w:hAnsi="Calibri"/>
          <w:bCs/>
        </w:rPr>
        <w:t xml:space="preserve">. </w:t>
      </w:r>
    </w:p>
    <w:p w14:paraId="348DA090" w14:textId="53390326" w:rsidR="0068730D" w:rsidRDefault="0068730D" w:rsidP="008956F0">
      <w:pPr>
        <w:spacing w:after="0"/>
        <w:jc w:val="both"/>
        <w:rPr>
          <w:rFonts w:ascii="Calibri" w:hAnsi="Calibri"/>
          <w:bCs/>
        </w:rPr>
      </w:pPr>
    </w:p>
    <w:p w14:paraId="75415ADF" w14:textId="531B1EEC" w:rsidR="0068730D" w:rsidRPr="008956F0" w:rsidRDefault="00CF7B1D" w:rsidP="008956F0">
      <w:pPr>
        <w:spacing w:after="0"/>
        <w:jc w:val="both"/>
        <w:rPr>
          <w:rFonts w:ascii="Calibri" w:hAnsi="Calibr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12A7A5" wp14:editId="0088C7CE">
            <wp:simplePos x="0" y="0"/>
            <wp:positionH relativeFrom="margin">
              <wp:posOffset>-11430</wp:posOffset>
            </wp:positionH>
            <wp:positionV relativeFrom="margin">
              <wp:posOffset>4425315</wp:posOffset>
            </wp:positionV>
            <wp:extent cx="1620000" cy="1080000"/>
            <wp:effectExtent l="0" t="0" r="0" b="635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AE0" w:rsidRPr="008956F0">
        <w:rPr>
          <w:rFonts w:ascii="Calibri" w:hAnsi="Calibri"/>
          <w:b/>
        </w:rPr>
        <w:t>Lipová</w:t>
      </w:r>
    </w:p>
    <w:p w14:paraId="42912FA5" w14:textId="2A508CB4" w:rsidR="007C65ED" w:rsidRDefault="00513AE0" w:rsidP="008956F0">
      <w:pPr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Barva </w:t>
      </w:r>
      <w:r w:rsidRPr="00513AE0">
        <w:rPr>
          <w:rFonts w:ascii="Calibri" w:hAnsi="Calibri"/>
          <w:bCs/>
        </w:rPr>
        <w:t>lipového květu</w:t>
      </w:r>
      <w:r>
        <w:rPr>
          <w:rFonts w:ascii="Calibri" w:hAnsi="Calibri"/>
          <w:bCs/>
        </w:rPr>
        <w:t xml:space="preserve"> </w:t>
      </w:r>
      <w:r w:rsidRPr="00513AE0">
        <w:rPr>
          <w:rFonts w:ascii="Calibri" w:hAnsi="Calibri"/>
          <w:bCs/>
        </w:rPr>
        <w:t>v nás vyvolává pocit nostalgie</w:t>
      </w:r>
      <w:r w:rsidR="008C4C7E">
        <w:rPr>
          <w:rFonts w:ascii="Calibri" w:hAnsi="Calibri"/>
          <w:bCs/>
        </w:rPr>
        <w:t xml:space="preserve">, </w:t>
      </w:r>
      <w:r w:rsidRPr="00513AE0">
        <w:rPr>
          <w:rFonts w:ascii="Calibri" w:hAnsi="Calibri"/>
          <w:bCs/>
        </w:rPr>
        <w:t>vzpomínky</w:t>
      </w:r>
      <w:r>
        <w:rPr>
          <w:rFonts w:ascii="Calibri" w:hAnsi="Calibri"/>
          <w:bCs/>
        </w:rPr>
        <w:t xml:space="preserve"> </w:t>
      </w:r>
      <w:r w:rsidRPr="00513AE0">
        <w:rPr>
          <w:rFonts w:ascii="Calibri" w:hAnsi="Calibri"/>
          <w:bCs/>
        </w:rPr>
        <w:t>na prázdniny u babičky</w:t>
      </w:r>
      <w:r>
        <w:rPr>
          <w:rFonts w:ascii="Calibri" w:hAnsi="Calibri"/>
          <w:bCs/>
        </w:rPr>
        <w:t xml:space="preserve"> a</w:t>
      </w:r>
      <w:r w:rsidRPr="00513AE0">
        <w:rPr>
          <w:rFonts w:ascii="Calibri" w:hAnsi="Calibri"/>
          <w:bCs/>
        </w:rPr>
        <w:t xml:space="preserve"> dlouhé slunečné večer</w:t>
      </w:r>
      <w:r>
        <w:rPr>
          <w:rFonts w:ascii="Calibri" w:hAnsi="Calibri"/>
          <w:bCs/>
        </w:rPr>
        <w:t>y</w:t>
      </w:r>
      <w:r w:rsidRPr="00513AE0">
        <w:rPr>
          <w:rFonts w:ascii="Calibri" w:hAnsi="Calibri"/>
          <w:bCs/>
        </w:rPr>
        <w:t>. Ideální</w:t>
      </w:r>
      <w:r>
        <w:rPr>
          <w:rFonts w:ascii="Calibri" w:hAnsi="Calibri"/>
          <w:bCs/>
        </w:rPr>
        <w:t xml:space="preserve"> je tak</w:t>
      </w:r>
      <w:r w:rsidRPr="00513AE0">
        <w:rPr>
          <w:rFonts w:ascii="Calibri" w:hAnsi="Calibri"/>
          <w:bCs/>
        </w:rPr>
        <w:t xml:space="preserve"> do místností,</w:t>
      </w:r>
      <w:r>
        <w:rPr>
          <w:rFonts w:ascii="Calibri" w:hAnsi="Calibri"/>
          <w:bCs/>
        </w:rPr>
        <w:t xml:space="preserve"> ve kterých budeme spát. Spojením s odstínem Primalex </w:t>
      </w:r>
      <w:proofErr w:type="spellStart"/>
      <w:r>
        <w:rPr>
          <w:rFonts w:ascii="Calibri" w:hAnsi="Calibri"/>
          <w:bCs/>
        </w:rPr>
        <w:t>Inspiro</w:t>
      </w:r>
      <w:proofErr w:type="spellEnd"/>
      <w:r>
        <w:rPr>
          <w:rFonts w:ascii="Calibri" w:hAnsi="Calibri"/>
          <w:bCs/>
        </w:rPr>
        <w:t xml:space="preserve"> </w:t>
      </w:r>
      <w:r w:rsidR="008C4C7E">
        <w:rPr>
          <w:rFonts w:ascii="Calibri" w:hAnsi="Calibri"/>
          <w:bCs/>
        </w:rPr>
        <w:t>P</w:t>
      </w:r>
      <w:r>
        <w:rPr>
          <w:rFonts w:ascii="Calibri" w:hAnsi="Calibri"/>
          <w:bCs/>
        </w:rPr>
        <w:t xml:space="preserve">erlově bílá docílíte souhry předurčující k dokonalé pohodě. </w:t>
      </w:r>
    </w:p>
    <w:p w14:paraId="232DF70C" w14:textId="401D4586" w:rsidR="008956F0" w:rsidRPr="007C65ED" w:rsidRDefault="008956F0" w:rsidP="008956F0">
      <w:pPr>
        <w:spacing w:after="0"/>
        <w:jc w:val="both"/>
        <w:rPr>
          <w:rFonts w:ascii="Calibri" w:hAnsi="Calibri"/>
          <w:bCs/>
        </w:rPr>
      </w:pPr>
    </w:p>
    <w:p w14:paraId="6EE8E577" w14:textId="5E58CB8B" w:rsidR="00CF7B1D" w:rsidRDefault="00CF7B1D" w:rsidP="008956F0">
      <w:pPr>
        <w:spacing w:after="0"/>
        <w:jc w:val="both"/>
        <w:rPr>
          <w:rFonts w:ascii="Calibri" w:hAnsi="Calibri"/>
          <w:b/>
        </w:rPr>
      </w:pPr>
    </w:p>
    <w:p w14:paraId="4331CDB8" w14:textId="0F857761" w:rsidR="00E93BDA" w:rsidRPr="008956F0" w:rsidRDefault="00CF7B1D" w:rsidP="008956F0">
      <w:pPr>
        <w:spacing w:after="0"/>
        <w:jc w:val="both"/>
        <w:rPr>
          <w:rFonts w:ascii="Calibri" w:hAnsi="Calibri"/>
          <w:b/>
        </w:rPr>
      </w:pPr>
      <w:r w:rsidRPr="008956F0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AD6E7C6" wp14:editId="20805418">
            <wp:simplePos x="0" y="0"/>
            <wp:positionH relativeFrom="margin">
              <wp:posOffset>-15240</wp:posOffset>
            </wp:positionH>
            <wp:positionV relativeFrom="margin">
              <wp:posOffset>5787390</wp:posOffset>
            </wp:positionV>
            <wp:extent cx="1619885" cy="1079500"/>
            <wp:effectExtent l="0" t="0" r="0" b="635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BDA" w:rsidRPr="008956F0">
        <w:rPr>
          <w:rFonts w:ascii="Calibri" w:hAnsi="Calibri"/>
          <w:b/>
        </w:rPr>
        <w:t>Tro</w:t>
      </w:r>
      <w:r w:rsidR="00383C86" w:rsidRPr="008956F0">
        <w:rPr>
          <w:rFonts w:ascii="Calibri" w:hAnsi="Calibri"/>
          <w:b/>
        </w:rPr>
        <w:t>p</w:t>
      </w:r>
      <w:r w:rsidR="00E93BDA" w:rsidRPr="008956F0">
        <w:rPr>
          <w:rFonts w:ascii="Calibri" w:hAnsi="Calibri"/>
          <w:b/>
        </w:rPr>
        <w:t>ické avokádo</w:t>
      </w:r>
    </w:p>
    <w:p w14:paraId="307223E3" w14:textId="4744A6C5" w:rsidR="00E93BDA" w:rsidRDefault="00E93BDA" w:rsidP="008956F0">
      <w:pPr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Zelené odstíny do</w:t>
      </w:r>
      <w:r w:rsidRPr="00770D5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každého</w:t>
      </w:r>
      <w:r w:rsidRPr="00770D51">
        <w:rPr>
          <w:rFonts w:ascii="Calibri" w:hAnsi="Calibri"/>
          <w:bCs/>
        </w:rPr>
        <w:t xml:space="preserve"> interiéru přináší pocit bezpečí</w:t>
      </w:r>
      <w:r>
        <w:rPr>
          <w:rFonts w:ascii="Calibri" w:hAnsi="Calibri"/>
          <w:bCs/>
        </w:rPr>
        <w:t xml:space="preserve"> </w:t>
      </w:r>
      <w:r w:rsidRPr="00770D51">
        <w:rPr>
          <w:rFonts w:ascii="Calibri" w:hAnsi="Calibri"/>
          <w:bCs/>
        </w:rPr>
        <w:t xml:space="preserve">a nabíjí </w:t>
      </w:r>
      <w:r>
        <w:rPr>
          <w:rFonts w:ascii="Calibri" w:hAnsi="Calibri"/>
          <w:bCs/>
        </w:rPr>
        <w:t>jejich obyvatele</w:t>
      </w:r>
      <w:r w:rsidRPr="00770D51">
        <w:rPr>
          <w:rFonts w:ascii="Calibri" w:hAnsi="Calibri"/>
          <w:bCs/>
        </w:rPr>
        <w:t xml:space="preserve"> životní energií</w:t>
      </w:r>
      <w:r>
        <w:rPr>
          <w:rFonts w:ascii="Calibri" w:hAnsi="Calibri"/>
          <w:bCs/>
        </w:rPr>
        <w:t xml:space="preserve"> </w:t>
      </w:r>
      <w:r w:rsidRPr="00770D51">
        <w:rPr>
          <w:rFonts w:ascii="Calibri" w:hAnsi="Calibri"/>
          <w:bCs/>
        </w:rPr>
        <w:t>přesně tak</w:t>
      </w:r>
      <w:r>
        <w:rPr>
          <w:rFonts w:ascii="Calibri" w:hAnsi="Calibri"/>
          <w:bCs/>
        </w:rPr>
        <w:t>,</w:t>
      </w:r>
      <w:r w:rsidRPr="00770D51">
        <w:rPr>
          <w:rFonts w:ascii="Calibri" w:hAnsi="Calibri"/>
          <w:bCs/>
        </w:rPr>
        <w:t xml:space="preserve"> jako</w:t>
      </w:r>
      <w:r>
        <w:rPr>
          <w:rFonts w:ascii="Calibri" w:hAnsi="Calibri"/>
          <w:bCs/>
        </w:rPr>
        <w:t xml:space="preserve"> </w:t>
      </w:r>
      <w:r w:rsidRPr="00770D51">
        <w:rPr>
          <w:rFonts w:ascii="Calibri" w:hAnsi="Calibri"/>
          <w:bCs/>
        </w:rPr>
        <w:t>nás dobíjí probouzející se jarní příroda.</w:t>
      </w:r>
      <w:r>
        <w:rPr>
          <w:rFonts w:ascii="Calibri" w:hAnsi="Calibri"/>
          <w:bCs/>
        </w:rPr>
        <w:t xml:space="preserve"> </w:t>
      </w:r>
      <w:r w:rsidRPr="00770D51">
        <w:rPr>
          <w:rFonts w:ascii="Calibri" w:hAnsi="Calibri"/>
          <w:bCs/>
        </w:rPr>
        <w:t>Přechod z období sychravosti a melancholie</w:t>
      </w:r>
      <w:r>
        <w:rPr>
          <w:rFonts w:ascii="Calibri" w:hAnsi="Calibri"/>
          <w:bCs/>
        </w:rPr>
        <w:t xml:space="preserve"> </w:t>
      </w:r>
      <w:r w:rsidRPr="00770D51">
        <w:rPr>
          <w:rFonts w:ascii="Calibri" w:hAnsi="Calibri"/>
          <w:bCs/>
        </w:rPr>
        <w:t>zimy na</w:t>
      </w:r>
      <w:r w:rsidR="008C4C7E">
        <w:rPr>
          <w:rFonts w:ascii="Calibri" w:hAnsi="Calibri"/>
          <w:bCs/>
        </w:rPr>
        <w:t xml:space="preserve"> </w:t>
      </w:r>
      <w:r w:rsidRPr="00770D51">
        <w:rPr>
          <w:rFonts w:ascii="Calibri" w:hAnsi="Calibri"/>
          <w:bCs/>
        </w:rPr>
        <w:t xml:space="preserve">svěží </w:t>
      </w:r>
      <w:r w:rsidR="008C4C7E">
        <w:rPr>
          <w:rFonts w:ascii="Calibri" w:hAnsi="Calibri"/>
          <w:bCs/>
        </w:rPr>
        <w:br/>
      </w:r>
      <w:r w:rsidRPr="00770D51">
        <w:rPr>
          <w:rFonts w:ascii="Calibri" w:hAnsi="Calibri"/>
          <w:bCs/>
        </w:rPr>
        <w:t>a plnou barvu jarního života</w:t>
      </w:r>
      <w:r>
        <w:rPr>
          <w:rFonts w:ascii="Calibri" w:hAnsi="Calibri"/>
          <w:bCs/>
        </w:rPr>
        <w:t xml:space="preserve"> </w:t>
      </w:r>
      <w:r w:rsidRPr="00770D51">
        <w:rPr>
          <w:rFonts w:ascii="Calibri" w:hAnsi="Calibri"/>
          <w:bCs/>
        </w:rPr>
        <w:t>v</w:t>
      </w:r>
      <w:r>
        <w:rPr>
          <w:rFonts w:ascii="Calibri" w:hAnsi="Calibri"/>
          <w:bCs/>
        </w:rPr>
        <w:t>e</w:t>
      </w:r>
      <w:r w:rsidRPr="00770D51">
        <w:rPr>
          <w:rFonts w:ascii="Calibri" w:hAnsi="Calibri"/>
          <w:bCs/>
        </w:rPr>
        <w:t xml:space="preserve"> žlutozeleném odstínu </w:t>
      </w:r>
      <w:r>
        <w:rPr>
          <w:rFonts w:ascii="Calibri" w:hAnsi="Calibri"/>
          <w:bCs/>
        </w:rPr>
        <w:t xml:space="preserve">se skvěle kombinuje s odstínem Kakaová pěna barvy Primalex </w:t>
      </w:r>
      <w:proofErr w:type="spellStart"/>
      <w:r w:rsidR="00513AE0">
        <w:rPr>
          <w:rFonts w:ascii="Calibri" w:hAnsi="Calibri"/>
          <w:bCs/>
        </w:rPr>
        <w:t>Inspiro</w:t>
      </w:r>
      <w:proofErr w:type="spellEnd"/>
      <w:r>
        <w:rPr>
          <w:rFonts w:ascii="Calibri" w:hAnsi="Calibri"/>
          <w:bCs/>
        </w:rPr>
        <w:t>.</w:t>
      </w:r>
    </w:p>
    <w:p w14:paraId="3E833D66" w14:textId="67C755DB" w:rsidR="008956F0" w:rsidRDefault="008956F0" w:rsidP="008956F0">
      <w:pPr>
        <w:spacing w:after="0" w:line="276" w:lineRule="auto"/>
        <w:jc w:val="both"/>
        <w:rPr>
          <w:rFonts w:ascii="Calibri" w:eastAsia="Times New Roman" w:hAnsi="Calibri" w:cs="Calibri"/>
          <w:bCs/>
          <w:szCs w:val="28"/>
          <w:lang w:eastAsia="cs-CZ"/>
        </w:rPr>
      </w:pPr>
    </w:p>
    <w:p w14:paraId="7D6248D7" w14:textId="67031100" w:rsidR="00CF7B1D" w:rsidRDefault="00CF7B1D" w:rsidP="008956F0">
      <w:pPr>
        <w:spacing w:after="0" w:line="276" w:lineRule="auto"/>
        <w:jc w:val="both"/>
        <w:rPr>
          <w:rFonts w:ascii="Calibri" w:eastAsia="Times New Roman" w:hAnsi="Calibri" w:cs="Calibri"/>
          <w:bCs/>
          <w:szCs w:val="28"/>
          <w:lang w:eastAsia="cs-CZ"/>
        </w:rPr>
      </w:pPr>
    </w:p>
    <w:p w14:paraId="2F6BAD5C" w14:textId="33E266E4" w:rsidR="00383C86" w:rsidRPr="008956F0" w:rsidRDefault="00CF7B1D" w:rsidP="008956F0">
      <w:pPr>
        <w:spacing w:after="0"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8956F0">
        <w:rPr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A0FD1FB" wp14:editId="1DB135EB">
            <wp:simplePos x="0" y="0"/>
            <wp:positionH relativeFrom="margin">
              <wp:posOffset>46355</wp:posOffset>
            </wp:positionH>
            <wp:positionV relativeFrom="margin">
              <wp:posOffset>7237095</wp:posOffset>
            </wp:positionV>
            <wp:extent cx="1621155" cy="10795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C86" w:rsidRPr="008956F0">
        <w:rPr>
          <w:rFonts w:ascii="Calibri" w:eastAsia="Times New Roman" w:hAnsi="Calibri" w:cs="Calibri"/>
          <w:b/>
          <w:szCs w:val="28"/>
          <w:lang w:eastAsia="cs-CZ"/>
        </w:rPr>
        <w:t>Himálajská šalvěj</w:t>
      </w:r>
    </w:p>
    <w:p w14:paraId="1138281D" w14:textId="7BA0C351" w:rsidR="00A656BE" w:rsidRDefault="00B45518" w:rsidP="008956F0">
      <w:pPr>
        <w:spacing w:after="0"/>
        <w:jc w:val="both"/>
        <w:rPr>
          <w:rFonts w:ascii="Calibri" w:hAnsi="Calibri"/>
          <w:bCs/>
        </w:rPr>
      </w:pPr>
      <w:r w:rsidRPr="00B45518">
        <w:rPr>
          <w:rFonts w:ascii="Calibri" w:hAnsi="Calibri"/>
          <w:bCs/>
        </w:rPr>
        <w:t xml:space="preserve">Stane-li se </w:t>
      </w:r>
      <w:r>
        <w:rPr>
          <w:rFonts w:ascii="Calibri" w:hAnsi="Calibri"/>
          <w:bCs/>
        </w:rPr>
        <w:t xml:space="preserve">zelená </w:t>
      </w:r>
      <w:r w:rsidRPr="00B45518">
        <w:rPr>
          <w:rFonts w:ascii="Calibri" w:hAnsi="Calibri"/>
          <w:bCs/>
        </w:rPr>
        <w:t>v prostoru základní barvou, může nás ovlivnit podobným způsobem jako flóra bující v nekonečné škále této barvy</w:t>
      </w:r>
      <w:r>
        <w:rPr>
          <w:rFonts w:ascii="Calibri" w:hAnsi="Calibri"/>
          <w:bCs/>
        </w:rPr>
        <w:t xml:space="preserve">. </w:t>
      </w:r>
      <w:r w:rsidR="00A656BE">
        <w:rPr>
          <w:rFonts w:ascii="Calibri" w:hAnsi="Calibri"/>
          <w:bCs/>
        </w:rPr>
        <w:t>Odstín byl inspirován šalvějí, kterou sbírají Nepálci a ze které vaří jejich známý uklidňující č</w:t>
      </w:r>
      <w:r w:rsidR="00F66323">
        <w:rPr>
          <w:rFonts w:ascii="Calibri" w:hAnsi="Calibri"/>
          <w:bCs/>
        </w:rPr>
        <w:t>aj</w:t>
      </w:r>
      <w:r w:rsidR="00A656BE">
        <w:rPr>
          <w:rFonts w:ascii="Calibri" w:hAnsi="Calibri"/>
          <w:bCs/>
        </w:rPr>
        <w:t xml:space="preserve">. </w:t>
      </w:r>
      <w:r w:rsidR="00F66323">
        <w:rPr>
          <w:rFonts w:ascii="Calibri" w:hAnsi="Calibri"/>
          <w:bCs/>
        </w:rPr>
        <w:t>Odstín</w:t>
      </w:r>
      <w:r w:rsidR="00A656BE">
        <w:rPr>
          <w:rFonts w:ascii="Calibri" w:hAnsi="Calibri"/>
          <w:bCs/>
        </w:rPr>
        <w:t xml:space="preserve"> lze </w:t>
      </w:r>
      <w:r w:rsidR="00F66323">
        <w:rPr>
          <w:rFonts w:ascii="Calibri" w:hAnsi="Calibri"/>
          <w:bCs/>
        </w:rPr>
        <w:t xml:space="preserve">kombinovat </w:t>
      </w:r>
      <w:r w:rsidR="00A656BE">
        <w:rPr>
          <w:rFonts w:ascii="Calibri" w:hAnsi="Calibri"/>
          <w:bCs/>
        </w:rPr>
        <w:t xml:space="preserve">s dalším odstínem zelené či </w:t>
      </w:r>
      <w:r w:rsidR="009B2A39">
        <w:rPr>
          <w:rFonts w:ascii="Calibri" w:hAnsi="Calibri"/>
          <w:bCs/>
        </w:rPr>
        <w:t xml:space="preserve">béžové, jakým je </w:t>
      </w:r>
      <w:r w:rsidR="00F66323">
        <w:rPr>
          <w:rFonts w:ascii="Calibri" w:hAnsi="Calibri"/>
          <w:bCs/>
        </w:rPr>
        <w:t xml:space="preserve">například </w:t>
      </w:r>
      <w:r w:rsidR="009B2A39">
        <w:rPr>
          <w:rFonts w:ascii="Calibri" w:hAnsi="Calibri"/>
          <w:bCs/>
        </w:rPr>
        <w:t xml:space="preserve">Květ magnólie. </w:t>
      </w:r>
    </w:p>
    <w:p w14:paraId="34B41625" w14:textId="491FE074" w:rsidR="00383C86" w:rsidRDefault="00383C86" w:rsidP="008956F0">
      <w:pPr>
        <w:spacing w:after="0"/>
        <w:jc w:val="both"/>
        <w:rPr>
          <w:rFonts w:ascii="Calibri" w:hAnsi="Calibri"/>
          <w:bCs/>
        </w:rPr>
      </w:pPr>
    </w:p>
    <w:p w14:paraId="78632750" w14:textId="5BD3552C" w:rsidR="00CF7B1D" w:rsidRDefault="00CF7B1D" w:rsidP="008956F0">
      <w:pPr>
        <w:spacing w:after="0"/>
        <w:jc w:val="both"/>
        <w:rPr>
          <w:rFonts w:ascii="Calibri" w:hAnsi="Calibri"/>
          <w:b/>
        </w:rPr>
      </w:pPr>
    </w:p>
    <w:p w14:paraId="37FA320F" w14:textId="64562C59" w:rsidR="00E93BDA" w:rsidRPr="008956F0" w:rsidRDefault="00CF7B1D" w:rsidP="008956F0">
      <w:pPr>
        <w:spacing w:after="0"/>
        <w:jc w:val="both"/>
        <w:rPr>
          <w:rFonts w:ascii="Calibri" w:hAnsi="Calibri"/>
          <w:b/>
        </w:rPr>
      </w:pPr>
      <w:r w:rsidRPr="008956F0">
        <w:rPr>
          <w:b/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25E622C4" wp14:editId="6DA03D6C">
            <wp:simplePos x="0" y="0"/>
            <wp:positionH relativeFrom="margin">
              <wp:posOffset>-32385</wp:posOffset>
            </wp:positionH>
            <wp:positionV relativeFrom="margin">
              <wp:posOffset>74295</wp:posOffset>
            </wp:positionV>
            <wp:extent cx="1621155" cy="1079500"/>
            <wp:effectExtent l="0" t="0" r="0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92"/>
                    <a:stretch/>
                  </pic:blipFill>
                  <pic:spPr bwMode="auto">
                    <a:xfrm>
                      <a:off x="0" y="0"/>
                      <a:ext cx="16211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3BDA" w:rsidRPr="008956F0">
        <w:rPr>
          <w:rFonts w:ascii="Calibri" w:hAnsi="Calibri"/>
          <w:b/>
        </w:rPr>
        <w:t>Granitová šeď</w:t>
      </w:r>
    </w:p>
    <w:p w14:paraId="59B0E369" w14:textId="3C8C1032" w:rsidR="00E93BDA" w:rsidRDefault="00E93BDA" w:rsidP="008956F0">
      <w:pPr>
        <w:spacing w:after="0"/>
        <w:jc w:val="both"/>
        <w:rPr>
          <w:rFonts w:ascii="Calibri" w:hAnsi="Calibri"/>
          <w:bCs/>
        </w:rPr>
      </w:pPr>
      <w:r w:rsidRPr="00E93BDA">
        <w:rPr>
          <w:rFonts w:ascii="Calibri" w:hAnsi="Calibri"/>
          <w:bCs/>
        </w:rPr>
        <w:t>Odstín</w:t>
      </w:r>
      <w:r>
        <w:rPr>
          <w:rFonts w:ascii="Calibri" w:hAnsi="Calibri"/>
          <w:bCs/>
        </w:rPr>
        <w:t xml:space="preserve"> </w:t>
      </w:r>
      <w:r w:rsidRPr="00E93BDA">
        <w:rPr>
          <w:rFonts w:ascii="Calibri" w:hAnsi="Calibri"/>
          <w:bCs/>
        </w:rPr>
        <w:t>žulové šedi je symbolem industriální éry.</w:t>
      </w:r>
      <w:r>
        <w:rPr>
          <w:rFonts w:ascii="Calibri" w:hAnsi="Calibri"/>
          <w:bCs/>
        </w:rPr>
        <w:t xml:space="preserve"> </w:t>
      </w:r>
      <w:r w:rsidRPr="00E93BDA">
        <w:rPr>
          <w:rFonts w:ascii="Calibri" w:hAnsi="Calibri"/>
          <w:bCs/>
        </w:rPr>
        <w:t>Industriální</w:t>
      </w:r>
      <w:r>
        <w:rPr>
          <w:rFonts w:ascii="Calibri" w:hAnsi="Calibri"/>
          <w:bCs/>
        </w:rPr>
        <w:t xml:space="preserve"> </w:t>
      </w:r>
      <w:r w:rsidRPr="00E93BDA">
        <w:rPr>
          <w:rFonts w:ascii="Calibri" w:hAnsi="Calibri"/>
          <w:bCs/>
        </w:rPr>
        <w:t>styl přináší ucelený pohled na interiér, kde</w:t>
      </w:r>
      <w:r>
        <w:rPr>
          <w:rFonts w:ascii="Calibri" w:hAnsi="Calibri"/>
          <w:bCs/>
        </w:rPr>
        <w:t xml:space="preserve"> </w:t>
      </w:r>
      <w:r w:rsidRPr="00E93BDA">
        <w:rPr>
          <w:rFonts w:ascii="Calibri" w:hAnsi="Calibri"/>
          <w:bCs/>
        </w:rPr>
        <w:t>záleží na každém detailu. Odstín granitová</w:t>
      </w:r>
      <w:r>
        <w:rPr>
          <w:rFonts w:ascii="Calibri" w:hAnsi="Calibri"/>
          <w:bCs/>
        </w:rPr>
        <w:t xml:space="preserve"> </w:t>
      </w:r>
      <w:r w:rsidRPr="00E93BDA">
        <w:rPr>
          <w:rFonts w:ascii="Calibri" w:hAnsi="Calibri"/>
          <w:bCs/>
        </w:rPr>
        <w:t>šeď je ideálním základním kamenem</w:t>
      </w:r>
      <w:r>
        <w:rPr>
          <w:rFonts w:ascii="Calibri" w:hAnsi="Calibri"/>
          <w:bCs/>
        </w:rPr>
        <w:t xml:space="preserve"> </w:t>
      </w:r>
      <w:r w:rsidRPr="00E93BDA">
        <w:rPr>
          <w:rFonts w:ascii="Calibri" w:hAnsi="Calibri"/>
          <w:bCs/>
        </w:rPr>
        <w:t xml:space="preserve">každého </w:t>
      </w:r>
      <w:r w:rsidR="00513AE0">
        <w:rPr>
          <w:rFonts w:ascii="Calibri" w:hAnsi="Calibri"/>
          <w:bCs/>
        </w:rPr>
        <w:t>takového</w:t>
      </w:r>
      <w:r w:rsidRPr="00E93BDA">
        <w:rPr>
          <w:rFonts w:ascii="Calibri" w:hAnsi="Calibri"/>
          <w:bCs/>
        </w:rPr>
        <w:t xml:space="preserve"> prostoru</w:t>
      </w:r>
      <w:r w:rsidR="00513AE0">
        <w:rPr>
          <w:rFonts w:ascii="Calibri" w:hAnsi="Calibri"/>
          <w:bCs/>
        </w:rPr>
        <w:t>. B</w:t>
      </w:r>
      <w:r>
        <w:rPr>
          <w:rFonts w:ascii="Calibri" w:hAnsi="Calibri"/>
          <w:bCs/>
        </w:rPr>
        <w:t>ude vypadat skvěle v kombinaci s odstínem Provensálská š</w:t>
      </w:r>
      <w:r w:rsidR="00A656BE">
        <w:rPr>
          <w:rFonts w:ascii="Calibri" w:hAnsi="Calibri"/>
          <w:bCs/>
        </w:rPr>
        <w:t>al</w:t>
      </w:r>
      <w:r>
        <w:rPr>
          <w:rFonts w:ascii="Calibri" w:hAnsi="Calibri"/>
          <w:bCs/>
        </w:rPr>
        <w:t xml:space="preserve">věj či Oblázková pláž </w:t>
      </w:r>
      <w:r w:rsidR="00513AE0">
        <w:rPr>
          <w:rFonts w:ascii="Calibri" w:hAnsi="Calibri"/>
          <w:bCs/>
        </w:rPr>
        <w:t xml:space="preserve">barvy Primalex </w:t>
      </w:r>
      <w:proofErr w:type="spellStart"/>
      <w:r w:rsidR="00513AE0">
        <w:rPr>
          <w:rFonts w:ascii="Calibri" w:hAnsi="Calibri"/>
          <w:bCs/>
        </w:rPr>
        <w:t>Inspiro</w:t>
      </w:r>
      <w:proofErr w:type="spellEnd"/>
      <w:r w:rsidR="00513AE0">
        <w:rPr>
          <w:rFonts w:ascii="Calibri" w:hAnsi="Calibri"/>
          <w:bCs/>
        </w:rPr>
        <w:t xml:space="preserve">. </w:t>
      </w:r>
    </w:p>
    <w:p w14:paraId="0F3C4335" w14:textId="4C3FE136" w:rsidR="008956F0" w:rsidRDefault="008956F0" w:rsidP="008956F0">
      <w:pPr>
        <w:spacing w:after="0"/>
        <w:jc w:val="both"/>
        <w:rPr>
          <w:rFonts w:ascii="Calibri" w:hAnsi="Calibri"/>
          <w:bCs/>
        </w:rPr>
      </w:pPr>
    </w:p>
    <w:p w14:paraId="549BFDAE" w14:textId="358EF3B1" w:rsidR="00C02642" w:rsidRPr="008956F0" w:rsidRDefault="00CF7B1D" w:rsidP="008956F0">
      <w:pPr>
        <w:spacing w:after="0"/>
        <w:jc w:val="both"/>
        <w:rPr>
          <w:rFonts w:ascii="Calibri" w:hAnsi="Calibri"/>
          <w:b/>
        </w:rPr>
      </w:pPr>
      <w:r w:rsidRPr="008956F0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E64808C" wp14:editId="7D3A50B6">
            <wp:simplePos x="0" y="0"/>
            <wp:positionH relativeFrom="margin">
              <wp:posOffset>-31750</wp:posOffset>
            </wp:positionH>
            <wp:positionV relativeFrom="margin">
              <wp:posOffset>1493520</wp:posOffset>
            </wp:positionV>
            <wp:extent cx="1619885" cy="1079500"/>
            <wp:effectExtent l="0" t="0" r="0" b="635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658005" w14:textId="239F6914" w:rsidR="00960EC9" w:rsidRPr="008956F0" w:rsidRDefault="0068730D" w:rsidP="008956F0">
      <w:pPr>
        <w:spacing w:after="0"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8956F0">
        <w:rPr>
          <w:rFonts w:ascii="Calibri" w:eastAsia="Times New Roman" w:hAnsi="Calibri" w:cs="Calibri"/>
          <w:b/>
          <w:szCs w:val="28"/>
          <w:lang w:eastAsia="cs-CZ"/>
        </w:rPr>
        <w:t>Smělá karmínová</w:t>
      </w:r>
    </w:p>
    <w:p w14:paraId="64338D95" w14:textId="147C291A" w:rsidR="0068730D" w:rsidRDefault="0068730D" w:rsidP="008956F0">
      <w:pPr>
        <w:spacing w:after="0" w:line="276" w:lineRule="auto"/>
        <w:jc w:val="both"/>
        <w:rPr>
          <w:rFonts w:ascii="Calibri" w:eastAsia="Times New Roman" w:hAnsi="Calibri" w:cs="Calibri"/>
          <w:bCs/>
          <w:szCs w:val="28"/>
          <w:lang w:eastAsia="cs-CZ"/>
        </w:rPr>
      </w:pPr>
      <w:r w:rsidRPr="0068730D">
        <w:rPr>
          <w:rFonts w:ascii="Calibri" w:eastAsia="Times New Roman" w:hAnsi="Calibri" w:cs="Calibri"/>
          <w:bCs/>
          <w:szCs w:val="28"/>
          <w:lang w:eastAsia="cs-CZ"/>
        </w:rPr>
        <w:t>Barva plná energie</w:t>
      </w:r>
      <w:r>
        <w:rPr>
          <w:rFonts w:ascii="Calibri" w:eastAsia="Times New Roman" w:hAnsi="Calibri" w:cs="Calibri"/>
          <w:bCs/>
          <w:szCs w:val="28"/>
          <w:lang w:eastAsia="cs-CZ"/>
        </w:rPr>
        <w:t xml:space="preserve"> je </w:t>
      </w:r>
      <w:r w:rsidRPr="0068730D">
        <w:rPr>
          <w:rFonts w:ascii="Calibri" w:eastAsia="Times New Roman" w:hAnsi="Calibri" w:cs="Calibri"/>
          <w:bCs/>
          <w:szCs w:val="28"/>
          <w:lang w:eastAsia="cs-CZ"/>
        </w:rPr>
        <w:t>vhodná především</w:t>
      </w:r>
      <w:r>
        <w:rPr>
          <w:rFonts w:ascii="Calibri" w:eastAsia="Times New Roman" w:hAnsi="Calibri" w:cs="Calibri"/>
          <w:bCs/>
          <w:szCs w:val="28"/>
          <w:lang w:eastAsia="cs-CZ"/>
        </w:rPr>
        <w:t xml:space="preserve"> </w:t>
      </w:r>
      <w:r w:rsidRPr="0068730D">
        <w:rPr>
          <w:rFonts w:ascii="Calibri" w:eastAsia="Times New Roman" w:hAnsi="Calibri" w:cs="Calibri"/>
          <w:bCs/>
          <w:szCs w:val="28"/>
          <w:lang w:eastAsia="cs-CZ"/>
        </w:rPr>
        <w:t>pro ty, kteří mají silně vyvinutou emoční</w:t>
      </w:r>
      <w:r>
        <w:rPr>
          <w:rFonts w:ascii="Calibri" w:eastAsia="Times New Roman" w:hAnsi="Calibri" w:cs="Calibri"/>
          <w:bCs/>
          <w:szCs w:val="28"/>
          <w:lang w:eastAsia="cs-CZ"/>
        </w:rPr>
        <w:t xml:space="preserve"> </w:t>
      </w:r>
      <w:r w:rsidRPr="0068730D">
        <w:rPr>
          <w:rFonts w:ascii="Calibri" w:eastAsia="Times New Roman" w:hAnsi="Calibri" w:cs="Calibri"/>
          <w:bCs/>
          <w:szCs w:val="28"/>
          <w:lang w:eastAsia="cs-CZ"/>
        </w:rPr>
        <w:t xml:space="preserve">stránku své osobnosti. </w:t>
      </w:r>
      <w:r w:rsidR="00C9014F">
        <w:rPr>
          <w:rFonts w:ascii="Calibri" w:eastAsia="Times New Roman" w:hAnsi="Calibri" w:cs="Calibri"/>
          <w:bCs/>
          <w:szCs w:val="28"/>
          <w:lang w:eastAsia="cs-CZ"/>
        </w:rPr>
        <w:t xml:space="preserve">Odstín předurčuje k aktivitě </w:t>
      </w:r>
      <w:r w:rsidR="008C4C7E">
        <w:rPr>
          <w:rFonts w:ascii="Calibri" w:eastAsia="Times New Roman" w:hAnsi="Calibri" w:cs="Calibri"/>
          <w:bCs/>
          <w:szCs w:val="28"/>
          <w:lang w:eastAsia="cs-CZ"/>
        </w:rPr>
        <w:br/>
      </w:r>
      <w:r w:rsidR="00C9014F">
        <w:rPr>
          <w:rFonts w:ascii="Calibri" w:eastAsia="Times New Roman" w:hAnsi="Calibri" w:cs="Calibri"/>
          <w:bCs/>
          <w:szCs w:val="28"/>
          <w:lang w:eastAsia="cs-CZ"/>
        </w:rPr>
        <w:t xml:space="preserve">a hodí se tak zejména do místností, ve kterých je potřeba podnítil činorodost, jako jsou například pracovny. Rovnováhy docílíte </w:t>
      </w:r>
      <w:r w:rsidR="008C4C7E">
        <w:rPr>
          <w:rFonts w:ascii="Calibri" w:eastAsia="Times New Roman" w:hAnsi="Calibri" w:cs="Calibri"/>
          <w:bCs/>
          <w:szCs w:val="28"/>
          <w:lang w:eastAsia="cs-CZ"/>
        </w:rPr>
        <w:t xml:space="preserve">například </w:t>
      </w:r>
      <w:r w:rsidR="00C9014F">
        <w:rPr>
          <w:rFonts w:ascii="Calibri" w:eastAsia="Times New Roman" w:hAnsi="Calibri" w:cs="Calibri"/>
          <w:bCs/>
          <w:szCs w:val="28"/>
          <w:lang w:eastAsia="cs-CZ"/>
        </w:rPr>
        <w:t xml:space="preserve">kombinací s odstínem Měsíční svit barvy Primalex </w:t>
      </w:r>
      <w:proofErr w:type="spellStart"/>
      <w:r w:rsidR="00C9014F">
        <w:rPr>
          <w:rFonts w:ascii="Calibri" w:eastAsia="Times New Roman" w:hAnsi="Calibri" w:cs="Calibri"/>
          <w:bCs/>
          <w:szCs w:val="28"/>
          <w:lang w:eastAsia="cs-CZ"/>
        </w:rPr>
        <w:t>Inspiro</w:t>
      </w:r>
      <w:proofErr w:type="spellEnd"/>
      <w:r w:rsidR="00C9014F">
        <w:rPr>
          <w:rFonts w:ascii="Calibri" w:eastAsia="Times New Roman" w:hAnsi="Calibri" w:cs="Calibri"/>
          <w:bCs/>
          <w:szCs w:val="28"/>
          <w:lang w:eastAsia="cs-CZ"/>
        </w:rPr>
        <w:t>.</w:t>
      </w:r>
    </w:p>
    <w:p w14:paraId="154E283D" w14:textId="726A5F2F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736A9EC" w14:textId="77777777" w:rsidR="00CF7B1D" w:rsidRDefault="00CF7B1D" w:rsidP="00CF7B1D">
      <w:pPr>
        <w:jc w:val="both"/>
        <w:rPr>
          <w:rFonts w:ascii="Calibri" w:hAnsi="Calibri"/>
          <w:bCs/>
        </w:rPr>
      </w:pPr>
      <w:r w:rsidRPr="0068730D">
        <w:rPr>
          <w:rFonts w:ascii="Calibri" w:hAnsi="Calibri"/>
          <w:bCs/>
        </w:rPr>
        <w:t xml:space="preserve">Inspirujte se novými odstíny barev Primalex Plus a </w:t>
      </w:r>
      <w:proofErr w:type="spellStart"/>
      <w:r w:rsidRPr="0068730D">
        <w:rPr>
          <w:rFonts w:ascii="Calibri" w:hAnsi="Calibri"/>
          <w:bCs/>
        </w:rPr>
        <w:t>Inspiro</w:t>
      </w:r>
      <w:proofErr w:type="spellEnd"/>
      <w:r w:rsidRPr="0068730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  <w:r w:rsidRPr="0068730D">
        <w:rPr>
          <w:rFonts w:ascii="Calibri" w:hAnsi="Calibri"/>
          <w:bCs/>
        </w:rPr>
        <w:t>Primalex P</w:t>
      </w:r>
      <w:r>
        <w:rPr>
          <w:rFonts w:ascii="Calibri" w:hAnsi="Calibri"/>
          <w:bCs/>
        </w:rPr>
        <w:t>lus</w:t>
      </w:r>
      <w:r w:rsidRPr="0068730D">
        <w:rPr>
          <w:rFonts w:ascii="Calibri" w:hAnsi="Calibri"/>
          <w:bCs/>
        </w:rPr>
        <w:t xml:space="preserve"> je tvořen kolekcí oblíbených pastelových odstínů</w:t>
      </w:r>
      <w:r>
        <w:rPr>
          <w:rFonts w:ascii="Calibri" w:hAnsi="Calibri"/>
          <w:bCs/>
        </w:rPr>
        <w:t xml:space="preserve"> </w:t>
      </w:r>
      <w:r w:rsidRPr="0068730D">
        <w:rPr>
          <w:rFonts w:ascii="Calibri" w:hAnsi="Calibri"/>
          <w:bCs/>
        </w:rPr>
        <w:t>připravených k okamžitému použití. Výborná kryvost, sametově matný konečný vzhled spolu s jednoduchou a nenáročnou aplikací zajišťují jeho trvalou popularitu mezi odběrateli.</w:t>
      </w:r>
      <w:r>
        <w:rPr>
          <w:rFonts w:ascii="Calibri" w:hAnsi="Calibri"/>
          <w:bCs/>
        </w:rPr>
        <w:t xml:space="preserve"> Do více namáhaných prostor vhodnější Primalex </w:t>
      </w:r>
      <w:proofErr w:type="spellStart"/>
      <w:r>
        <w:rPr>
          <w:rFonts w:ascii="Calibri" w:hAnsi="Calibri"/>
          <w:bCs/>
        </w:rPr>
        <w:t>Inspiro</w:t>
      </w:r>
      <w:proofErr w:type="spellEnd"/>
      <w:r>
        <w:rPr>
          <w:rFonts w:ascii="Calibri" w:hAnsi="Calibri"/>
          <w:bCs/>
        </w:rPr>
        <w:t xml:space="preserve"> nabízí mimo jednoduché aplikace a výborné kryvosti i vysokou mechanickou otěruvzdornost. </w:t>
      </w:r>
      <w:bookmarkStart w:id="0" w:name="_GoBack"/>
      <w:bookmarkEnd w:id="0"/>
    </w:p>
    <w:p w14:paraId="7721929B" w14:textId="77777777" w:rsidR="00CF7B1D" w:rsidRPr="007C65ED" w:rsidRDefault="00CF7B1D" w:rsidP="00CF7B1D">
      <w:pPr>
        <w:spacing w:after="0"/>
        <w:jc w:val="both"/>
        <w:rPr>
          <w:rFonts w:ascii="Calibri" w:hAnsi="Calibri"/>
          <w:bCs/>
          <w:i/>
          <w:iCs/>
        </w:rPr>
      </w:pPr>
      <w:r w:rsidRPr="007C65ED">
        <w:rPr>
          <w:rFonts w:ascii="Calibri" w:hAnsi="Calibri"/>
          <w:bCs/>
          <w:i/>
          <w:iCs/>
        </w:rPr>
        <w:t xml:space="preserve">Primalex </w:t>
      </w:r>
      <w:proofErr w:type="spellStart"/>
      <w:r w:rsidRPr="007C65ED">
        <w:rPr>
          <w:rFonts w:ascii="Calibri" w:hAnsi="Calibri"/>
          <w:bCs/>
          <w:i/>
          <w:iCs/>
        </w:rPr>
        <w:t>Inspiro</w:t>
      </w:r>
      <w:proofErr w:type="spellEnd"/>
      <w:r w:rsidRPr="007C65ED">
        <w:rPr>
          <w:rFonts w:ascii="Calibri" w:hAnsi="Calibri"/>
          <w:bCs/>
          <w:i/>
          <w:iCs/>
        </w:rPr>
        <w:t>: Doporučená MOC 419 Kč/2,5 l; 659 Kč /5 l</w:t>
      </w:r>
    </w:p>
    <w:p w14:paraId="5E023646" w14:textId="77777777" w:rsidR="00CF7B1D" w:rsidRPr="007C65ED" w:rsidRDefault="00CF7B1D" w:rsidP="00CF7B1D">
      <w:pPr>
        <w:spacing w:after="0"/>
        <w:jc w:val="both"/>
        <w:rPr>
          <w:rFonts w:ascii="Calibri" w:hAnsi="Calibri"/>
          <w:bCs/>
          <w:i/>
          <w:iCs/>
        </w:rPr>
      </w:pPr>
      <w:r w:rsidRPr="007C65ED">
        <w:rPr>
          <w:rFonts w:ascii="Calibri" w:hAnsi="Calibri"/>
          <w:bCs/>
          <w:i/>
          <w:iCs/>
        </w:rPr>
        <w:t>Primalex Plus barevný: Doporučená MOC 259 Kč/2,5 l; 425 Kč/5 l</w:t>
      </w:r>
    </w:p>
    <w:p w14:paraId="75D282A9" w14:textId="27EB7F83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108790A5" w14:textId="3BC4CB6E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7BD0B5D" w14:textId="7A699E70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40F01C9C" w14:textId="56865221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A09A46F" w14:textId="5EF63E78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7C75D15" w14:textId="264AC027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1CBA63A0" w14:textId="358CA13B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6F121F6F" w14:textId="6BC1A06D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E34793E" w14:textId="3E1C4545" w:rsidR="00467363" w:rsidRDefault="00467363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5D9A4ABF" w14:textId="033263B2" w:rsidR="00467363" w:rsidRDefault="00467363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3F276321" w14:textId="6512BD0F" w:rsidR="00467363" w:rsidRDefault="00467363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1AEBD1A7" w14:textId="63D6A80A" w:rsidR="00467363" w:rsidRDefault="00467363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3CF98690" w14:textId="77777777" w:rsidR="00467363" w:rsidRDefault="00467363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1108A97D" w14:textId="145ACAD3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5801327A" w14:textId="77777777" w:rsidR="008956F0" w:rsidRDefault="008956F0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2404FFD" w14:textId="5D529DD4" w:rsidR="001313BD" w:rsidRPr="006068E1" w:rsidRDefault="000A5BCB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lastRenderedPageBreak/>
        <w:t xml:space="preserve">O </w:t>
      </w:r>
      <w:r w:rsidR="001313BD" w:rsidRPr="006068E1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2F3CE66C" w:rsidR="001313BD" w:rsidRPr="006068E1" w:rsidRDefault="001313BD" w:rsidP="008C4C7E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6068E1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6068E1">
        <w:rPr>
          <w:rFonts w:ascii="Calibri" w:eastAsia="Times New Roman" w:hAnsi="Calibri" w:cs="Calibri"/>
          <w:szCs w:val="24"/>
          <w:lang w:eastAsia="cs-CZ"/>
        </w:rPr>
        <w:t>,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6068E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6068E1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více než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4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6068E1">
        <w:rPr>
          <w:rFonts w:ascii="Calibri" w:eastAsia="Times New Roman" w:hAnsi="Calibri" w:cs="Calibri"/>
          <w:szCs w:val="24"/>
          <w:lang w:eastAsia="cs-CZ"/>
        </w:rPr>
        <w:t>Tónovacích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6068E1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6068E1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0B688D30" w14:textId="77777777" w:rsidR="00A7060A" w:rsidRPr="006068E1" w:rsidRDefault="00A7060A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F37CCF8" w14:textId="41E1B84F" w:rsidR="000A5BCB" w:rsidRPr="006068E1" w:rsidRDefault="001313BD" w:rsidP="008C4C7E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0A5BCB" w:rsidRPr="006068E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6068E1" w:rsidRDefault="000A5BCB" w:rsidP="008C4C7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6068E1">
        <w:rPr>
          <w:rFonts w:ascii="Calibri" w:hAnsi="Calibri" w:cs="Calibri"/>
          <w:sz w:val="22"/>
          <w:szCs w:val="24"/>
        </w:rPr>
        <w:t xml:space="preserve"> vlastní</w:t>
      </w:r>
      <w:r w:rsidRPr="006068E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6068E1">
        <w:rPr>
          <w:rFonts w:ascii="Calibri" w:hAnsi="Calibri" w:cs="Calibri"/>
          <w:sz w:val="22"/>
          <w:szCs w:val="24"/>
        </w:rPr>
        <w:br/>
      </w:r>
      <w:r w:rsidRPr="006068E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6068E1">
        <w:rPr>
          <w:rFonts w:ascii="Calibri" w:hAnsi="Calibri" w:cs="Calibri"/>
          <w:sz w:val="22"/>
          <w:szCs w:val="24"/>
        </w:rPr>
        <w:t>Stock</w:t>
      </w:r>
      <w:proofErr w:type="spellEnd"/>
      <w:r w:rsidRPr="006068E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6068E1" w:rsidRDefault="000A5BCB" w:rsidP="008C4C7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6955F37D" w14:textId="77777777" w:rsidR="005B7E55" w:rsidRPr="006068E1" w:rsidRDefault="005B7E55" w:rsidP="008C4C7E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4"/>
        </w:rPr>
      </w:pPr>
    </w:p>
    <w:p w14:paraId="1791BE4F" w14:textId="77574098" w:rsidR="00646C08" w:rsidRPr="006068E1" w:rsidRDefault="000A5BCB" w:rsidP="008C4C7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4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, </w:t>
      </w:r>
      <w:hyperlink r:id="rId15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 </w:t>
      </w:r>
      <w:r w:rsidRPr="006068E1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6068E1">
        <w:rPr>
          <w:rFonts w:ascii="Calibri" w:hAnsi="Calibri" w:cs="Calibri"/>
          <w:sz w:val="22"/>
          <w:szCs w:val="24"/>
        </w:rPr>
        <w:t>PPGIndustries</w:t>
      </w:r>
      <w:proofErr w:type="spellEnd"/>
      <w:r w:rsidRPr="006068E1">
        <w:rPr>
          <w:rFonts w:ascii="Calibri" w:hAnsi="Calibri" w:cs="Calibri"/>
          <w:sz w:val="22"/>
          <w:szCs w:val="24"/>
        </w:rPr>
        <w:t>)</w:t>
      </w:r>
      <w:r w:rsidR="00E37B0F" w:rsidRPr="006068E1">
        <w:rPr>
          <w:rFonts w:ascii="Calibri" w:hAnsi="Calibri" w:cs="Calibri"/>
          <w:sz w:val="22"/>
          <w:szCs w:val="24"/>
        </w:rPr>
        <w:t>.</w:t>
      </w:r>
    </w:p>
    <w:p w14:paraId="231CFB05" w14:textId="77777777" w:rsidR="004A24D4" w:rsidRPr="006068E1" w:rsidRDefault="004A24D4" w:rsidP="008C4C7E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2268CFF" w14:textId="77777777" w:rsidR="00C608EC" w:rsidRDefault="00C608EC" w:rsidP="008C4C7E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14:paraId="33510AB4" w14:textId="77777777" w:rsidR="00C608EC" w:rsidRDefault="00C608EC" w:rsidP="008C4C7E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b/>
          <w:sz w:val="22"/>
          <w:szCs w:val="22"/>
        </w:rPr>
      </w:pPr>
    </w:p>
    <w:p w14:paraId="563407B6" w14:textId="6BFBBB65" w:rsidR="00C241F0" w:rsidRPr="006068E1" w:rsidRDefault="00C241F0" w:rsidP="008C4C7E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6068E1" w:rsidRDefault="00C241F0" w:rsidP="008C4C7E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b/>
          <w:sz w:val="22"/>
          <w:szCs w:val="22"/>
        </w:rPr>
      </w:pPr>
    </w:p>
    <w:p w14:paraId="363773E7" w14:textId="77777777" w:rsidR="006B5CA9" w:rsidRPr="006068E1" w:rsidRDefault="006B5CA9" w:rsidP="008C4C7E">
      <w:pPr>
        <w:pStyle w:val="Bezmezer"/>
      </w:pPr>
      <w:r w:rsidRPr="006068E1">
        <w:rPr>
          <w:b/>
        </w:rPr>
        <w:t>Petr Kavalír</w:t>
      </w:r>
      <w:r w:rsidRPr="006068E1">
        <w:rPr>
          <w:b/>
        </w:rPr>
        <w:br/>
      </w:r>
      <w:r w:rsidRPr="006068E1">
        <w:t>PPG DECO CZECH</w:t>
      </w:r>
    </w:p>
    <w:p w14:paraId="08664654" w14:textId="77777777" w:rsidR="006B5CA9" w:rsidRPr="006068E1" w:rsidRDefault="006B5CA9" w:rsidP="008C4C7E">
      <w:pPr>
        <w:pStyle w:val="Bezmezer"/>
      </w:pPr>
      <w:r w:rsidRPr="006068E1">
        <w:t>Brand Marketing Manager</w:t>
      </w:r>
    </w:p>
    <w:p w14:paraId="56A4BD16" w14:textId="77777777" w:rsidR="006B5CA9" w:rsidRPr="006068E1" w:rsidRDefault="006B5CA9" w:rsidP="008C4C7E">
      <w:pPr>
        <w:pStyle w:val="Bezmezer"/>
      </w:pPr>
      <w:r w:rsidRPr="006068E1">
        <w:t>Tel.: +420 222 333 717</w:t>
      </w:r>
    </w:p>
    <w:p w14:paraId="08F6D428" w14:textId="77777777" w:rsidR="006B5CA9" w:rsidRPr="006068E1" w:rsidRDefault="006B5CA9" w:rsidP="008C4C7E">
      <w:pPr>
        <w:pStyle w:val="Bezmezer"/>
      </w:pPr>
      <w:r w:rsidRPr="006068E1">
        <w:t>Mob.: +420 737 285 977</w:t>
      </w:r>
    </w:p>
    <w:p w14:paraId="0035A9DF" w14:textId="77777777" w:rsidR="006B5CA9" w:rsidRPr="006068E1" w:rsidRDefault="006B5CA9" w:rsidP="008C4C7E">
      <w:pPr>
        <w:pStyle w:val="Bezmezer"/>
        <w:rPr>
          <w:rFonts w:cs="Arial"/>
          <w:bCs/>
          <w:u w:val="single"/>
        </w:rPr>
      </w:pPr>
      <w:r w:rsidRPr="006068E1">
        <w:rPr>
          <w:rFonts w:eastAsia="Times New Roman"/>
          <w:lang w:eastAsia="cs-CZ"/>
        </w:rPr>
        <w:t>E-mail:</w:t>
      </w:r>
      <w:r w:rsidRPr="006068E1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77777777" w:rsidR="00E37B0F" w:rsidRPr="006068E1" w:rsidRDefault="00E37B0F" w:rsidP="008C4C7E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6068E1" w:rsidRDefault="00C241F0" w:rsidP="008C4C7E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6068E1" w:rsidRDefault="00C241F0" w:rsidP="008C4C7E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doblogoo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6068E1" w:rsidRDefault="00C241F0" w:rsidP="008C4C7E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Account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6068E1" w:rsidRDefault="00C241F0" w:rsidP="008C4C7E">
      <w:pPr>
        <w:pStyle w:val="Normlnweb"/>
        <w:spacing w:before="0" w:beforeAutospacing="0" w:after="0" w:afterAutospacing="0" w:line="276" w:lineRule="auto"/>
        <w:ind w:left="-14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Mobil: +420</w:t>
      </w:r>
      <w:r w:rsidR="00B46E6A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602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359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328</w:t>
      </w:r>
    </w:p>
    <w:p w14:paraId="700990C3" w14:textId="0C64EB69" w:rsidR="0005364A" w:rsidRPr="006068E1" w:rsidRDefault="00C241F0" w:rsidP="008C4C7E">
      <w:pPr>
        <w:pStyle w:val="Normlnweb"/>
        <w:spacing w:before="0" w:beforeAutospacing="0" w:after="0" w:afterAutospacing="0" w:line="276" w:lineRule="auto"/>
        <w:ind w:left="-14"/>
      </w:pPr>
      <w:r w:rsidRPr="006068E1">
        <w:rPr>
          <w:rFonts w:ascii="Calibri" w:hAnsi="Calibri" w:cs="Calibri"/>
          <w:sz w:val="22"/>
          <w:szCs w:val="22"/>
        </w:rPr>
        <w:t xml:space="preserve">E-mail: </w:t>
      </w:r>
      <w:hyperlink r:id="rId16" w:history="1">
        <w:r w:rsidRPr="006068E1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05364A" w:rsidRPr="006068E1" w:rsidSect="000452C2">
      <w:headerReference w:type="default" r:id="rId17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8CCB" w14:textId="77777777" w:rsidR="00AC738D" w:rsidRDefault="00AC738D" w:rsidP="000A5BCB">
      <w:pPr>
        <w:spacing w:after="0" w:line="240" w:lineRule="auto"/>
      </w:pPr>
      <w:r>
        <w:separator/>
      </w:r>
    </w:p>
  </w:endnote>
  <w:endnote w:type="continuationSeparator" w:id="0">
    <w:p w14:paraId="3E97E7AF" w14:textId="77777777" w:rsidR="00AC738D" w:rsidRDefault="00AC738D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A602" w14:textId="77777777" w:rsidR="00AC738D" w:rsidRDefault="00AC738D" w:rsidP="000A5BCB">
      <w:pPr>
        <w:spacing w:after="0" w:line="240" w:lineRule="auto"/>
      </w:pPr>
      <w:r>
        <w:separator/>
      </w:r>
    </w:p>
  </w:footnote>
  <w:footnote w:type="continuationSeparator" w:id="0">
    <w:p w14:paraId="1D81D7AA" w14:textId="77777777" w:rsidR="00AC738D" w:rsidRDefault="00AC738D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0E1E402D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75D"/>
    <w:multiLevelType w:val="hybridMultilevel"/>
    <w:tmpl w:val="CE041F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E6B98"/>
    <w:multiLevelType w:val="hybridMultilevel"/>
    <w:tmpl w:val="F5A09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70C5"/>
    <w:rsid w:val="00010B99"/>
    <w:rsid w:val="00014E28"/>
    <w:rsid w:val="00020196"/>
    <w:rsid w:val="00036C6D"/>
    <w:rsid w:val="00044C3F"/>
    <w:rsid w:val="000452C2"/>
    <w:rsid w:val="0005364A"/>
    <w:rsid w:val="000638A1"/>
    <w:rsid w:val="00071F87"/>
    <w:rsid w:val="00073C5F"/>
    <w:rsid w:val="00077DD2"/>
    <w:rsid w:val="000830A5"/>
    <w:rsid w:val="000831D0"/>
    <w:rsid w:val="00084D3E"/>
    <w:rsid w:val="00091791"/>
    <w:rsid w:val="000A0DA4"/>
    <w:rsid w:val="000A1373"/>
    <w:rsid w:val="000A3165"/>
    <w:rsid w:val="000A5BCB"/>
    <w:rsid w:val="000B0053"/>
    <w:rsid w:val="000C33FF"/>
    <w:rsid w:val="000C4D61"/>
    <w:rsid w:val="000C5F54"/>
    <w:rsid w:val="000C68AF"/>
    <w:rsid w:val="000C7D42"/>
    <w:rsid w:val="0010734E"/>
    <w:rsid w:val="0011340C"/>
    <w:rsid w:val="00114059"/>
    <w:rsid w:val="00116D16"/>
    <w:rsid w:val="001313BD"/>
    <w:rsid w:val="00135F96"/>
    <w:rsid w:val="0013622E"/>
    <w:rsid w:val="001A458E"/>
    <w:rsid w:val="001B48D5"/>
    <w:rsid w:val="001D2F68"/>
    <w:rsid w:val="001D5C1A"/>
    <w:rsid w:val="001E53D7"/>
    <w:rsid w:val="001E79B3"/>
    <w:rsid w:val="001F6792"/>
    <w:rsid w:val="0020522F"/>
    <w:rsid w:val="00207AE9"/>
    <w:rsid w:val="00210D57"/>
    <w:rsid w:val="0021433B"/>
    <w:rsid w:val="002313DC"/>
    <w:rsid w:val="00233BB8"/>
    <w:rsid w:val="002348DF"/>
    <w:rsid w:val="0023654C"/>
    <w:rsid w:val="002370CE"/>
    <w:rsid w:val="00243FAD"/>
    <w:rsid w:val="00244CF8"/>
    <w:rsid w:val="002452D2"/>
    <w:rsid w:val="00256D3C"/>
    <w:rsid w:val="002576B9"/>
    <w:rsid w:val="00275F27"/>
    <w:rsid w:val="002761C9"/>
    <w:rsid w:val="00276879"/>
    <w:rsid w:val="00282165"/>
    <w:rsid w:val="00283CD1"/>
    <w:rsid w:val="00286140"/>
    <w:rsid w:val="002957A0"/>
    <w:rsid w:val="002B1A37"/>
    <w:rsid w:val="002C19BC"/>
    <w:rsid w:val="002E249C"/>
    <w:rsid w:val="002E6397"/>
    <w:rsid w:val="002F25DC"/>
    <w:rsid w:val="002F3437"/>
    <w:rsid w:val="002F41F0"/>
    <w:rsid w:val="002F445D"/>
    <w:rsid w:val="0031231F"/>
    <w:rsid w:val="003138EE"/>
    <w:rsid w:val="00326DDF"/>
    <w:rsid w:val="00327A27"/>
    <w:rsid w:val="00327F40"/>
    <w:rsid w:val="00331285"/>
    <w:rsid w:val="003539C4"/>
    <w:rsid w:val="00383B3E"/>
    <w:rsid w:val="00383C86"/>
    <w:rsid w:val="00385479"/>
    <w:rsid w:val="00387179"/>
    <w:rsid w:val="0039105C"/>
    <w:rsid w:val="00391258"/>
    <w:rsid w:val="003A2B33"/>
    <w:rsid w:val="003A6430"/>
    <w:rsid w:val="003A67E1"/>
    <w:rsid w:val="003B1FC3"/>
    <w:rsid w:val="003C6B6A"/>
    <w:rsid w:val="003C6D9D"/>
    <w:rsid w:val="00410CB1"/>
    <w:rsid w:val="00411F39"/>
    <w:rsid w:val="00415182"/>
    <w:rsid w:val="004315AC"/>
    <w:rsid w:val="0043236F"/>
    <w:rsid w:val="00432950"/>
    <w:rsid w:val="004513F1"/>
    <w:rsid w:val="004525E8"/>
    <w:rsid w:val="00452EB7"/>
    <w:rsid w:val="00455478"/>
    <w:rsid w:val="00460257"/>
    <w:rsid w:val="0046284B"/>
    <w:rsid w:val="0046575C"/>
    <w:rsid w:val="00467363"/>
    <w:rsid w:val="0047781D"/>
    <w:rsid w:val="004834CE"/>
    <w:rsid w:val="0048687A"/>
    <w:rsid w:val="00487AAD"/>
    <w:rsid w:val="00494E43"/>
    <w:rsid w:val="004A24D4"/>
    <w:rsid w:val="004A4551"/>
    <w:rsid w:val="004A4A09"/>
    <w:rsid w:val="004B746C"/>
    <w:rsid w:val="004C11F4"/>
    <w:rsid w:val="004C2613"/>
    <w:rsid w:val="004C5613"/>
    <w:rsid w:val="004D1E81"/>
    <w:rsid w:val="004D6C9A"/>
    <w:rsid w:val="004D78BF"/>
    <w:rsid w:val="004E2413"/>
    <w:rsid w:val="00513AE0"/>
    <w:rsid w:val="00543330"/>
    <w:rsid w:val="00557FC7"/>
    <w:rsid w:val="0056000B"/>
    <w:rsid w:val="005676F4"/>
    <w:rsid w:val="00572B85"/>
    <w:rsid w:val="0057337E"/>
    <w:rsid w:val="0057359B"/>
    <w:rsid w:val="00575E1E"/>
    <w:rsid w:val="00585DF0"/>
    <w:rsid w:val="00590B09"/>
    <w:rsid w:val="005967C3"/>
    <w:rsid w:val="00596F4C"/>
    <w:rsid w:val="005B7443"/>
    <w:rsid w:val="005B7E55"/>
    <w:rsid w:val="005D5AB1"/>
    <w:rsid w:val="00600A3B"/>
    <w:rsid w:val="006015D4"/>
    <w:rsid w:val="006068E1"/>
    <w:rsid w:val="00623300"/>
    <w:rsid w:val="006335D7"/>
    <w:rsid w:val="00634258"/>
    <w:rsid w:val="00637986"/>
    <w:rsid w:val="0064123D"/>
    <w:rsid w:val="00645BC0"/>
    <w:rsid w:val="00646C08"/>
    <w:rsid w:val="00655E29"/>
    <w:rsid w:val="0066015F"/>
    <w:rsid w:val="0066132B"/>
    <w:rsid w:val="006729A8"/>
    <w:rsid w:val="006735FD"/>
    <w:rsid w:val="0067636A"/>
    <w:rsid w:val="00686CD4"/>
    <w:rsid w:val="00686CDA"/>
    <w:rsid w:val="0068730D"/>
    <w:rsid w:val="00693DFC"/>
    <w:rsid w:val="006A5E12"/>
    <w:rsid w:val="006A68EF"/>
    <w:rsid w:val="006B23E1"/>
    <w:rsid w:val="006B3DA5"/>
    <w:rsid w:val="006B5CA9"/>
    <w:rsid w:val="006B6B85"/>
    <w:rsid w:val="006D0AE4"/>
    <w:rsid w:val="006D3A58"/>
    <w:rsid w:val="006D3C60"/>
    <w:rsid w:val="006E6EE5"/>
    <w:rsid w:val="006F2BB8"/>
    <w:rsid w:val="006F4671"/>
    <w:rsid w:val="00701E76"/>
    <w:rsid w:val="0070414F"/>
    <w:rsid w:val="007055EF"/>
    <w:rsid w:val="00710D17"/>
    <w:rsid w:val="007120DA"/>
    <w:rsid w:val="00713C2D"/>
    <w:rsid w:val="00713FD0"/>
    <w:rsid w:val="007140BD"/>
    <w:rsid w:val="0071551A"/>
    <w:rsid w:val="00717771"/>
    <w:rsid w:val="0072679F"/>
    <w:rsid w:val="0073116E"/>
    <w:rsid w:val="0074107A"/>
    <w:rsid w:val="007467EE"/>
    <w:rsid w:val="00746B23"/>
    <w:rsid w:val="00750BAD"/>
    <w:rsid w:val="00754FAB"/>
    <w:rsid w:val="00757228"/>
    <w:rsid w:val="00761366"/>
    <w:rsid w:val="00763B29"/>
    <w:rsid w:val="00765A32"/>
    <w:rsid w:val="00765A87"/>
    <w:rsid w:val="00770D51"/>
    <w:rsid w:val="0078285F"/>
    <w:rsid w:val="007937E3"/>
    <w:rsid w:val="007A1C27"/>
    <w:rsid w:val="007A252E"/>
    <w:rsid w:val="007C1CD3"/>
    <w:rsid w:val="007C65ED"/>
    <w:rsid w:val="007D3CCB"/>
    <w:rsid w:val="007D585A"/>
    <w:rsid w:val="007E6424"/>
    <w:rsid w:val="007F1953"/>
    <w:rsid w:val="0081002E"/>
    <w:rsid w:val="00814B96"/>
    <w:rsid w:val="0081598E"/>
    <w:rsid w:val="0081639C"/>
    <w:rsid w:val="008174E3"/>
    <w:rsid w:val="008261A8"/>
    <w:rsid w:val="00840BDA"/>
    <w:rsid w:val="008439B2"/>
    <w:rsid w:val="00851195"/>
    <w:rsid w:val="00853C6D"/>
    <w:rsid w:val="008541CA"/>
    <w:rsid w:val="0089284E"/>
    <w:rsid w:val="00893E7D"/>
    <w:rsid w:val="008956F0"/>
    <w:rsid w:val="008A11D3"/>
    <w:rsid w:val="008A3072"/>
    <w:rsid w:val="008B6690"/>
    <w:rsid w:val="008C4C7E"/>
    <w:rsid w:val="008C79CB"/>
    <w:rsid w:val="008D10CC"/>
    <w:rsid w:val="008D5381"/>
    <w:rsid w:val="008D5E4C"/>
    <w:rsid w:val="008E0D6A"/>
    <w:rsid w:val="008E7C17"/>
    <w:rsid w:val="00900D21"/>
    <w:rsid w:val="009113B0"/>
    <w:rsid w:val="0091499D"/>
    <w:rsid w:val="00915256"/>
    <w:rsid w:val="00935E0F"/>
    <w:rsid w:val="00960EC9"/>
    <w:rsid w:val="00975D4F"/>
    <w:rsid w:val="00981241"/>
    <w:rsid w:val="009A73BF"/>
    <w:rsid w:val="009B2A39"/>
    <w:rsid w:val="009C43FB"/>
    <w:rsid w:val="009C6205"/>
    <w:rsid w:val="009E1F7E"/>
    <w:rsid w:val="009E35F6"/>
    <w:rsid w:val="009E3D1C"/>
    <w:rsid w:val="009F370E"/>
    <w:rsid w:val="009F63DC"/>
    <w:rsid w:val="00A00D7D"/>
    <w:rsid w:val="00A368F2"/>
    <w:rsid w:val="00A54688"/>
    <w:rsid w:val="00A6216E"/>
    <w:rsid w:val="00A63A28"/>
    <w:rsid w:val="00A655E2"/>
    <w:rsid w:val="00A656BE"/>
    <w:rsid w:val="00A7060A"/>
    <w:rsid w:val="00A70D51"/>
    <w:rsid w:val="00A71D45"/>
    <w:rsid w:val="00A73AB3"/>
    <w:rsid w:val="00A77815"/>
    <w:rsid w:val="00A80BB5"/>
    <w:rsid w:val="00A905A1"/>
    <w:rsid w:val="00AA2234"/>
    <w:rsid w:val="00AA4F51"/>
    <w:rsid w:val="00AA7B56"/>
    <w:rsid w:val="00AB2260"/>
    <w:rsid w:val="00AB2DCA"/>
    <w:rsid w:val="00AB2EE4"/>
    <w:rsid w:val="00AC4EF3"/>
    <w:rsid w:val="00AC7211"/>
    <w:rsid w:val="00AC738D"/>
    <w:rsid w:val="00AC7459"/>
    <w:rsid w:val="00AD0099"/>
    <w:rsid w:val="00AD41B5"/>
    <w:rsid w:val="00AE2ED0"/>
    <w:rsid w:val="00AF337A"/>
    <w:rsid w:val="00AF5F3C"/>
    <w:rsid w:val="00AF6A1E"/>
    <w:rsid w:val="00AF6B4D"/>
    <w:rsid w:val="00B05D6A"/>
    <w:rsid w:val="00B14399"/>
    <w:rsid w:val="00B17EDB"/>
    <w:rsid w:val="00B25639"/>
    <w:rsid w:val="00B25C81"/>
    <w:rsid w:val="00B26869"/>
    <w:rsid w:val="00B34B19"/>
    <w:rsid w:val="00B45518"/>
    <w:rsid w:val="00B46E6A"/>
    <w:rsid w:val="00B52A79"/>
    <w:rsid w:val="00B53EB0"/>
    <w:rsid w:val="00B559CB"/>
    <w:rsid w:val="00B56112"/>
    <w:rsid w:val="00B60864"/>
    <w:rsid w:val="00B74AE0"/>
    <w:rsid w:val="00BA0F4D"/>
    <w:rsid w:val="00BB3A46"/>
    <w:rsid w:val="00BC3941"/>
    <w:rsid w:val="00BC6293"/>
    <w:rsid w:val="00BD6065"/>
    <w:rsid w:val="00BE496D"/>
    <w:rsid w:val="00C02642"/>
    <w:rsid w:val="00C06215"/>
    <w:rsid w:val="00C11726"/>
    <w:rsid w:val="00C12348"/>
    <w:rsid w:val="00C21366"/>
    <w:rsid w:val="00C22533"/>
    <w:rsid w:val="00C241F0"/>
    <w:rsid w:val="00C3467B"/>
    <w:rsid w:val="00C3689E"/>
    <w:rsid w:val="00C40810"/>
    <w:rsid w:val="00C40AC8"/>
    <w:rsid w:val="00C4594D"/>
    <w:rsid w:val="00C500A9"/>
    <w:rsid w:val="00C54DD5"/>
    <w:rsid w:val="00C57320"/>
    <w:rsid w:val="00C608EC"/>
    <w:rsid w:val="00C66271"/>
    <w:rsid w:val="00C6644E"/>
    <w:rsid w:val="00C6660F"/>
    <w:rsid w:val="00C7091C"/>
    <w:rsid w:val="00C74F00"/>
    <w:rsid w:val="00C7669B"/>
    <w:rsid w:val="00C860ED"/>
    <w:rsid w:val="00C9014F"/>
    <w:rsid w:val="00CA2556"/>
    <w:rsid w:val="00CA6E8B"/>
    <w:rsid w:val="00CE2CB2"/>
    <w:rsid w:val="00CF7B1D"/>
    <w:rsid w:val="00CF7EA6"/>
    <w:rsid w:val="00D05E48"/>
    <w:rsid w:val="00D13767"/>
    <w:rsid w:val="00D1391C"/>
    <w:rsid w:val="00D27D2A"/>
    <w:rsid w:val="00D30244"/>
    <w:rsid w:val="00D42347"/>
    <w:rsid w:val="00D447AA"/>
    <w:rsid w:val="00D51C0B"/>
    <w:rsid w:val="00D51D9D"/>
    <w:rsid w:val="00D51F1A"/>
    <w:rsid w:val="00D61FF3"/>
    <w:rsid w:val="00D80398"/>
    <w:rsid w:val="00D9199C"/>
    <w:rsid w:val="00DA28A5"/>
    <w:rsid w:val="00DA5D3C"/>
    <w:rsid w:val="00DA783B"/>
    <w:rsid w:val="00DD0CDF"/>
    <w:rsid w:val="00DD4DCC"/>
    <w:rsid w:val="00DD636A"/>
    <w:rsid w:val="00DD6C77"/>
    <w:rsid w:val="00DE4E3F"/>
    <w:rsid w:val="00DF0F24"/>
    <w:rsid w:val="00E13177"/>
    <w:rsid w:val="00E170A3"/>
    <w:rsid w:val="00E21E65"/>
    <w:rsid w:val="00E24DF4"/>
    <w:rsid w:val="00E27C6C"/>
    <w:rsid w:val="00E30C76"/>
    <w:rsid w:val="00E3251D"/>
    <w:rsid w:val="00E348C4"/>
    <w:rsid w:val="00E349C7"/>
    <w:rsid w:val="00E37B0F"/>
    <w:rsid w:val="00E44224"/>
    <w:rsid w:val="00E52000"/>
    <w:rsid w:val="00E656E2"/>
    <w:rsid w:val="00E66ABE"/>
    <w:rsid w:val="00E76406"/>
    <w:rsid w:val="00E909BF"/>
    <w:rsid w:val="00E91082"/>
    <w:rsid w:val="00E93BDA"/>
    <w:rsid w:val="00E95709"/>
    <w:rsid w:val="00EA5578"/>
    <w:rsid w:val="00EB1538"/>
    <w:rsid w:val="00EB51C2"/>
    <w:rsid w:val="00EC4CE0"/>
    <w:rsid w:val="00EC6E1D"/>
    <w:rsid w:val="00ED3B75"/>
    <w:rsid w:val="00ED3F49"/>
    <w:rsid w:val="00EE0D49"/>
    <w:rsid w:val="00EE28C7"/>
    <w:rsid w:val="00EE3F38"/>
    <w:rsid w:val="00EE4311"/>
    <w:rsid w:val="00F057C6"/>
    <w:rsid w:val="00F06A8D"/>
    <w:rsid w:val="00F2095C"/>
    <w:rsid w:val="00F2157B"/>
    <w:rsid w:val="00F40141"/>
    <w:rsid w:val="00F543AA"/>
    <w:rsid w:val="00F662E2"/>
    <w:rsid w:val="00F66323"/>
    <w:rsid w:val="00F71C5D"/>
    <w:rsid w:val="00F75647"/>
    <w:rsid w:val="00F80A3D"/>
    <w:rsid w:val="00F90D15"/>
    <w:rsid w:val="00F977E9"/>
    <w:rsid w:val="00FA5246"/>
    <w:rsid w:val="00FA6F55"/>
    <w:rsid w:val="00FA7D6A"/>
    <w:rsid w:val="00FB3726"/>
    <w:rsid w:val="00FB3AD5"/>
    <w:rsid w:val="00FB3B52"/>
    <w:rsid w:val="00FC41CA"/>
    <w:rsid w:val="00FE1299"/>
    <w:rsid w:val="00FE46A7"/>
    <w:rsid w:val="00FE50F8"/>
    <w:rsid w:val="00FF192C"/>
    <w:rsid w:val="00FF2D05"/>
    <w:rsid w:val="00FF482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83B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3B3E"/>
    <w:rPr>
      <w:rFonts w:ascii="Calibri" w:hAnsi="Calibri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ucie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pg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imale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1F88-772C-41EE-AB35-58E39E72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5</cp:revision>
  <cp:lastPrinted>2019-07-04T11:53:00Z</cp:lastPrinted>
  <dcterms:created xsi:type="dcterms:W3CDTF">2019-07-11T13:44:00Z</dcterms:created>
  <dcterms:modified xsi:type="dcterms:W3CDTF">2019-07-12T07:40:00Z</dcterms:modified>
</cp:coreProperties>
</file>