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8A11" w14:textId="585DA775" w:rsidR="0005364A" w:rsidRPr="006068E1" w:rsidRDefault="0005364A" w:rsidP="00F63520">
      <w:pPr>
        <w:spacing w:after="0" w:line="240" w:lineRule="auto"/>
        <w:jc w:val="both"/>
      </w:pPr>
    </w:p>
    <w:p w14:paraId="6F727BFB" w14:textId="3A60CD12" w:rsidR="0020522F" w:rsidRPr="008F6BAB" w:rsidRDefault="00BF06B7" w:rsidP="00F63520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8F6BAB">
        <w:rPr>
          <w:rFonts w:asciiTheme="majorHAnsi" w:eastAsiaTheme="majorEastAsia" w:hAnsiTheme="majorHAnsi" w:cstheme="majorBidi"/>
          <w:sz w:val="32"/>
          <w:szCs w:val="32"/>
        </w:rPr>
        <w:t xml:space="preserve">Primalex </w:t>
      </w:r>
      <w:proofErr w:type="spellStart"/>
      <w:r w:rsidRPr="008F6BAB">
        <w:rPr>
          <w:rFonts w:asciiTheme="majorHAnsi" w:eastAsiaTheme="majorEastAsia" w:hAnsiTheme="majorHAnsi" w:cstheme="majorBidi"/>
          <w:sz w:val="32"/>
          <w:szCs w:val="32"/>
        </w:rPr>
        <w:t>Ceramic</w:t>
      </w:r>
      <w:proofErr w:type="spellEnd"/>
      <w:r w:rsidR="004A677C" w:rsidRPr="008F6BAB">
        <w:rPr>
          <w:rFonts w:asciiTheme="majorHAnsi" w:eastAsiaTheme="majorEastAsia" w:hAnsiTheme="majorHAnsi" w:cstheme="majorBidi"/>
          <w:sz w:val="32"/>
          <w:szCs w:val="32"/>
        </w:rPr>
        <w:t xml:space="preserve">: </w:t>
      </w:r>
      <w:r w:rsidRPr="008F6BAB">
        <w:rPr>
          <w:rFonts w:asciiTheme="majorHAnsi" w:eastAsiaTheme="majorEastAsia" w:hAnsiTheme="majorHAnsi" w:cstheme="majorBidi"/>
          <w:sz w:val="32"/>
          <w:szCs w:val="32"/>
        </w:rPr>
        <w:t>Testován těmi největšími nepřáteli vašich stěn</w:t>
      </w:r>
    </w:p>
    <w:p w14:paraId="4BB72245" w14:textId="77777777" w:rsidR="00CE6312" w:rsidRPr="008F6BAB" w:rsidRDefault="00CE6312" w:rsidP="00F63520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77C65D79" w14:textId="59B463AB" w:rsidR="00461F40" w:rsidRPr="008F6BAB" w:rsidRDefault="00020196" w:rsidP="00F63520">
      <w:pPr>
        <w:spacing w:after="0" w:line="240" w:lineRule="auto"/>
        <w:jc w:val="both"/>
        <w:rPr>
          <w:rFonts w:ascii="Calibri" w:hAnsi="Calibri"/>
          <w:b/>
        </w:rPr>
      </w:pPr>
      <w:r w:rsidRPr="008F6BAB">
        <w:rPr>
          <w:rFonts w:ascii="Calibri" w:hAnsi="Calibri"/>
          <w:b/>
        </w:rPr>
        <w:t xml:space="preserve">Praha, </w:t>
      </w:r>
      <w:r w:rsidR="00556D9D" w:rsidRPr="008F6BAB">
        <w:rPr>
          <w:rFonts w:ascii="Calibri" w:hAnsi="Calibri"/>
          <w:b/>
        </w:rPr>
        <w:t>2</w:t>
      </w:r>
      <w:r w:rsidR="008F6BAB" w:rsidRPr="008F6BAB">
        <w:rPr>
          <w:rFonts w:ascii="Calibri" w:hAnsi="Calibri"/>
          <w:b/>
        </w:rPr>
        <w:t>8</w:t>
      </w:r>
      <w:r w:rsidRPr="008F6BAB">
        <w:rPr>
          <w:rFonts w:ascii="Calibri" w:hAnsi="Calibri"/>
          <w:b/>
        </w:rPr>
        <w:t xml:space="preserve">. </w:t>
      </w:r>
      <w:r w:rsidR="00215B67" w:rsidRPr="008F6BAB">
        <w:rPr>
          <w:rFonts w:ascii="Calibri" w:hAnsi="Calibri"/>
          <w:b/>
        </w:rPr>
        <w:t>dubna</w:t>
      </w:r>
      <w:r w:rsidRPr="008F6BAB">
        <w:rPr>
          <w:rFonts w:ascii="Calibri" w:hAnsi="Calibri"/>
          <w:b/>
        </w:rPr>
        <w:t xml:space="preserve"> 20</w:t>
      </w:r>
      <w:r w:rsidR="00E511E0" w:rsidRPr="008F6BAB">
        <w:rPr>
          <w:rFonts w:ascii="Calibri" w:hAnsi="Calibri"/>
          <w:b/>
        </w:rPr>
        <w:t>20</w:t>
      </w:r>
      <w:r w:rsidR="00D80398" w:rsidRPr="008F6BAB">
        <w:rPr>
          <w:rFonts w:ascii="Calibri" w:hAnsi="Calibri"/>
          <w:b/>
        </w:rPr>
        <w:t xml:space="preserve"> </w:t>
      </w:r>
      <w:r w:rsidRPr="008F6BAB">
        <w:rPr>
          <w:rFonts w:ascii="Calibri" w:hAnsi="Calibri"/>
          <w:b/>
        </w:rPr>
        <w:t>–</w:t>
      </w:r>
      <w:r w:rsidR="0083571F" w:rsidRPr="008F6BAB">
        <w:rPr>
          <w:rFonts w:ascii="Calibri" w:hAnsi="Calibri"/>
          <w:b/>
        </w:rPr>
        <w:t xml:space="preserve"> </w:t>
      </w:r>
      <w:r w:rsidR="00BF06B7" w:rsidRPr="008F6BAB">
        <w:rPr>
          <w:rFonts w:ascii="Calibri" w:hAnsi="Calibri"/>
          <w:b/>
        </w:rPr>
        <w:t>Primalex představuje svou největší letošní novinku –</w:t>
      </w:r>
      <w:r w:rsidR="00AD424D" w:rsidRPr="008F6BAB">
        <w:rPr>
          <w:rFonts w:ascii="Calibri" w:hAnsi="Calibri"/>
          <w:b/>
        </w:rPr>
        <w:t xml:space="preserve"> </w:t>
      </w:r>
      <w:r w:rsidR="00B51892" w:rsidRPr="008F6BAB">
        <w:rPr>
          <w:rFonts w:ascii="Calibri" w:hAnsi="Calibri"/>
          <w:b/>
        </w:rPr>
        <w:t>nátěr</w:t>
      </w:r>
      <w:r w:rsidR="00BF06B7" w:rsidRPr="008F6BAB">
        <w:rPr>
          <w:rFonts w:ascii="Calibri" w:hAnsi="Calibri"/>
          <w:b/>
        </w:rPr>
        <w:t xml:space="preserve"> </w:t>
      </w:r>
      <w:proofErr w:type="spellStart"/>
      <w:r w:rsidR="00BF06B7" w:rsidRPr="008F6BAB">
        <w:rPr>
          <w:rFonts w:ascii="Calibri" w:hAnsi="Calibri"/>
          <w:b/>
        </w:rPr>
        <w:t>Ceramic</w:t>
      </w:r>
      <w:proofErr w:type="spellEnd"/>
      <w:r w:rsidR="00BF06B7" w:rsidRPr="008F6BAB">
        <w:rPr>
          <w:rFonts w:ascii="Calibri" w:hAnsi="Calibri"/>
          <w:b/>
        </w:rPr>
        <w:t>, který byl testován těmi nejhoršími nepřáteli stěn, jakými jsou například kečup, hořčice</w:t>
      </w:r>
      <w:r w:rsidR="00AD424D" w:rsidRPr="008F6BAB">
        <w:rPr>
          <w:rFonts w:ascii="Calibri" w:hAnsi="Calibri"/>
          <w:b/>
        </w:rPr>
        <w:t>, káva, červené víno</w:t>
      </w:r>
      <w:r w:rsidR="00BF06B7" w:rsidRPr="008F6BAB">
        <w:rPr>
          <w:rFonts w:ascii="Calibri" w:hAnsi="Calibri"/>
          <w:b/>
        </w:rPr>
        <w:t xml:space="preserve"> nebo vodou ředitelné fixy. </w:t>
      </w:r>
      <w:r w:rsidR="00AD424D" w:rsidRPr="008F6BAB">
        <w:rPr>
          <w:rFonts w:ascii="Calibri" w:hAnsi="Calibri"/>
          <w:b/>
        </w:rPr>
        <w:t xml:space="preserve">Omyvatelná, ale i čistitelná interiérová barva Primalex CERAMIC </w:t>
      </w:r>
      <w:r w:rsidR="00486E37" w:rsidRPr="008F6BAB">
        <w:rPr>
          <w:rFonts w:ascii="Calibri" w:hAnsi="Calibri"/>
          <w:b/>
        </w:rPr>
        <w:t xml:space="preserve">tak </w:t>
      </w:r>
      <w:r w:rsidR="00AD424D" w:rsidRPr="008F6BAB">
        <w:rPr>
          <w:rFonts w:ascii="Calibri" w:hAnsi="Calibri"/>
          <w:b/>
        </w:rPr>
        <w:t xml:space="preserve">představuje moderní generaci speciálních interiérových barev, které použitím inovativních částic minimalizují </w:t>
      </w:r>
      <w:r w:rsidR="00486E37" w:rsidRPr="008F6BAB">
        <w:rPr>
          <w:rFonts w:ascii="Calibri" w:hAnsi="Calibri"/>
          <w:b/>
        </w:rPr>
        <w:t xml:space="preserve">to, aby se </w:t>
      </w:r>
      <w:r w:rsidR="00AD424D" w:rsidRPr="008F6BAB">
        <w:rPr>
          <w:rFonts w:ascii="Calibri" w:hAnsi="Calibri"/>
          <w:b/>
        </w:rPr>
        <w:t>tekut</w:t>
      </w:r>
      <w:r w:rsidR="00486E37" w:rsidRPr="008F6BAB">
        <w:rPr>
          <w:rFonts w:ascii="Calibri" w:hAnsi="Calibri"/>
          <w:b/>
        </w:rPr>
        <w:t>é</w:t>
      </w:r>
      <w:r w:rsidR="00AD424D" w:rsidRPr="008F6BAB">
        <w:rPr>
          <w:rFonts w:ascii="Calibri" w:hAnsi="Calibri"/>
          <w:b/>
        </w:rPr>
        <w:t xml:space="preserve"> nečistot</w:t>
      </w:r>
      <w:r w:rsidR="00486E37" w:rsidRPr="008F6BAB">
        <w:rPr>
          <w:rFonts w:ascii="Calibri" w:hAnsi="Calibri"/>
          <w:b/>
        </w:rPr>
        <w:t>y vsakovaly</w:t>
      </w:r>
      <w:r w:rsidR="00AD424D" w:rsidRPr="008F6BAB">
        <w:rPr>
          <w:rFonts w:ascii="Calibri" w:hAnsi="Calibri"/>
          <w:b/>
        </w:rPr>
        <w:t xml:space="preserve"> do hloubky</w:t>
      </w:r>
      <w:r w:rsidR="00486E37" w:rsidRPr="008F6BAB">
        <w:rPr>
          <w:rFonts w:ascii="Calibri" w:hAnsi="Calibri"/>
          <w:b/>
        </w:rPr>
        <w:t xml:space="preserve"> stěn</w:t>
      </w:r>
      <w:r w:rsidR="00C1379E" w:rsidRPr="008F6BAB">
        <w:rPr>
          <w:rFonts w:ascii="Calibri" w:hAnsi="Calibri"/>
          <w:b/>
        </w:rPr>
        <w:t xml:space="preserve">. </w:t>
      </w:r>
      <w:r w:rsidR="00B00DA9" w:rsidRPr="008F6BAB">
        <w:rPr>
          <w:rFonts w:ascii="Calibri" w:hAnsi="Calibri"/>
          <w:b/>
        </w:rPr>
        <w:t>Běžné skvrny</w:t>
      </w:r>
      <w:r w:rsidR="00C1379E" w:rsidRPr="008F6BAB">
        <w:rPr>
          <w:rFonts w:ascii="Calibri" w:hAnsi="Calibri"/>
          <w:b/>
        </w:rPr>
        <w:t xml:space="preserve"> tak</w:t>
      </w:r>
      <w:r w:rsidR="00B00DA9" w:rsidRPr="008F6BAB">
        <w:rPr>
          <w:rFonts w:ascii="Calibri" w:hAnsi="Calibri"/>
          <w:b/>
        </w:rPr>
        <w:t xml:space="preserve"> lze </w:t>
      </w:r>
      <w:r w:rsidR="00E45295" w:rsidRPr="008F6BAB">
        <w:rPr>
          <w:rFonts w:ascii="Calibri" w:hAnsi="Calibri"/>
          <w:b/>
        </w:rPr>
        <w:t>ze zdi setřít</w:t>
      </w:r>
      <w:r w:rsidR="00B00DA9" w:rsidRPr="008F6BAB">
        <w:rPr>
          <w:rFonts w:ascii="Calibri" w:hAnsi="Calibri"/>
          <w:b/>
        </w:rPr>
        <w:t xml:space="preserve"> houbičkou a saponátem. </w:t>
      </w:r>
      <w:r w:rsidR="00BF06B7" w:rsidRPr="008F6BAB">
        <w:rPr>
          <w:rFonts w:ascii="Calibri" w:hAnsi="Calibri"/>
          <w:b/>
        </w:rPr>
        <w:t xml:space="preserve">Barevná paleta 23 atraktivních odstínů byla inspirovaná těmi nejkrásnějšími nerosty: </w:t>
      </w:r>
      <w:r w:rsidR="009A1BD5" w:rsidRPr="008F6BAB">
        <w:rPr>
          <w:rFonts w:ascii="Calibri" w:hAnsi="Calibri"/>
          <w:b/>
        </w:rPr>
        <w:t xml:space="preserve">například </w:t>
      </w:r>
      <w:r w:rsidR="00BF06B7" w:rsidRPr="008F6BAB">
        <w:rPr>
          <w:rFonts w:ascii="Calibri" w:hAnsi="Calibri"/>
          <w:b/>
        </w:rPr>
        <w:t xml:space="preserve">baltským jantarem, havajským olivínem či egyptským alabastrem. </w:t>
      </w:r>
    </w:p>
    <w:p w14:paraId="67BD2F7E" w14:textId="77777777" w:rsidR="00B8462E" w:rsidRPr="008F6BAB" w:rsidRDefault="00B8462E" w:rsidP="00F63520">
      <w:pPr>
        <w:spacing w:after="0" w:line="240" w:lineRule="auto"/>
        <w:jc w:val="both"/>
        <w:rPr>
          <w:rFonts w:ascii="Calibri" w:hAnsi="Calibri"/>
          <w:b/>
        </w:rPr>
      </w:pPr>
    </w:p>
    <w:p w14:paraId="0CED74BD" w14:textId="5FD3EF21" w:rsidR="00366EE0" w:rsidRPr="008F6BAB" w:rsidRDefault="00B8462E" w:rsidP="00F63520">
      <w:pPr>
        <w:spacing w:after="0" w:line="240" w:lineRule="auto"/>
        <w:jc w:val="both"/>
        <w:rPr>
          <w:rFonts w:ascii="Calibri" w:hAnsi="Calibri"/>
          <w:b/>
        </w:rPr>
      </w:pPr>
      <w:r w:rsidRPr="008F6BAB">
        <w:rPr>
          <w:rFonts w:ascii="Calibri" w:hAnsi="Calibri"/>
          <w:b/>
        </w:rPr>
        <w:t>V</w:t>
      </w:r>
      <w:r w:rsidR="006B4610" w:rsidRPr="008F6BAB">
        <w:rPr>
          <w:rFonts w:ascii="Calibri" w:hAnsi="Calibri"/>
          <w:b/>
        </w:rPr>
        <w:t>ysoce hluboký mat i po vyčištění</w:t>
      </w:r>
    </w:p>
    <w:p w14:paraId="23EB6F26" w14:textId="27F4125E" w:rsidR="00486E37" w:rsidRPr="008F6BAB" w:rsidRDefault="00552C17" w:rsidP="00F63520">
      <w:pPr>
        <w:jc w:val="both"/>
        <w:rPr>
          <w:rFonts w:cstheme="minorHAnsi"/>
        </w:rPr>
      </w:pPr>
      <w:r w:rsidRPr="008F6BA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8981CC1" wp14:editId="0DAAA340">
            <wp:simplePos x="0" y="0"/>
            <wp:positionH relativeFrom="margin">
              <wp:posOffset>-635</wp:posOffset>
            </wp:positionH>
            <wp:positionV relativeFrom="margin">
              <wp:posOffset>3367405</wp:posOffset>
            </wp:positionV>
            <wp:extent cx="5720715" cy="6191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18750" r="4266" b="13542"/>
                    <a:stretch/>
                  </pic:blipFill>
                  <pic:spPr bwMode="auto">
                    <a:xfrm>
                      <a:off x="0" y="0"/>
                      <a:ext cx="57207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4610" w:rsidRPr="008F6BAB">
        <w:rPr>
          <w:rFonts w:ascii="Calibri" w:hAnsi="Calibri"/>
          <w:bCs/>
        </w:rPr>
        <w:t xml:space="preserve">Při testováních bylo na </w:t>
      </w:r>
      <w:hyperlink r:id="rId9" w:history="1">
        <w:r w:rsidR="006B4610" w:rsidRPr="008F6BAB">
          <w:rPr>
            <w:rStyle w:val="Hypertextovodkaz"/>
            <w:rFonts w:ascii="Calibri" w:hAnsi="Calibri"/>
            <w:b/>
          </w:rPr>
          <w:t xml:space="preserve">Primalex </w:t>
        </w:r>
        <w:proofErr w:type="spellStart"/>
        <w:r w:rsidR="006B4610" w:rsidRPr="008F6BAB">
          <w:rPr>
            <w:rStyle w:val="Hypertextovodkaz"/>
            <w:rFonts w:ascii="Calibri" w:hAnsi="Calibri"/>
            <w:b/>
          </w:rPr>
          <w:t>Ceramic</w:t>
        </w:r>
        <w:proofErr w:type="spellEnd"/>
      </w:hyperlink>
      <w:r w:rsidR="006B4610" w:rsidRPr="008F6BAB">
        <w:rPr>
          <w:rFonts w:ascii="Calibri" w:hAnsi="Calibri"/>
          <w:bCs/>
        </w:rPr>
        <w:t xml:space="preserve"> opakovaně nanášeno 14 nejčastějších nečistot v českých domácnostech: </w:t>
      </w:r>
      <w:r w:rsidR="006B4610" w:rsidRPr="008F6BAB">
        <w:rPr>
          <w:rFonts w:cstheme="minorHAnsi"/>
        </w:rPr>
        <w:t xml:space="preserve">kečup, hořčice, oříšková pomazánka, křída, permanentní a vodou ředitelné fixy, rtěnka, káva, čaj, červené víno, olej, červená řepa, borůvkový džus a šmouha od podrážek bot. Všechny </w:t>
      </w:r>
      <w:r w:rsidR="00486E37" w:rsidRPr="008F6BAB">
        <w:rPr>
          <w:rFonts w:cstheme="minorHAnsi"/>
        </w:rPr>
        <w:t>stěny</w:t>
      </w:r>
      <w:r w:rsidR="006B4610" w:rsidRPr="008F6BAB">
        <w:rPr>
          <w:rFonts w:cstheme="minorHAnsi"/>
        </w:rPr>
        <w:t xml:space="preserve"> byly opakovaně čištěny a </w:t>
      </w:r>
      <w:r w:rsidR="00486E37" w:rsidRPr="008F6BAB">
        <w:rPr>
          <w:rFonts w:cstheme="minorHAnsi"/>
        </w:rPr>
        <w:t>znovu zašpiněny</w:t>
      </w:r>
      <w:r w:rsidR="006B4610" w:rsidRPr="008F6BAB">
        <w:rPr>
          <w:rFonts w:cstheme="minorHAnsi"/>
        </w:rPr>
        <w:t>. Všechny testy ukázaly, že u nátěru nedošlo při čištění běžným saponátem k výrazné změně charakteru povrchu, stále si zachovával svou hlubokou matnost</w:t>
      </w:r>
      <w:r w:rsidR="00057D47" w:rsidRPr="008F6BAB">
        <w:rPr>
          <w:rFonts w:cstheme="minorHAnsi"/>
        </w:rPr>
        <w:t xml:space="preserve"> a </w:t>
      </w:r>
      <w:r w:rsidR="00B8462E" w:rsidRPr="008F6BAB">
        <w:rPr>
          <w:rFonts w:cstheme="minorHAnsi"/>
        </w:rPr>
        <w:t xml:space="preserve">hlavně </w:t>
      </w:r>
      <w:r w:rsidR="00057D47" w:rsidRPr="008F6BAB">
        <w:rPr>
          <w:rFonts w:cstheme="minorHAnsi"/>
        </w:rPr>
        <w:t>čistotu</w:t>
      </w:r>
      <w:r w:rsidR="006B4610" w:rsidRPr="008F6BAB">
        <w:rPr>
          <w:rFonts w:cstheme="minorHAnsi"/>
        </w:rPr>
        <w:t>.</w:t>
      </w:r>
      <w:r w:rsidR="00486E37" w:rsidRPr="008F6BAB">
        <w:rPr>
          <w:rFonts w:cstheme="minorHAnsi"/>
        </w:rPr>
        <w:t xml:space="preserve"> </w:t>
      </w:r>
    </w:p>
    <w:p w14:paraId="3E1DD614" w14:textId="07FBF7F2" w:rsidR="006B4610" w:rsidRPr="008F6BAB" w:rsidRDefault="00486E37" w:rsidP="00F63520">
      <w:pPr>
        <w:jc w:val="both"/>
        <w:rPr>
          <w:rFonts w:cstheme="minorHAnsi"/>
        </w:rPr>
      </w:pPr>
      <w:r w:rsidRPr="008F6BAB">
        <w:rPr>
          <w:rFonts w:cstheme="minorHAnsi"/>
        </w:rPr>
        <w:t xml:space="preserve">Výsledkem tak jsou stále matné nátěry, u kterých vaši hosté </w:t>
      </w:r>
      <w:r w:rsidR="009B689A" w:rsidRPr="008F6BAB">
        <w:rPr>
          <w:rFonts w:cstheme="minorHAnsi"/>
        </w:rPr>
        <w:t xml:space="preserve">takřka </w:t>
      </w:r>
      <w:r w:rsidRPr="008F6BAB">
        <w:rPr>
          <w:rFonts w:cstheme="minorHAnsi"/>
        </w:rPr>
        <w:t xml:space="preserve">nepoznají to, že je třeba vaše ratolest minulý týden pokreslila fixem či polila </w:t>
      </w:r>
      <w:r w:rsidR="008F6BAB" w:rsidRPr="008F6BAB">
        <w:rPr>
          <w:rFonts w:cstheme="minorHAnsi"/>
        </w:rPr>
        <w:t>čajem</w:t>
      </w:r>
      <w:r w:rsidRPr="008F6BAB">
        <w:rPr>
          <w:rFonts w:cstheme="minorHAnsi"/>
        </w:rPr>
        <w:t xml:space="preserve">. </w:t>
      </w:r>
      <w:r w:rsidR="00E45295" w:rsidRPr="008F6BAB">
        <w:rPr>
          <w:rFonts w:cstheme="minorHAnsi"/>
        </w:rPr>
        <w:t>Když se stane obdobná nehoda, stačí stěny co nejdříve</w:t>
      </w:r>
      <w:r w:rsidRPr="008F6BAB">
        <w:rPr>
          <w:rFonts w:cstheme="minorHAnsi"/>
        </w:rPr>
        <w:t xml:space="preserve"> vyčistit houbičkou a saponátem</w:t>
      </w:r>
      <w:r w:rsidR="00E45295" w:rsidRPr="008F6BAB">
        <w:rPr>
          <w:rFonts w:cstheme="minorHAnsi"/>
        </w:rPr>
        <w:t xml:space="preserve">. </w:t>
      </w:r>
    </w:p>
    <w:p w14:paraId="690464A7" w14:textId="09B2F822" w:rsidR="00552C17" w:rsidRPr="008F6BAB" w:rsidRDefault="00552C17" w:rsidP="00F63520">
      <w:pPr>
        <w:jc w:val="both"/>
        <w:rPr>
          <w:rFonts w:cstheme="minorHAnsi"/>
        </w:rPr>
      </w:pPr>
      <w:r w:rsidRPr="008F6BA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0D23F2" wp14:editId="4E93A36E">
            <wp:simplePos x="0" y="0"/>
            <wp:positionH relativeFrom="margin">
              <wp:posOffset>3957955</wp:posOffset>
            </wp:positionH>
            <wp:positionV relativeFrom="margin">
              <wp:posOffset>4846955</wp:posOffset>
            </wp:positionV>
            <wp:extent cx="1762125" cy="1217295"/>
            <wp:effectExtent l="0" t="0" r="9525" b="190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D47" w:rsidRPr="008F6BAB">
        <w:rPr>
          <w:rFonts w:cstheme="minorHAnsi"/>
        </w:rPr>
        <w:t>Díky svým vlastnostem</w:t>
      </w:r>
      <w:r w:rsidR="00B8462E" w:rsidRPr="008F6BAB">
        <w:rPr>
          <w:rFonts w:cstheme="minorHAnsi"/>
        </w:rPr>
        <w:t xml:space="preserve">, tedy hlavně </w:t>
      </w:r>
      <w:r w:rsidR="00B66B53" w:rsidRPr="008F6BAB">
        <w:rPr>
          <w:rFonts w:cstheme="minorHAnsi"/>
        </w:rPr>
        <w:t xml:space="preserve">možnosti nátěr </w:t>
      </w:r>
      <w:r w:rsidR="00B8462E" w:rsidRPr="008F6BAB">
        <w:rPr>
          <w:rFonts w:cstheme="minorHAnsi"/>
        </w:rPr>
        <w:t xml:space="preserve">bez problému </w:t>
      </w:r>
      <w:r w:rsidR="00B66B53" w:rsidRPr="008F6BAB">
        <w:rPr>
          <w:rFonts w:cstheme="minorHAnsi"/>
        </w:rPr>
        <w:t>očistit</w:t>
      </w:r>
      <w:r w:rsidRPr="008F6BAB">
        <w:rPr>
          <w:rFonts w:cstheme="minorHAnsi"/>
        </w:rPr>
        <w:t xml:space="preserve"> a nečelit ve výsledku tomu, že se změnila původní struktura nebo odstín nátěru,</w:t>
      </w:r>
      <w:r w:rsidR="00B8462E" w:rsidRPr="008F6BAB">
        <w:rPr>
          <w:rFonts w:cstheme="minorHAnsi"/>
        </w:rPr>
        <w:t xml:space="preserve"> </w:t>
      </w:r>
      <w:r w:rsidR="00057D47" w:rsidRPr="008F6BAB">
        <w:rPr>
          <w:rFonts w:cstheme="minorHAnsi"/>
        </w:rPr>
        <w:t>se tak skvěle hodí hlavně do místností, které jsou vystavovány opravdu vysoké zátěži</w:t>
      </w:r>
      <w:r w:rsidR="00B8462E" w:rsidRPr="008F6BAB">
        <w:rPr>
          <w:rFonts w:cstheme="minorHAnsi"/>
        </w:rPr>
        <w:t xml:space="preserve"> a bývají </w:t>
      </w:r>
      <w:r w:rsidR="00486E37" w:rsidRPr="008F6BAB">
        <w:rPr>
          <w:rFonts w:cstheme="minorHAnsi"/>
        </w:rPr>
        <w:t>nej</w:t>
      </w:r>
      <w:r w:rsidR="00B8462E" w:rsidRPr="008F6BAB">
        <w:rPr>
          <w:rFonts w:cstheme="minorHAnsi"/>
        </w:rPr>
        <w:t>náchylnější ke znečisťování</w:t>
      </w:r>
      <w:r w:rsidR="00057D47" w:rsidRPr="008F6BAB">
        <w:rPr>
          <w:rFonts w:cstheme="minorHAnsi"/>
        </w:rPr>
        <w:t>, jako jsou například jídelny, dětské pokoje, schodiště, chodby</w:t>
      </w:r>
      <w:r w:rsidR="00E45295" w:rsidRPr="008F6BAB">
        <w:rPr>
          <w:rFonts w:cstheme="minorHAnsi"/>
        </w:rPr>
        <w:t xml:space="preserve">, </w:t>
      </w:r>
      <w:r w:rsidR="00057D47" w:rsidRPr="008F6BAB">
        <w:rPr>
          <w:rFonts w:cstheme="minorHAnsi"/>
        </w:rPr>
        <w:t>obývací pokoje</w:t>
      </w:r>
      <w:r w:rsidR="00E45295" w:rsidRPr="008F6BAB">
        <w:rPr>
          <w:rFonts w:cstheme="minorHAnsi"/>
        </w:rPr>
        <w:t>, koupelny a kuchyně</w:t>
      </w:r>
      <w:r w:rsidR="00057D47" w:rsidRPr="008F6BAB">
        <w:rPr>
          <w:rFonts w:cstheme="minorHAnsi"/>
        </w:rPr>
        <w:t>.</w:t>
      </w:r>
      <w:r w:rsidR="00E45295" w:rsidRPr="008F6BAB">
        <w:rPr>
          <w:rFonts w:cstheme="minorHAnsi"/>
        </w:rPr>
        <w:t xml:space="preserve"> Nátěr Primalex </w:t>
      </w:r>
      <w:proofErr w:type="spellStart"/>
      <w:r w:rsidR="00E45295" w:rsidRPr="008F6BAB">
        <w:rPr>
          <w:rFonts w:cstheme="minorHAnsi"/>
        </w:rPr>
        <w:t>Ceramic</w:t>
      </w:r>
      <w:proofErr w:type="spellEnd"/>
      <w:r w:rsidR="00E45295" w:rsidRPr="008F6BAB">
        <w:rPr>
          <w:rFonts w:cstheme="minorHAnsi"/>
        </w:rPr>
        <w:t xml:space="preserve"> je </w:t>
      </w:r>
      <w:r w:rsidR="00057D47" w:rsidRPr="008F6BAB">
        <w:rPr>
          <w:rFonts w:cstheme="minorHAnsi"/>
        </w:rPr>
        <w:t>vhodný</w:t>
      </w:r>
      <w:r w:rsidR="00E45295" w:rsidRPr="008F6BAB">
        <w:rPr>
          <w:rFonts w:cstheme="minorHAnsi"/>
        </w:rPr>
        <w:t xml:space="preserve"> i pro</w:t>
      </w:r>
      <w:r w:rsidR="00057D47" w:rsidRPr="008F6BAB">
        <w:rPr>
          <w:rFonts w:cstheme="minorHAnsi"/>
        </w:rPr>
        <w:t xml:space="preserve"> použití ve veřejných zařízeních, </w:t>
      </w:r>
      <w:r w:rsidR="00E45295" w:rsidRPr="008F6BAB">
        <w:rPr>
          <w:rFonts w:cstheme="minorHAnsi"/>
        </w:rPr>
        <w:t xml:space="preserve">kde bývá zátěž ještě větší než v domácnostech. Hodí se tak i do škol, školek, hotelů či kancelářských prostor. </w:t>
      </w:r>
    </w:p>
    <w:p w14:paraId="74CB376B" w14:textId="77777777" w:rsidR="00E45295" w:rsidRPr="008F6BAB" w:rsidRDefault="00E45295" w:rsidP="00F63520">
      <w:pPr>
        <w:jc w:val="both"/>
        <w:rPr>
          <w:rFonts w:cstheme="minorHAnsi"/>
        </w:rPr>
      </w:pPr>
    </w:p>
    <w:p w14:paraId="03A6C903" w14:textId="4DB62BC1" w:rsidR="00057D47" w:rsidRPr="008F6BAB" w:rsidRDefault="00057D47" w:rsidP="00F63520">
      <w:pPr>
        <w:spacing w:after="0" w:line="240" w:lineRule="auto"/>
        <w:jc w:val="both"/>
        <w:rPr>
          <w:rFonts w:ascii="Calibri" w:hAnsi="Calibri"/>
          <w:b/>
        </w:rPr>
      </w:pPr>
      <w:r w:rsidRPr="008F6BAB">
        <w:rPr>
          <w:rFonts w:ascii="Calibri" w:hAnsi="Calibri"/>
          <w:b/>
        </w:rPr>
        <w:t xml:space="preserve">Výjimečně odolný povrch </w:t>
      </w:r>
    </w:p>
    <w:p w14:paraId="2D647C9F" w14:textId="00850FB0" w:rsidR="00B8462E" w:rsidRPr="008F6BAB" w:rsidRDefault="00B8462E" w:rsidP="00F63520">
      <w:pPr>
        <w:spacing w:after="0" w:line="240" w:lineRule="auto"/>
        <w:jc w:val="both"/>
        <w:rPr>
          <w:rFonts w:ascii="Calibri" w:hAnsi="Calibri"/>
          <w:bCs/>
        </w:rPr>
      </w:pPr>
      <w:r w:rsidRPr="008F6BAB">
        <w:rPr>
          <w:rFonts w:ascii="Calibri" w:hAnsi="Calibri"/>
          <w:bCs/>
        </w:rPr>
        <w:t xml:space="preserve">Při vytváření produktu </w:t>
      </w:r>
      <w:proofErr w:type="spellStart"/>
      <w:r w:rsidRPr="008F6BAB">
        <w:rPr>
          <w:rFonts w:ascii="Calibri" w:hAnsi="Calibri"/>
          <w:bCs/>
        </w:rPr>
        <w:t>Ceramic</w:t>
      </w:r>
      <w:proofErr w:type="spellEnd"/>
      <w:r w:rsidRPr="008F6BAB">
        <w:rPr>
          <w:rFonts w:ascii="Calibri" w:hAnsi="Calibri"/>
          <w:bCs/>
        </w:rPr>
        <w:t xml:space="preserve"> byl </w:t>
      </w:r>
      <w:r w:rsidR="00486E37" w:rsidRPr="008F6BAB">
        <w:rPr>
          <w:rFonts w:ascii="Calibri" w:hAnsi="Calibri"/>
          <w:bCs/>
        </w:rPr>
        <w:t xml:space="preserve">(mimo </w:t>
      </w:r>
      <w:r w:rsidR="009B689A" w:rsidRPr="008F6BAB">
        <w:rPr>
          <w:rFonts w:ascii="Calibri" w:hAnsi="Calibri"/>
          <w:bCs/>
        </w:rPr>
        <w:t>hluboký</w:t>
      </w:r>
      <w:r w:rsidR="00486E37" w:rsidRPr="008F6BAB">
        <w:rPr>
          <w:rFonts w:ascii="Calibri" w:hAnsi="Calibri"/>
          <w:bCs/>
        </w:rPr>
        <w:t xml:space="preserve"> mat) </w:t>
      </w:r>
      <w:r w:rsidRPr="008F6BAB">
        <w:rPr>
          <w:rFonts w:ascii="Calibri" w:hAnsi="Calibri"/>
          <w:bCs/>
        </w:rPr>
        <w:t xml:space="preserve">kladen </w:t>
      </w:r>
      <w:r w:rsidR="00552C17" w:rsidRPr="008F6BAB">
        <w:rPr>
          <w:rFonts w:ascii="Calibri" w:hAnsi="Calibri"/>
          <w:bCs/>
        </w:rPr>
        <w:t>velký</w:t>
      </w:r>
      <w:r w:rsidRPr="008F6BAB">
        <w:rPr>
          <w:rFonts w:ascii="Calibri" w:hAnsi="Calibri"/>
          <w:bCs/>
        </w:rPr>
        <w:t xml:space="preserve"> důraz na jeho výjimečnou odolnost. V laboratořích tak po celou dobu vývoje probíhalo testování s výše zmíněnými nejčastějšími nepřáteli našich stěn. Na konci tak stojí nátěr, který nečistoty do sebe nevsakuje, ale </w:t>
      </w:r>
      <w:r w:rsidR="00486E37" w:rsidRPr="008F6BAB">
        <w:rPr>
          <w:rFonts w:ascii="Calibri" w:hAnsi="Calibri"/>
          <w:bCs/>
        </w:rPr>
        <w:t>téměř o</w:t>
      </w:r>
      <w:r w:rsidRPr="008F6BAB">
        <w:rPr>
          <w:rFonts w:ascii="Calibri" w:hAnsi="Calibri"/>
          <w:bCs/>
        </w:rPr>
        <w:t xml:space="preserve">dpuzuje. Díky speciálním voskovým aditivům a silikátovým plnivům je výsledkem nátěr s mimořádnou mechanickou odolností. </w:t>
      </w:r>
      <w:r w:rsidR="00486E37" w:rsidRPr="008F6BAB">
        <w:rPr>
          <w:rFonts w:ascii="Calibri" w:hAnsi="Calibri"/>
          <w:bCs/>
        </w:rPr>
        <w:t xml:space="preserve">Je tak důkazem, že stěny nemusejí být pouze omyvatelné, ale i skutečně čistitelné. </w:t>
      </w:r>
    </w:p>
    <w:p w14:paraId="59C96CA4" w14:textId="6ABA2559" w:rsidR="00057D47" w:rsidRPr="008F6BAB" w:rsidRDefault="00057D47" w:rsidP="00F63520">
      <w:pPr>
        <w:spacing w:after="0" w:line="240" w:lineRule="auto"/>
        <w:jc w:val="both"/>
        <w:rPr>
          <w:rFonts w:ascii="Calibri" w:hAnsi="Calibri"/>
          <w:bCs/>
        </w:rPr>
      </w:pPr>
    </w:p>
    <w:p w14:paraId="67409BB0" w14:textId="0A41E6D9" w:rsidR="00552C17" w:rsidRPr="008F6BAB" w:rsidRDefault="00E45295" w:rsidP="00F63520">
      <w:pPr>
        <w:spacing w:after="0" w:line="240" w:lineRule="auto"/>
        <w:jc w:val="both"/>
        <w:rPr>
          <w:rFonts w:ascii="Calibri" w:hAnsi="Calibri"/>
          <w:bCs/>
        </w:rPr>
      </w:pPr>
      <w:r w:rsidRPr="008F6BAB">
        <w:rPr>
          <w:rFonts w:ascii="Calibri" w:hAnsi="Calibri"/>
          <w:bCs/>
        </w:rPr>
        <w:t>„</w:t>
      </w:r>
      <w:r w:rsidR="00057D47" w:rsidRPr="008F6BAB">
        <w:rPr>
          <w:rFonts w:ascii="Calibri" w:hAnsi="Calibri"/>
          <w:bCs/>
          <w:i/>
          <w:iCs/>
        </w:rPr>
        <w:t xml:space="preserve">Odolnost čerstvě natřených ploch </w:t>
      </w:r>
      <w:r w:rsidR="0006116B" w:rsidRPr="008F6BAB">
        <w:rPr>
          <w:rFonts w:ascii="Calibri" w:hAnsi="Calibri"/>
          <w:bCs/>
          <w:i/>
          <w:iCs/>
        </w:rPr>
        <w:t>o</w:t>
      </w:r>
      <w:r w:rsidR="00057D47" w:rsidRPr="008F6BAB">
        <w:rPr>
          <w:rFonts w:ascii="Calibri" w:hAnsi="Calibri"/>
          <w:bCs/>
          <w:i/>
          <w:iCs/>
        </w:rPr>
        <w:t xml:space="preserve">proti běžnému poškození je za standardních podmínek dosažena nejpozději za 24 hodin od aplikace. </w:t>
      </w:r>
      <w:r w:rsidR="00B8462E" w:rsidRPr="008F6BAB">
        <w:rPr>
          <w:rFonts w:ascii="Calibri" w:hAnsi="Calibri"/>
          <w:b/>
          <w:i/>
          <w:iCs/>
        </w:rPr>
        <w:t>O</w:t>
      </w:r>
      <w:r w:rsidR="00057D47" w:rsidRPr="008F6BAB">
        <w:rPr>
          <w:rFonts w:ascii="Calibri" w:hAnsi="Calibri"/>
          <w:b/>
          <w:i/>
          <w:iCs/>
        </w:rPr>
        <w:t xml:space="preserve">dolnost proti všem hlavním škůdcům je však dosažena </w:t>
      </w:r>
      <w:r w:rsidR="009B689A" w:rsidRPr="008F6BAB">
        <w:rPr>
          <w:rFonts w:ascii="Calibri" w:hAnsi="Calibri"/>
          <w:b/>
          <w:i/>
          <w:iCs/>
        </w:rPr>
        <w:t xml:space="preserve">až </w:t>
      </w:r>
      <w:r w:rsidR="00057D47" w:rsidRPr="008F6BAB">
        <w:rPr>
          <w:rFonts w:ascii="Calibri" w:hAnsi="Calibri"/>
          <w:b/>
          <w:i/>
          <w:iCs/>
        </w:rPr>
        <w:t>po 3-4 týdnech</w:t>
      </w:r>
      <w:r w:rsidRPr="008F6BAB">
        <w:rPr>
          <w:rFonts w:ascii="Calibri" w:hAnsi="Calibri"/>
          <w:b/>
          <w:i/>
          <w:iCs/>
        </w:rPr>
        <w:t xml:space="preserve">,“ </w:t>
      </w:r>
      <w:r w:rsidRPr="008F6BAB">
        <w:rPr>
          <w:rFonts w:ascii="Calibri" w:hAnsi="Calibri"/>
          <w:bCs/>
          <w:i/>
          <w:iCs/>
        </w:rPr>
        <w:t>vysvětluje Radek Kříž</w:t>
      </w:r>
      <w:r w:rsidRPr="008F6BAB">
        <w:rPr>
          <w:rFonts w:ascii="Calibri" w:hAnsi="Calibri"/>
          <w:bCs/>
        </w:rPr>
        <w:t>, Technicko-obchodní zástupce Primalex.</w:t>
      </w:r>
    </w:p>
    <w:p w14:paraId="3DCD2F92" w14:textId="0D1CF91E" w:rsidR="00057D47" w:rsidRPr="008F6BAB" w:rsidRDefault="00057D47" w:rsidP="00F63520">
      <w:pPr>
        <w:jc w:val="both"/>
        <w:rPr>
          <w:rFonts w:cstheme="minorHAnsi"/>
        </w:rPr>
      </w:pPr>
    </w:p>
    <w:p w14:paraId="7CE29DEF" w14:textId="77777777" w:rsidR="00E45295" w:rsidRPr="008F6BAB" w:rsidRDefault="00E45295" w:rsidP="00F63520">
      <w:pPr>
        <w:spacing w:after="0" w:line="240" w:lineRule="auto"/>
        <w:jc w:val="both"/>
        <w:rPr>
          <w:rFonts w:ascii="Calibri" w:hAnsi="Calibri"/>
          <w:b/>
        </w:rPr>
      </w:pPr>
    </w:p>
    <w:p w14:paraId="365BD642" w14:textId="77777777" w:rsidR="00E45295" w:rsidRPr="008F6BAB" w:rsidRDefault="00E45295" w:rsidP="00F63520">
      <w:pPr>
        <w:spacing w:after="0" w:line="240" w:lineRule="auto"/>
        <w:jc w:val="both"/>
        <w:rPr>
          <w:rFonts w:ascii="Calibri" w:hAnsi="Calibri"/>
          <w:b/>
        </w:rPr>
      </w:pPr>
    </w:p>
    <w:p w14:paraId="0AACADF6" w14:textId="1CD1C413" w:rsidR="006B4610" w:rsidRPr="008F6BAB" w:rsidRDefault="006B4610" w:rsidP="00F63520">
      <w:pPr>
        <w:spacing w:after="0" w:line="240" w:lineRule="auto"/>
        <w:jc w:val="both"/>
        <w:rPr>
          <w:rFonts w:ascii="Calibri" w:hAnsi="Calibri"/>
          <w:b/>
        </w:rPr>
      </w:pPr>
      <w:r w:rsidRPr="008F6BAB">
        <w:rPr>
          <w:rFonts w:ascii="Calibri" w:hAnsi="Calibri"/>
          <w:b/>
        </w:rPr>
        <w:t>Vysoká paropropustnost</w:t>
      </w:r>
    </w:p>
    <w:p w14:paraId="49BA8B01" w14:textId="61802E05" w:rsidR="00DA0B51" w:rsidRPr="008F6BAB" w:rsidRDefault="00552C17" w:rsidP="00E45295">
      <w:pPr>
        <w:jc w:val="both"/>
        <w:rPr>
          <w:rFonts w:ascii="Calibri" w:hAnsi="Calibri"/>
          <w:bCs/>
        </w:rPr>
      </w:pPr>
      <w:r w:rsidRPr="008F6BAB">
        <w:rPr>
          <w:b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2D8E604" wp14:editId="242E6B9A">
            <wp:simplePos x="0" y="0"/>
            <wp:positionH relativeFrom="margin">
              <wp:posOffset>3891280</wp:posOffset>
            </wp:positionH>
            <wp:positionV relativeFrom="margin">
              <wp:posOffset>233680</wp:posOffset>
            </wp:positionV>
            <wp:extent cx="1864995" cy="1289050"/>
            <wp:effectExtent l="0" t="0" r="1905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B51" w:rsidRPr="008F6BAB">
        <w:rPr>
          <w:rFonts w:ascii="Calibri" w:hAnsi="Calibri"/>
          <w:bCs/>
        </w:rPr>
        <w:t>„</w:t>
      </w:r>
      <w:r w:rsidR="00DA0B51" w:rsidRPr="008F6BAB">
        <w:rPr>
          <w:rFonts w:ascii="Calibri" w:hAnsi="Calibri"/>
          <w:bCs/>
          <w:i/>
          <w:iCs/>
        </w:rPr>
        <w:t xml:space="preserve">Ze své zkušenosti mohu říct, že otázka </w:t>
      </w:r>
      <w:proofErr w:type="spellStart"/>
      <w:r w:rsidR="00DA0B51" w:rsidRPr="008F6BAB">
        <w:rPr>
          <w:rFonts w:ascii="Calibri" w:hAnsi="Calibri"/>
          <w:bCs/>
          <w:i/>
          <w:iCs/>
        </w:rPr>
        <w:t>parapropustnosti</w:t>
      </w:r>
      <w:proofErr w:type="spellEnd"/>
      <w:r w:rsidR="00DA0B51" w:rsidRPr="008F6BAB">
        <w:rPr>
          <w:rFonts w:ascii="Calibri" w:hAnsi="Calibri"/>
          <w:bCs/>
          <w:i/>
          <w:iCs/>
        </w:rPr>
        <w:t xml:space="preserve"> je pro naše zákazníky stejně důležitá jako omyvatelnost či čistitelnost. Lidé vyhledávají takové nátěry, při kterých stěny, jak se lidově říká, dýchají“, </w:t>
      </w:r>
      <w:r w:rsidR="00DA0B51" w:rsidRPr="008F6BAB">
        <w:rPr>
          <w:rFonts w:ascii="Calibri" w:hAnsi="Calibri"/>
          <w:bCs/>
        </w:rPr>
        <w:t>prozrazuje Radek Kříž</w:t>
      </w:r>
      <w:r w:rsidR="00BB776E" w:rsidRPr="008F6BAB">
        <w:rPr>
          <w:rFonts w:ascii="Calibri" w:hAnsi="Calibri"/>
          <w:bCs/>
        </w:rPr>
        <w:t xml:space="preserve">. </w:t>
      </w:r>
      <w:r w:rsidR="00DA0B51" w:rsidRPr="008F6BAB">
        <w:rPr>
          <w:rFonts w:ascii="Calibri" w:hAnsi="Calibri"/>
          <w:bCs/>
        </w:rPr>
        <w:t xml:space="preserve">U </w:t>
      </w:r>
      <w:r w:rsidR="00486E37" w:rsidRPr="008F6BAB">
        <w:rPr>
          <w:rFonts w:ascii="Calibri" w:hAnsi="Calibri"/>
          <w:bCs/>
        </w:rPr>
        <w:t xml:space="preserve">interiérových </w:t>
      </w:r>
      <w:r w:rsidR="00DA0B51" w:rsidRPr="008F6BAB">
        <w:rPr>
          <w:rFonts w:ascii="Calibri" w:hAnsi="Calibri"/>
          <w:bCs/>
        </w:rPr>
        <w:t xml:space="preserve">barev jsou klasifikovány tři stupně </w:t>
      </w:r>
      <w:proofErr w:type="spellStart"/>
      <w:r w:rsidR="00DA0B51" w:rsidRPr="008F6BAB">
        <w:rPr>
          <w:rFonts w:ascii="Calibri" w:hAnsi="Calibri"/>
          <w:bCs/>
        </w:rPr>
        <w:t>paropropustnosti</w:t>
      </w:r>
      <w:proofErr w:type="spellEnd"/>
      <w:r w:rsidR="00DA0B51" w:rsidRPr="008F6BAB">
        <w:rPr>
          <w:rFonts w:ascii="Calibri" w:hAnsi="Calibri"/>
          <w:bCs/>
        </w:rPr>
        <w:t xml:space="preserve">: nízká, střední a vysoká. </w:t>
      </w:r>
      <w:r w:rsidR="00486E37" w:rsidRPr="008F6BAB">
        <w:rPr>
          <w:rFonts w:ascii="Calibri" w:hAnsi="Calibri"/>
          <w:bCs/>
        </w:rPr>
        <w:t xml:space="preserve">Primalex </w:t>
      </w:r>
      <w:proofErr w:type="spellStart"/>
      <w:r w:rsidR="00486E37" w:rsidRPr="008F6BAB">
        <w:rPr>
          <w:rFonts w:ascii="Calibri" w:hAnsi="Calibri"/>
          <w:bCs/>
        </w:rPr>
        <w:t>Ceramic</w:t>
      </w:r>
      <w:proofErr w:type="spellEnd"/>
      <w:r w:rsidR="00486E37" w:rsidRPr="008F6BAB">
        <w:rPr>
          <w:rFonts w:ascii="Calibri" w:hAnsi="Calibri"/>
          <w:bCs/>
        </w:rPr>
        <w:t xml:space="preserve"> byl klasifikován </w:t>
      </w:r>
      <w:r w:rsidRPr="008F6BAB">
        <w:rPr>
          <w:rFonts w:ascii="Calibri" w:hAnsi="Calibri"/>
          <w:bCs/>
          <w:i/>
          <w:iCs/>
        </w:rPr>
        <w:t>podle ČSN EN 133000 do 1. třídy</w:t>
      </w:r>
      <w:r w:rsidRPr="008F6BAB">
        <w:rPr>
          <w:rFonts w:ascii="Calibri" w:hAnsi="Calibri"/>
          <w:bCs/>
        </w:rPr>
        <w:t xml:space="preserve">, tedy </w:t>
      </w:r>
      <w:r w:rsidR="00486E37" w:rsidRPr="008F6BAB">
        <w:rPr>
          <w:rFonts w:ascii="Calibri" w:hAnsi="Calibri"/>
          <w:bCs/>
        </w:rPr>
        <w:t xml:space="preserve">tou nejvyšší možnou. </w:t>
      </w:r>
    </w:p>
    <w:p w14:paraId="2C402CC8" w14:textId="407426CD" w:rsidR="007E43C0" w:rsidRPr="008F6BAB" w:rsidRDefault="007E43C0" w:rsidP="00F63520">
      <w:pPr>
        <w:spacing w:after="0" w:line="240" w:lineRule="auto"/>
        <w:jc w:val="both"/>
        <w:rPr>
          <w:rFonts w:ascii="Calibri" w:hAnsi="Calibri"/>
          <w:b/>
        </w:rPr>
      </w:pPr>
    </w:p>
    <w:p w14:paraId="78E88EE5" w14:textId="63BAFC8E" w:rsidR="002B13A3" w:rsidRPr="008F6BAB" w:rsidRDefault="002B13A3" w:rsidP="00F63520">
      <w:pPr>
        <w:spacing w:after="0" w:line="240" w:lineRule="auto"/>
        <w:jc w:val="both"/>
        <w:rPr>
          <w:rFonts w:ascii="Calibri" w:hAnsi="Calibri"/>
          <w:b/>
        </w:rPr>
      </w:pPr>
      <w:r w:rsidRPr="008F6BAB">
        <w:rPr>
          <w:rFonts w:ascii="Calibri" w:hAnsi="Calibri"/>
          <w:b/>
        </w:rPr>
        <w:t>Široká paleta</w:t>
      </w:r>
      <w:r w:rsidR="009E59DA" w:rsidRPr="008F6BAB">
        <w:rPr>
          <w:rFonts w:ascii="Calibri" w:hAnsi="Calibri"/>
          <w:b/>
        </w:rPr>
        <w:t xml:space="preserve"> odstínů</w:t>
      </w:r>
      <w:r w:rsidR="00AD424D" w:rsidRPr="008F6BAB">
        <w:rPr>
          <w:rFonts w:ascii="Calibri" w:hAnsi="Calibri"/>
          <w:b/>
        </w:rPr>
        <w:t xml:space="preserve"> včetně bílé</w:t>
      </w:r>
    </w:p>
    <w:p w14:paraId="0CBEE3A7" w14:textId="7FA63A3B" w:rsidR="002B13A3" w:rsidRPr="008F6BAB" w:rsidRDefault="002B13A3" w:rsidP="00F63520">
      <w:pPr>
        <w:jc w:val="both"/>
        <w:rPr>
          <w:rFonts w:ascii="Calibri" w:hAnsi="Calibri"/>
          <w:bCs/>
        </w:rPr>
      </w:pPr>
      <w:r w:rsidRPr="008F6BAB">
        <w:rPr>
          <w:rFonts w:ascii="Calibri" w:hAnsi="Calibri"/>
          <w:bCs/>
        </w:rPr>
        <w:t xml:space="preserve">Světlé pastelové odstíny jsou ke znečištění </w:t>
      </w:r>
      <w:r w:rsidR="009E59DA" w:rsidRPr="008F6BAB">
        <w:rPr>
          <w:rFonts w:ascii="Calibri" w:hAnsi="Calibri"/>
          <w:bCs/>
        </w:rPr>
        <w:t>nejvíce</w:t>
      </w:r>
      <w:r w:rsidRPr="008F6BAB">
        <w:rPr>
          <w:rFonts w:ascii="Calibri" w:hAnsi="Calibri"/>
          <w:bCs/>
        </w:rPr>
        <w:t xml:space="preserve"> náchylné. Toto tvrzení však pro Primalex </w:t>
      </w:r>
      <w:proofErr w:type="spellStart"/>
      <w:r w:rsidRPr="008F6BAB">
        <w:rPr>
          <w:rFonts w:ascii="Calibri" w:hAnsi="Calibri"/>
          <w:bCs/>
        </w:rPr>
        <w:t>Ceramic</w:t>
      </w:r>
      <w:proofErr w:type="spellEnd"/>
      <w:r w:rsidRPr="008F6BAB">
        <w:rPr>
          <w:rFonts w:ascii="Calibri" w:hAnsi="Calibri"/>
          <w:bCs/>
        </w:rPr>
        <w:t xml:space="preserve"> neplatí. </w:t>
      </w:r>
      <w:r w:rsidR="00B51892" w:rsidRPr="008F6BAB">
        <w:rPr>
          <w:rFonts w:ascii="Calibri" w:hAnsi="Calibri"/>
          <w:bCs/>
        </w:rPr>
        <w:t xml:space="preserve">Vybírat můžete z 23 odstínů, které byly inspirované a následně i pojmenované podle krásných a </w:t>
      </w:r>
      <w:r w:rsidR="009E59DA" w:rsidRPr="008F6BAB">
        <w:rPr>
          <w:rFonts w:ascii="Calibri" w:hAnsi="Calibri"/>
          <w:bCs/>
        </w:rPr>
        <w:t xml:space="preserve">mnohdy velmi </w:t>
      </w:r>
      <w:r w:rsidR="00B51892" w:rsidRPr="008F6BAB">
        <w:rPr>
          <w:rFonts w:ascii="Calibri" w:hAnsi="Calibri"/>
          <w:bCs/>
        </w:rPr>
        <w:t>vzácných nerostů. Vaše stěny tak mohou být například v </w:t>
      </w:r>
      <w:r w:rsidR="009E59DA" w:rsidRPr="008F6BAB">
        <w:rPr>
          <w:rFonts w:ascii="Calibri" w:hAnsi="Calibri"/>
          <w:bCs/>
        </w:rPr>
        <w:t>odstínu</w:t>
      </w:r>
      <w:r w:rsidR="00B51892" w:rsidRPr="008F6BAB">
        <w:rPr>
          <w:rFonts w:ascii="Calibri" w:hAnsi="Calibri"/>
          <w:bCs/>
        </w:rPr>
        <w:t xml:space="preserve"> labského pískovce, </w:t>
      </w:r>
      <w:r w:rsidR="009E59DA" w:rsidRPr="008F6BAB">
        <w:rPr>
          <w:rFonts w:ascii="Calibri" w:hAnsi="Calibri"/>
          <w:bCs/>
        </w:rPr>
        <w:t xml:space="preserve">tedy krásné </w:t>
      </w:r>
      <w:r w:rsidR="00B51892" w:rsidRPr="008F6BAB">
        <w:rPr>
          <w:rFonts w:ascii="Calibri" w:hAnsi="Calibri"/>
          <w:bCs/>
        </w:rPr>
        <w:t xml:space="preserve">šedobéžové </w:t>
      </w:r>
      <w:r w:rsidR="009E59DA" w:rsidRPr="008F6BAB">
        <w:rPr>
          <w:rFonts w:ascii="Calibri" w:hAnsi="Calibri"/>
          <w:bCs/>
        </w:rPr>
        <w:t>barvy</w:t>
      </w:r>
      <w:r w:rsidR="00B51892" w:rsidRPr="008F6BAB">
        <w:rPr>
          <w:rFonts w:ascii="Calibri" w:hAnsi="Calibri"/>
          <w:bCs/>
        </w:rPr>
        <w:t xml:space="preserve"> </w:t>
      </w:r>
      <w:r w:rsidR="009E59DA" w:rsidRPr="008F6BAB">
        <w:rPr>
          <w:rFonts w:ascii="Calibri" w:hAnsi="Calibri"/>
          <w:bCs/>
        </w:rPr>
        <w:t>přírodních útvarů v Českosaském Švýcarsku. Nebo v odstínu uralského malachitu - výmalba charakteristickou sytě zelenou barvou pak potěší každý pár očí. Pro milovníky klasiky bude jistě skvělou vol</w:t>
      </w:r>
      <w:r w:rsidR="009A1BD5" w:rsidRPr="008F6BAB">
        <w:rPr>
          <w:rFonts w:ascii="Calibri" w:hAnsi="Calibri"/>
          <w:bCs/>
        </w:rPr>
        <w:t>b</w:t>
      </w:r>
      <w:r w:rsidR="009E59DA" w:rsidRPr="008F6BAB">
        <w:rPr>
          <w:rFonts w:ascii="Calibri" w:hAnsi="Calibri"/>
          <w:bCs/>
        </w:rPr>
        <w:t xml:space="preserve">ou odstín Český křišťál, který dokonale bílou barvou projasní každý interiér. </w:t>
      </w:r>
    </w:p>
    <w:p w14:paraId="20B41DEF" w14:textId="1EFD1B3D" w:rsidR="002B13A3" w:rsidRPr="008F6BAB" w:rsidRDefault="00552C17" w:rsidP="00F63520">
      <w:pPr>
        <w:jc w:val="both"/>
        <w:rPr>
          <w:rFonts w:cstheme="minorHAnsi"/>
          <w:b/>
          <w:bCs/>
        </w:rPr>
      </w:pPr>
      <w:r w:rsidRPr="008F6BAB">
        <w:rPr>
          <w:noProof/>
          <w:lang w:eastAsia="cs-CZ"/>
        </w:rPr>
        <w:drawing>
          <wp:inline distT="0" distB="0" distL="0" distR="0" wp14:anchorId="2318CF95" wp14:editId="03DE8C7D">
            <wp:extent cx="5760720" cy="17252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F3E8" w14:textId="45FDC064" w:rsidR="00B70AB5" w:rsidRPr="008F6BAB" w:rsidRDefault="00B70AB5" w:rsidP="00F63520">
      <w:pPr>
        <w:spacing w:after="0" w:line="240" w:lineRule="auto"/>
        <w:jc w:val="both"/>
        <w:rPr>
          <w:rFonts w:ascii="Calibri" w:hAnsi="Calibri"/>
          <w:b/>
        </w:rPr>
      </w:pPr>
    </w:p>
    <w:p w14:paraId="7DA5D1F3" w14:textId="77777777" w:rsidR="00C76F70" w:rsidRPr="008F6BAB" w:rsidRDefault="00C76F70" w:rsidP="00F63520">
      <w:pPr>
        <w:spacing w:after="0" w:line="240" w:lineRule="auto"/>
        <w:jc w:val="both"/>
      </w:pPr>
    </w:p>
    <w:p w14:paraId="53C595FF" w14:textId="77777777" w:rsidR="00C76F70" w:rsidRPr="008F6BAB" w:rsidRDefault="00C76F70" w:rsidP="00F63520">
      <w:pPr>
        <w:spacing w:after="0" w:line="240" w:lineRule="auto"/>
        <w:jc w:val="both"/>
      </w:pPr>
    </w:p>
    <w:p w14:paraId="64F79B68" w14:textId="0C0CA7CF" w:rsidR="00C76F70" w:rsidRPr="008F6BAB" w:rsidRDefault="00C76F70" w:rsidP="00F63520">
      <w:pPr>
        <w:spacing w:after="0" w:line="240" w:lineRule="auto"/>
        <w:jc w:val="both"/>
      </w:pPr>
    </w:p>
    <w:p w14:paraId="5C8E62A0" w14:textId="5D6A7754" w:rsidR="00552C17" w:rsidRPr="008F6BAB" w:rsidRDefault="00552C17" w:rsidP="00F63520">
      <w:pPr>
        <w:spacing w:after="0" w:line="240" w:lineRule="auto"/>
        <w:jc w:val="both"/>
      </w:pPr>
    </w:p>
    <w:p w14:paraId="5870BE3C" w14:textId="783EF323" w:rsidR="00552C17" w:rsidRPr="008F6BAB" w:rsidRDefault="00552C17" w:rsidP="00F63520">
      <w:pPr>
        <w:spacing w:after="0" w:line="240" w:lineRule="auto"/>
        <w:jc w:val="both"/>
      </w:pPr>
    </w:p>
    <w:p w14:paraId="220282C6" w14:textId="555F9F8C" w:rsidR="00552C17" w:rsidRPr="008F6BAB" w:rsidRDefault="00552C17" w:rsidP="00F63520">
      <w:pPr>
        <w:spacing w:after="0" w:line="240" w:lineRule="auto"/>
        <w:jc w:val="both"/>
      </w:pPr>
    </w:p>
    <w:p w14:paraId="5078B1D9" w14:textId="414BB291" w:rsidR="00552C17" w:rsidRPr="008F6BAB" w:rsidRDefault="00552C17" w:rsidP="00F63520">
      <w:pPr>
        <w:spacing w:after="0" w:line="240" w:lineRule="auto"/>
        <w:jc w:val="both"/>
      </w:pPr>
    </w:p>
    <w:p w14:paraId="100E2B43" w14:textId="0A9E60DE" w:rsidR="00552C17" w:rsidRPr="008F6BAB" w:rsidRDefault="00552C17" w:rsidP="00F63520">
      <w:pPr>
        <w:spacing w:after="0" w:line="240" w:lineRule="auto"/>
        <w:jc w:val="both"/>
      </w:pPr>
    </w:p>
    <w:p w14:paraId="78F6C89C" w14:textId="2E7B1012" w:rsidR="00552C17" w:rsidRPr="008F6BAB" w:rsidRDefault="00552C17" w:rsidP="00F63520">
      <w:pPr>
        <w:spacing w:after="0" w:line="240" w:lineRule="auto"/>
        <w:jc w:val="both"/>
      </w:pPr>
    </w:p>
    <w:p w14:paraId="42243EB5" w14:textId="03867A21" w:rsidR="00552C17" w:rsidRPr="008F6BAB" w:rsidRDefault="00552C17" w:rsidP="00F63520">
      <w:pPr>
        <w:spacing w:after="0" w:line="240" w:lineRule="auto"/>
        <w:jc w:val="both"/>
      </w:pPr>
    </w:p>
    <w:p w14:paraId="5907E555" w14:textId="1BF6B84A" w:rsidR="00552C17" w:rsidRPr="008F6BAB" w:rsidRDefault="00552C17" w:rsidP="00F63520">
      <w:pPr>
        <w:spacing w:after="0" w:line="240" w:lineRule="auto"/>
        <w:jc w:val="both"/>
      </w:pPr>
    </w:p>
    <w:p w14:paraId="6308ABF3" w14:textId="77777777" w:rsidR="009B689A" w:rsidRPr="008F6BAB" w:rsidRDefault="009B689A" w:rsidP="00F63520">
      <w:pPr>
        <w:spacing w:after="0" w:line="240" w:lineRule="auto"/>
        <w:jc w:val="both"/>
      </w:pPr>
    </w:p>
    <w:p w14:paraId="55019AC4" w14:textId="399B37DB" w:rsidR="00552C17" w:rsidRPr="008F6BAB" w:rsidRDefault="00552C17" w:rsidP="00F63520">
      <w:pPr>
        <w:spacing w:after="0" w:line="240" w:lineRule="auto"/>
        <w:jc w:val="both"/>
      </w:pPr>
    </w:p>
    <w:p w14:paraId="12BAA08E" w14:textId="1CAE32D1" w:rsidR="00552C17" w:rsidRPr="008F6BAB" w:rsidRDefault="00552C17" w:rsidP="00F63520">
      <w:pPr>
        <w:spacing w:after="0" w:line="240" w:lineRule="auto"/>
        <w:jc w:val="both"/>
      </w:pPr>
    </w:p>
    <w:p w14:paraId="61E03D7C" w14:textId="72A3BBC6" w:rsidR="00552C17" w:rsidRPr="008F6BAB" w:rsidRDefault="00552C17" w:rsidP="00F63520">
      <w:pPr>
        <w:spacing w:after="0" w:line="240" w:lineRule="auto"/>
        <w:jc w:val="both"/>
      </w:pPr>
    </w:p>
    <w:p w14:paraId="0E679331" w14:textId="56CCD7CD" w:rsidR="00552C17" w:rsidRPr="008F6BAB" w:rsidRDefault="00552C17" w:rsidP="00F63520">
      <w:pPr>
        <w:spacing w:after="0" w:line="240" w:lineRule="auto"/>
        <w:jc w:val="both"/>
      </w:pPr>
    </w:p>
    <w:p w14:paraId="0B7FC9F0" w14:textId="4072B655" w:rsidR="00797D93" w:rsidRPr="008F6BAB" w:rsidRDefault="00797D93" w:rsidP="00F63520">
      <w:pPr>
        <w:spacing w:after="0" w:line="240" w:lineRule="auto"/>
        <w:jc w:val="both"/>
      </w:pPr>
    </w:p>
    <w:p w14:paraId="0BC9B2EC" w14:textId="77777777" w:rsidR="00797D93" w:rsidRPr="008F6BAB" w:rsidRDefault="00797D93" w:rsidP="00F63520">
      <w:pPr>
        <w:spacing w:after="0" w:line="240" w:lineRule="auto"/>
        <w:jc w:val="both"/>
      </w:pPr>
    </w:p>
    <w:p w14:paraId="4C2C615A" w14:textId="77777777" w:rsidR="009B689A" w:rsidRPr="008F6BAB" w:rsidRDefault="00C01FC3" w:rsidP="00F63520">
      <w:pPr>
        <w:spacing w:after="0" w:line="240" w:lineRule="auto"/>
        <w:jc w:val="both"/>
      </w:pPr>
      <w:r w:rsidRPr="008F6BAB">
        <w:t xml:space="preserve"> </w:t>
      </w:r>
    </w:p>
    <w:p w14:paraId="4D3F4833" w14:textId="77777777" w:rsidR="009B689A" w:rsidRPr="008F6BAB" w:rsidRDefault="009B689A" w:rsidP="00F63520">
      <w:pPr>
        <w:spacing w:after="0" w:line="240" w:lineRule="auto"/>
        <w:jc w:val="both"/>
      </w:pPr>
    </w:p>
    <w:p w14:paraId="72404FFD" w14:textId="5D9F8F0A" w:rsidR="001313BD" w:rsidRPr="008F6BAB" w:rsidRDefault="000A5BCB" w:rsidP="00F63520">
      <w:pPr>
        <w:spacing w:after="0" w:line="240" w:lineRule="auto"/>
        <w:jc w:val="both"/>
      </w:pPr>
      <w:r w:rsidRPr="008F6BAB">
        <w:rPr>
          <w:rFonts w:ascii="Calibri" w:eastAsia="Times New Roman" w:hAnsi="Calibri" w:cs="Calibri"/>
          <w:b/>
          <w:szCs w:val="28"/>
          <w:lang w:eastAsia="cs-CZ"/>
        </w:rPr>
        <w:lastRenderedPageBreak/>
        <w:t xml:space="preserve">O </w:t>
      </w:r>
      <w:r w:rsidR="001313BD" w:rsidRPr="008F6BAB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438F1A7D" w:rsidR="001313BD" w:rsidRPr="008F6BAB" w:rsidRDefault="001313BD" w:rsidP="00F63520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8F6BAB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8F6BAB">
        <w:rPr>
          <w:rFonts w:ascii="Calibri" w:eastAsia="Times New Roman" w:hAnsi="Calibri" w:cs="Calibri"/>
          <w:szCs w:val="24"/>
          <w:lang w:eastAsia="cs-CZ"/>
        </w:rPr>
        <w:t>,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8F6BAB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8F6BAB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>více než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>4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8F6BAB">
        <w:rPr>
          <w:rFonts w:ascii="Calibri" w:eastAsia="Times New Roman" w:hAnsi="Calibri" w:cs="Calibri"/>
          <w:szCs w:val="24"/>
          <w:lang w:eastAsia="cs-CZ"/>
        </w:rPr>
        <w:t>Tónovacích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8F6BAB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8F6BAB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60CF763D" w14:textId="3BAE7B1E" w:rsidR="00A7060A" w:rsidRPr="008F6BAB" w:rsidRDefault="00A7060A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2C22F393" w:rsidR="005B7E55" w:rsidRPr="008F6BAB" w:rsidRDefault="005B7E55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7715F135" w14:textId="77777777" w:rsidR="00C76F70" w:rsidRPr="008F6BAB" w:rsidRDefault="00C76F7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27A16E6C" w:rsidR="00646C08" w:rsidRPr="008F6BAB" w:rsidRDefault="000A5BCB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8F6BAB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3" w:history="1">
        <w:r w:rsidR="00E37B0F" w:rsidRPr="008F6BAB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8F6BAB">
        <w:rPr>
          <w:rFonts w:ascii="Calibri" w:hAnsi="Calibri" w:cs="Calibri"/>
          <w:sz w:val="22"/>
          <w:szCs w:val="24"/>
        </w:rPr>
        <w:t xml:space="preserve">, </w:t>
      </w:r>
      <w:hyperlink r:id="rId14" w:history="1">
        <w:r w:rsidR="00E37B0F" w:rsidRPr="008F6BAB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8F6BAB">
        <w:rPr>
          <w:rFonts w:ascii="Calibri" w:hAnsi="Calibri" w:cs="Calibri"/>
          <w:sz w:val="22"/>
          <w:szCs w:val="24"/>
        </w:rPr>
        <w:t xml:space="preserve"> </w:t>
      </w:r>
      <w:r w:rsidRPr="008F6BAB">
        <w:rPr>
          <w:rFonts w:ascii="Calibri" w:hAnsi="Calibri" w:cs="Calibri"/>
          <w:sz w:val="22"/>
          <w:szCs w:val="24"/>
        </w:rPr>
        <w:t>nebo na Twitteru (@</w:t>
      </w:r>
      <w:proofErr w:type="spellStart"/>
      <w:r w:rsidRPr="008F6BAB">
        <w:rPr>
          <w:rFonts w:ascii="Calibri" w:hAnsi="Calibri" w:cs="Calibri"/>
          <w:sz w:val="22"/>
          <w:szCs w:val="24"/>
        </w:rPr>
        <w:t>PPGIndustries</w:t>
      </w:r>
      <w:proofErr w:type="spellEnd"/>
      <w:r w:rsidRPr="008F6BAB">
        <w:rPr>
          <w:rFonts w:ascii="Calibri" w:hAnsi="Calibri" w:cs="Calibri"/>
          <w:sz w:val="22"/>
          <w:szCs w:val="24"/>
        </w:rPr>
        <w:t>)</w:t>
      </w:r>
      <w:r w:rsidR="00E37B0F" w:rsidRPr="008F6BAB">
        <w:rPr>
          <w:rFonts w:ascii="Calibri" w:hAnsi="Calibri" w:cs="Calibri"/>
          <w:sz w:val="22"/>
          <w:szCs w:val="24"/>
        </w:rPr>
        <w:t>.</w:t>
      </w:r>
    </w:p>
    <w:p w14:paraId="231CFB05" w14:textId="018C1017" w:rsidR="004A24D4" w:rsidRPr="008F6BAB" w:rsidRDefault="004A24D4" w:rsidP="00F63520">
      <w:pPr>
        <w:pStyle w:val="Normlnweb"/>
        <w:spacing w:before="0" w:beforeAutospacing="0" w:after="0" w:afterAutospacing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A75BC11" w:rsidR="00C241F0" w:rsidRPr="008F6BAB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8F6BAB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43C1C05C" w:rsidR="00C241F0" w:rsidRPr="008F6BAB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6494F003" w:rsidR="006B5CA9" w:rsidRPr="008F6BAB" w:rsidRDefault="006B5CA9" w:rsidP="00F63520">
      <w:pPr>
        <w:pStyle w:val="Bezmezer"/>
      </w:pPr>
      <w:r w:rsidRPr="008F6BAB">
        <w:rPr>
          <w:b/>
        </w:rPr>
        <w:t>Petr Kavalír</w:t>
      </w:r>
      <w:r w:rsidRPr="008F6BAB">
        <w:rPr>
          <w:b/>
        </w:rPr>
        <w:br/>
      </w:r>
      <w:r w:rsidRPr="008F6BAB">
        <w:t>PPG DECO CZECH</w:t>
      </w:r>
    </w:p>
    <w:p w14:paraId="08664654" w14:textId="268B846D" w:rsidR="006B5CA9" w:rsidRPr="008F6BAB" w:rsidRDefault="006B5CA9" w:rsidP="00F63520">
      <w:pPr>
        <w:pStyle w:val="Bezmezer"/>
        <w:jc w:val="both"/>
      </w:pPr>
      <w:r w:rsidRPr="008F6BAB">
        <w:t>Brand Marketing Manager</w:t>
      </w:r>
    </w:p>
    <w:p w14:paraId="56A4BD16" w14:textId="77777777" w:rsidR="006B5CA9" w:rsidRPr="008F6BAB" w:rsidRDefault="006B5CA9" w:rsidP="00F63520">
      <w:pPr>
        <w:pStyle w:val="Bezmezer"/>
        <w:jc w:val="both"/>
      </w:pPr>
      <w:r w:rsidRPr="008F6BAB">
        <w:t>Tel.: +420 222 333 717</w:t>
      </w:r>
    </w:p>
    <w:p w14:paraId="08F6D428" w14:textId="1A9C59D4" w:rsidR="006B5CA9" w:rsidRPr="008F6BAB" w:rsidRDefault="006B5CA9" w:rsidP="00F63520">
      <w:pPr>
        <w:pStyle w:val="Bezmezer"/>
        <w:jc w:val="both"/>
      </w:pPr>
      <w:r w:rsidRPr="008F6BAB">
        <w:t>Mob.: +420 737 285 977</w:t>
      </w:r>
    </w:p>
    <w:p w14:paraId="0035A9DF" w14:textId="53AA9778" w:rsidR="006B5CA9" w:rsidRPr="008F6BAB" w:rsidRDefault="006B5CA9" w:rsidP="00F63520">
      <w:pPr>
        <w:pStyle w:val="Bezmezer"/>
        <w:jc w:val="both"/>
        <w:rPr>
          <w:rFonts w:cs="Arial"/>
          <w:bCs/>
          <w:u w:val="single"/>
        </w:rPr>
      </w:pPr>
      <w:r w:rsidRPr="008F6BAB">
        <w:rPr>
          <w:rFonts w:eastAsia="Times New Roman"/>
          <w:lang w:eastAsia="cs-CZ"/>
        </w:rPr>
        <w:t>E-mail:</w:t>
      </w:r>
      <w:r w:rsidRPr="008F6BAB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6A80662D" w:rsidR="00E37B0F" w:rsidRPr="008F6BAB" w:rsidRDefault="00E37B0F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5D8F6E67" w:rsidR="00C241F0" w:rsidRPr="008F6BAB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8F6BAB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30664383" w:rsidR="00C241F0" w:rsidRPr="008F6BAB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F6BAB">
        <w:rPr>
          <w:rFonts w:ascii="Calibri" w:hAnsi="Calibri" w:cs="Calibri"/>
          <w:sz w:val="22"/>
          <w:szCs w:val="22"/>
        </w:rPr>
        <w:t>doblogoo</w:t>
      </w:r>
      <w:proofErr w:type="spellEnd"/>
      <w:r w:rsidRPr="008F6BAB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6C3AE092" w:rsidR="00C241F0" w:rsidRPr="008F6BAB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F6BAB">
        <w:rPr>
          <w:rFonts w:ascii="Calibri" w:hAnsi="Calibri" w:cs="Calibri"/>
          <w:sz w:val="22"/>
          <w:szCs w:val="22"/>
        </w:rPr>
        <w:t>Account</w:t>
      </w:r>
      <w:proofErr w:type="spellEnd"/>
      <w:r w:rsidRPr="008F6BAB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2C1A9DE" w:rsidR="00C241F0" w:rsidRPr="008F6BAB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8F6BAB">
        <w:rPr>
          <w:rFonts w:ascii="Calibri" w:hAnsi="Calibri" w:cs="Calibri"/>
          <w:sz w:val="22"/>
          <w:szCs w:val="22"/>
        </w:rPr>
        <w:t>Mobil: +420</w:t>
      </w:r>
      <w:r w:rsidR="00B46E6A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602</w:t>
      </w:r>
      <w:r w:rsidR="007937E3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359</w:t>
      </w:r>
      <w:r w:rsidR="007937E3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328</w:t>
      </w:r>
    </w:p>
    <w:p w14:paraId="700990C3" w14:textId="32E6C115" w:rsidR="0005364A" w:rsidRPr="006068E1" w:rsidRDefault="00C241F0" w:rsidP="00F63520">
      <w:pPr>
        <w:pStyle w:val="Normlnweb"/>
        <w:spacing w:before="0" w:beforeAutospacing="0" w:after="0" w:afterAutospacing="0" w:line="240" w:lineRule="auto"/>
        <w:ind w:left="-14"/>
        <w:jc w:val="both"/>
      </w:pPr>
      <w:r w:rsidRPr="008F6BAB">
        <w:rPr>
          <w:rFonts w:ascii="Calibri" w:hAnsi="Calibri" w:cs="Calibri"/>
          <w:sz w:val="22"/>
          <w:szCs w:val="22"/>
        </w:rPr>
        <w:t xml:space="preserve">E-mail: </w:t>
      </w:r>
      <w:hyperlink r:id="rId15" w:history="1">
        <w:r w:rsidRPr="008F6BA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4CD" w14:textId="77777777" w:rsidR="00A65839" w:rsidRDefault="00A65839" w:rsidP="000A5BCB">
      <w:pPr>
        <w:spacing w:after="0" w:line="240" w:lineRule="auto"/>
      </w:pPr>
      <w:r>
        <w:separator/>
      </w:r>
    </w:p>
  </w:endnote>
  <w:endnote w:type="continuationSeparator" w:id="0">
    <w:p w14:paraId="67387886" w14:textId="77777777" w:rsidR="00A65839" w:rsidRDefault="00A65839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F38B" w14:textId="77777777" w:rsidR="00A65839" w:rsidRDefault="00A65839" w:rsidP="000A5BCB">
      <w:pPr>
        <w:spacing w:after="0" w:line="240" w:lineRule="auto"/>
      </w:pPr>
      <w:r>
        <w:separator/>
      </w:r>
    </w:p>
  </w:footnote>
  <w:footnote w:type="continuationSeparator" w:id="0">
    <w:p w14:paraId="66455578" w14:textId="77777777" w:rsidR="00A65839" w:rsidRDefault="00A65839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79BC" w14:textId="0E1E402D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75D"/>
    <w:multiLevelType w:val="hybridMultilevel"/>
    <w:tmpl w:val="CE04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6B98"/>
    <w:multiLevelType w:val="hybridMultilevel"/>
    <w:tmpl w:val="F5A09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6C40"/>
    <w:rsid w:val="000070C5"/>
    <w:rsid w:val="00010B99"/>
    <w:rsid w:val="00014E28"/>
    <w:rsid w:val="00020196"/>
    <w:rsid w:val="00036C6D"/>
    <w:rsid w:val="000452C2"/>
    <w:rsid w:val="0005364A"/>
    <w:rsid w:val="00057D47"/>
    <w:rsid w:val="0006116B"/>
    <w:rsid w:val="000638A1"/>
    <w:rsid w:val="0006435D"/>
    <w:rsid w:val="00071F87"/>
    <w:rsid w:val="00073C5F"/>
    <w:rsid w:val="00077DD2"/>
    <w:rsid w:val="000830A5"/>
    <w:rsid w:val="000831D0"/>
    <w:rsid w:val="00084D3E"/>
    <w:rsid w:val="00091791"/>
    <w:rsid w:val="000A0DA4"/>
    <w:rsid w:val="000A1373"/>
    <w:rsid w:val="000A3165"/>
    <w:rsid w:val="000A5BCB"/>
    <w:rsid w:val="000B0053"/>
    <w:rsid w:val="000C33FF"/>
    <w:rsid w:val="000C4D61"/>
    <w:rsid w:val="000C5F54"/>
    <w:rsid w:val="000C68AF"/>
    <w:rsid w:val="000C7D42"/>
    <w:rsid w:val="0011340C"/>
    <w:rsid w:val="00114059"/>
    <w:rsid w:val="00116D16"/>
    <w:rsid w:val="001313BD"/>
    <w:rsid w:val="00135F96"/>
    <w:rsid w:val="0013622E"/>
    <w:rsid w:val="001A458E"/>
    <w:rsid w:val="001B48D5"/>
    <w:rsid w:val="001D2F68"/>
    <w:rsid w:val="001D5C1A"/>
    <w:rsid w:val="001E53D7"/>
    <w:rsid w:val="001E79B3"/>
    <w:rsid w:val="001F6792"/>
    <w:rsid w:val="0020522F"/>
    <w:rsid w:val="00207AE9"/>
    <w:rsid w:val="00210D57"/>
    <w:rsid w:val="00215B67"/>
    <w:rsid w:val="002266D4"/>
    <w:rsid w:val="002313DC"/>
    <w:rsid w:val="00233BB8"/>
    <w:rsid w:val="002348DF"/>
    <w:rsid w:val="002370CE"/>
    <w:rsid w:val="00237AA1"/>
    <w:rsid w:val="00243FAD"/>
    <w:rsid w:val="00244CF8"/>
    <w:rsid w:val="002452D2"/>
    <w:rsid w:val="00256D3C"/>
    <w:rsid w:val="002576B9"/>
    <w:rsid w:val="00275F27"/>
    <w:rsid w:val="002761C9"/>
    <w:rsid w:val="00282165"/>
    <w:rsid w:val="00283CD1"/>
    <w:rsid w:val="00286140"/>
    <w:rsid w:val="002957A0"/>
    <w:rsid w:val="002B13A3"/>
    <w:rsid w:val="002B1A37"/>
    <w:rsid w:val="002B68DB"/>
    <w:rsid w:val="002C014A"/>
    <w:rsid w:val="002C19BC"/>
    <w:rsid w:val="002E249C"/>
    <w:rsid w:val="002E6397"/>
    <w:rsid w:val="002E644A"/>
    <w:rsid w:val="002F25DC"/>
    <w:rsid w:val="002F3437"/>
    <w:rsid w:val="002F41F0"/>
    <w:rsid w:val="002F445D"/>
    <w:rsid w:val="003101D9"/>
    <w:rsid w:val="0031231F"/>
    <w:rsid w:val="003138EE"/>
    <w:rsid w:val="00327A27"/>
    <w:rsid w:val="00327F40"/>
    <w:rsid w:val="00331285"/>
    <w:rsid w:val="003539C4"/>
    <w:rsid w:val="00366EE0"/>
    <w:rsid w:val="00383B3E"/>
    <w:rsid w:val="00385479"/>
    <w:rsid w:val="00387179"/>
    <w:rsid w:val="0039105C"/>
    <w:rsid w:val="00391258"/>
    <w:rsid w:val="003A2B33"/>
    <w:rsid w:val="003A6430"/>
    <w:rsid w:val="003A67E1"/>
    <w:rsid w:val="003B1FC3"/>
    <w:rsid w:val="003C6D9D"/>
    <w:rsid w:val="003D785C"/>
    <w:rsid w:val="003F2982"/>
    <w:rsid w:val="004109D1"/>
    <w:rsid w:val="00411F39"/>
    <w:rsid w:val="00415182"/>
    <w:rsid w:val="004315AC"/>
    <w:rsid w:val="0043236F"/>
    <w:rsid w:val="004513F1"/>
    <w:rsid w:val="004525E8"/>
    <w:rsid w:val="00452EB7"/>
    <w:rsid w:val="00455478"/>
    <w:rsid w:val="00460257"/>
    <w:rsid w:val="00461F40"/>
    <w:rsid w:val="0046284B"/>
    <w:rsid w:val="0046575C"/>
    <w:rsid w:val="0047781D"/>
    <w:rsid w:val="004834CE"/>
    <w:rsid w:val="0048687A"/>
    <w:rsid w:val="00486E37"/>
    <w:rsid w:val="00487AAD"/>
    <w:rsid w:val="00494E43"/>
    <w:rsid w:val="004A24D4"/>
    <w:rsid w:val="004A4551"/>
    <w:rsid w:val="004A4A09"/>
    <w:rsid w:val="004A677C"/>
    <w:rsid w:val="004B746C"/>
    <w:rsid w:val="004C11F4"/>
    <w:rsid w:val="004C5613"/>
    <w:rsid w:val="004D1E81"/>
    <w:rsid w:val="004D6C9A"/>
    <w:rsid w:val="004D78BF"/>
    <w:rsid w:val="004E2413"/>
    <w:rsid w:val="005244F9"/>
    <w:rsid w:val="00552C17"/>
    <w:rsid w:val="00556D9D"/>
    <w:rsid w:val="00557FC7"/>
    <w:rsid w:val="0056000B"/>
    <w:rsid w:val="005676F4"/>
    <w:rsid w:val="00572B85"/>
    <w:rsid w:val="0057337E"/>
    <w:rsid w:val="00575E1E"/>
    <w:rsid w:val="00585DF0"/>
    <w:rsid w:val="00590B09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34258"/>
    <w:rsid w:val="0064123D"/>
    <w:rsid w:val="00645BC0"/>
    <w:rsid w:val="00646C08"/>
    <w:rsid w:val="0066015F"/>
    <w:rsid w:val="0066132B"/>
    <w:rsid w:val="006729A8"/>
    <w:rsid w:val="006735FD"/>
    <w:rsid w:val="006757AF"/>
    <w:rsid w:val="0067636A"/>
    <w:rsid w:val="00686CD4"/>
    <w:rsid w:val="0069021D"/>
    <w:rsid w:val="00693DFC"/>
    <w:rsid w:val="006A5E12"/>
    <w:rsid w:val="006A68EF"/>
    <w:rsid w:val="006B23E1"/>
    <w:rsid w:val="006B3DA5"/>
    <w:rsid w:val="006B4610"/>
    <w:rsid w:val="006B5CA9"/>
    <w:rsid w:val="006D0AE4"/>
    <w:rsid w:val="006D3A58"/>
    <w:rsid w:val="006D3C60"/>
    <w:rsid w:val="006D76CE"/>
    <w:rsid w:val="006E6EE5"/>
    <w:rsid w:val="006F2BB8"/>
    <w:rsid w:val="006F4671"/>
    <w:rsid w:val="00701E76"/>
    <w:rsid w:val="0070414F"/>
    <w:rsid w:val="007055EF"/>
    <w:rsid w:val="007120DA"/>
    <w:rsid w:val="00713C2D"/>
    <w:rsid w:val="00713FD0"/>
    <w:rsid w:val="0071551A"/>
    <w:rsid w:val="00717771"/>
    <w:rsid w:val="0072679F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65A87"/>
    <w:rsid w:val="00765CD0"/>
    <w:rsid w:val="0078285F"/>
    <w:rsid w:val="007937E3"/>
    <w:rsid w:val="00797D93"/>
    <w:rsid w:val="007A1C27"/>
    <w:rsid w:val="007A3050"/>
    <w:rsid w:val="007C1CD3"/>
    <w:rsid w:val="007D3CCB"/>
    <w:rsid w:val="007D585A"/>
    <w:rsid w:val="007E43C0"/>
    <w:rsid w:val="0081002E"/>
    <w:rsid w:val="00812143"/>
    <w:rsid w:val="00814B96"/>
    <w:rsid w:val="0081639C"/>
    <w:rsid w:val="008174E3"/>
    <w:rsid w:val="008261A8"/>
    <w:rsid w:val="0083571F"/>
    <w:rsid w:val="00840BDA"/>
    <w:rsid w:val="00851195"/>
    <w:rsid w:val="00853C6D"/>
    <w:rsid w:val="008704EB"/>
    <w:rsid w:val="008749C2"/>
    <w:rsid w:val="00881F5B"/>
    <w:rsid w:val="0089284E"/>
    <w:rsid w:val="00893E7D"/>
    <w:rsid w:val="008A11D3"/>
    <w:rsid w:val="008A205F"/>
    <w:rsid w:val="008A3072"/>
    <w:rsid w:val="008B6690"/>
    <w:rsid w:val="008C3B00"/>
    <w:rsid w:val="008C7805"/>
    <w:rsid w:val="008C79CB"/>
    <w:rsid w:val="008D10CC"/>
    <w:rsid w:val="008D5381"/>
    <w:rsid w:val="008D5E4C"/>
    <w:rsid w:val="008E0D6A"/>
    <w:rsid w:val="008E7C17"/>
    <w:rsid w:val="008F6BAB"/>
    <w:rsid w:val="00900D21"/>
    <w:rsid w:val="009113B0"/>
    <w:rsid w:val="0091499D"/>
    <w:rsid w:val="00935E0F"/>
    <w:rsid w:val="00950632"/>
    <w:rsid w:val="0096174F"/>
    <w:rsid w:val="0097084D"/>
    <w:rsid w:val="00973DDC"/>
    <w:rsid w:val="00975D4F"/>
    <w:rsid w:val="00981241"/>
    <w:rsid w:val="009A1BD5"/>
    <w:rsid w:val="009A73BF"/>
    <w:rsid w:val="009B689A"/>
    <w:rsid w:val="009C43FB"/>
    <w:rsid w:val="009C6205"/>
    <w:rsid w:val="009E1F7E"/>
    <w:rsid w:val="009E35F6"/>
    <w:rsid w:val="009E3D1C"/>
    <w:rsid w:val="009E59DA"/>
    <w:rsid w:val="009F63DC"/>
    <w:rsid w:val="00A00D7D"/>
    <w:rsid w:val="00A368F2"/>
    <w:rsid w:val="00A37DDB"/>
    <w:rsid w:val="00A5192C"/>
    <w:rsid w:val="00A55FA2"/>
    <w:rsid w:val="00A6216E"/>
    <w:rsid w:val="00A655E2"/>
    <w:rsid w:val="00A65839"/>
    <w:rsid w:val="00A67263"/>
    <w:rsid w:val="00A7060A"/>
    <w:rsid w:val="00A70D51"/>
    <w:rsid w:val="00A71D45"/>
    <w:rsid w:val="00A73AB3"/>
    <w:rsid w:val="00A77815"/>
    <w:rsid w:val="00A77C10"/>
    <w:rsid w:val="00A80BB5"/>
    <w:rsid w:val="00A84CD5"/>
    <w:rsid w:val="00A95F2A"/>
    <w:rsid w:val="00AA2234"/>
    <w:rsid w:val="00AA4F51"/>
    <w:rsid w:val="00AA7B56"/>
    <w:rsid w:val="00AB2260"/>
    <w:rsid w:val="00AB2EE4"/>
    <w:rsid w:val="00AC4EF3"/>
    <w:rsid w:val="00AC7459"/>
    <w:rsid w:val="00AD0099"/>
    <w:rsid w:val="00AD41B5"/>
    <w:rsid w:val="00AD424D"/>
    <w:rsid w:val="00AE2ED0"/>
    <w:rsid w:val="00AF337A"/>
    <w:rsid w:val="00AF5F3C"/>
    <w:rsid w:val="00AF6A1E"/>
    <w:rsid w:val="00AF6B4D"/>
    <w:rsid w:val="00B00DA9"/>
    <w:rsid w:val="00B05D6A"/>
    <w:rsid w:val="00B14399"/>
    <w:rsid w:val="00B17EDB"/>
    <w:rsid w:val="00B25639"/>
    <w:rsid w:val="00B25C81"/>
    <w:rsid w:val="00B26869"/>
    <w:rsid w:val="00B34B19"/>
    <w:rsid w:val="00B46E6A"/>
    <w:rsid w:val="00B51892"/>
    <w:rsid w:val="00B52A79"/>
    <w:rsid w:val="00B53EB0"/>
    <w:rsid w:val="00B565DC"/>
    <w:rsid w:val="00B60864"/>
    <w:rsid w:val="00B66B53"/>
    <w:rsid w:val="00B70AB5"/>
    <w:rsid w:val="00B74AE0"/>
    <w:rsid w:val="00B80130"/>
    <w:rsid w:val="00B8462E"/>
    <w:rsid w:val="00BA0F4D"/>
    <w:rsid w:val="00BB3A46"/>
    <w:rsid w:val="00BB776E"/>
    <w:rsid w:val="00BC6293"/>
    <w:rsid w:val="00BD5323"/>
    <w:rsid w:val="00BD6065"/>
    <w:rsid w:val="00BE496D"/>
    <w:rsid w:val="00BF06B7"/>
    <w:rsid w:val="00C01FC3"/>
    <w:rsid w:val="00C06215"/>
    <w:rsid w:val="00C11726"/>
    <w:rsid w:val="00C12348"/>
    <w:rsid w:val="00C1364B"/>
    <w:rsid w:val="00C1379E"/>
    <w:rsid w:val="00C21366"/>
    <w:rsid w:val="00C22533"/>
    <w:rsid w:val="00C241F0"/>
    <w:rsid w:val="00C3467B"/>
    <w:rsid w:val="00C3689E"/>
    <w:rsid w:val="00C40810"/>
    <w:rsid w:val="00C40AC8"/>
    <w:rsid w:val="00C4594D"/>
    <w:rsid w:val="00C500A9"/>
    <w:rsid w:val="00C57320"/>
    <w:rsid w:val="00C66271"/>
    <w:rsid w:val="00C6644E"/>
    <w:rsid w:val="00C7091C"/>
    <w:rsid w:val="00C74F00"/>
    <w:rsid w:val="00C7669B"/>
    <w:rsid w:val="00C76F70"/>
    <w:rsid w:val="00C84FBD"/>
    <w:rsid w:val="00CA2556"/>
    <w:rsid w:val="00CA6E8B"/>
    <w:rsid w:val="00CE2CB2"/>
    <w:rsid w:val="00CE6312"/>
    <w:rsid w:val="00CF7EA6"/>
    <w:rsid w:val="00D05E48"/>
    <w:rsid w:val="00D13767"/>
    <w:rsid w:val="00D1391C"/>
    <w:rsid w:val="00D27D2A"/>
    <w:rsid w:val="00D4232A"/>
    <w:rsid w:val="00D42347"/>
    <w:rsid w:val="00D447AA"/>
    <w:rsid w:val="00D51C0B"/>
    <w:rsid w:val="00D51F1A"/>
    <w:rsid w:val="00D61FF3"/>
    <w:rsid w:val="00D80398"/>
    <w:rsid w:val="00D9199C"/>
    <w:rsid w:val="00DA0B51"/>
    <w:rsid w:val="00DA28A5"/>
    <w:rsid w:val="00DA4969"/>
    <w:rsid w:val="00DA5D3C"/>
    <w:rsid w:val="00DD0CDF"/>
    <w:rsid w:val="00DD4DCC"/>
    <w:rsid w:val="00DD636A"/>
    <w:rsid w:val="00DD6C77"/>
    <w:rsid w:val="00DE4E3F"/>
    <w:rsid w:val="00DE629C"/>
    <w:rsid w:val="00DE709C"/>
    <w:rsid w:val="00DF0F24"/>
    <w:rsid w:val="00E170A3"/>
    <w:rsid w:val="00E21E65"/>
    <w:rsid w:val="00E24DF4"/>
    <w:rsid w:val="00E27C6C"/>
    <w:rsid w:val="00E30C76"/>
    <w:rsid w:val="00E3251D"/>
    <w:rsid w:val="00E348C4"/>
    <w:rsid w:val="00E349C7"/>
    <w:rsid w:val="00E37B0F"/>
    <w:rsid w:val="00E44224"/>
    <w:rsid w:val="00E45295"/>
    <w:rsid w:val="00E511E0"/>
    <w:rsid w:val="00E52000"/>
    <w:rsid w:val="00E656E2"/>
    <w:rsid w:val="00E66ABE"/>
    <w:rsid w:val="00E76406"/>
    <w:rsid w:val="00E90802"/>
    <w:rsid w:val="00E909BF"/>
    <w:rsid w:val="00E91082"/>
    <w:rsid w:val="00E95709"/>
    <w:rsid w:val="00EA19EF"/>
    <w:rsid w:val="00EB1538"/>
    <w:rsid w:val="00EC4CE0"/>
    <w:rsid w:val="00EC6E1D"/>
    <w:rsid w:val="00ED3B75"/>
    <w:rsid w:val="00ED3F49"/>
    <w:rsid w:val="00EE0D49"/>
    <w:rsid w:val="00EE28C7"/>
    <w:rsid w:val="00EE3F38"/>
    <w:rsid w:val="00EE4311"/>
    <w:rsid w:val="00F057C6"/>
    <w:rsid w:val="00F06A8D"/>
    <w:rsid w:val="00F2157B"/>
    <w:rsid w:val="00F63520"/>
    <w:rsid w:val="00F662E2"/>
    <w:rsid w:val="00F71C5D"/>
    <w:rsid w:val="00F75647"/>
    <w:rsid w:val="00F80A3D"/>
    <w:rsid w:val="00F90D15"/>
    <w:rsid w:val="00F977E9"/>
    <w:rsid w:val="00FA5246"/>
    <w:rsid w:val="00FA7D6A"/>
    <w:rsid w:val="00FB3726"/>
    <w:rsid w:val="00FB3AD5"/>
    <w:rsid w:val="00FB3B52"/>
    <w:rsid w:val="00FC41CA"/>
    <w:rsid w:val="00FE1299"/>
    <w:rsid w:val="00FE46A7"/>
    <w:rsid w:val="00FE50F8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83B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3B3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563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5D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58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68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28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755327769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960962946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imalex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ucie@doblogoo.cz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imalex.cz/products/703-primalex_ceramic/84" TargetMode="External"/><Relationship Id="rId14" Type="http://schemas.openxmlformats.org/officeDocument/2006/relationships/hyperlink" Target="http://www.pp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F43B-C884-4DD1-B562-007E6A6B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3</cp:revision>
  <cp:lastPrinted>2018-01-18T12:02:00Z</cp:lastPrinted>
  <dcterms:created xsi:type="dcterms:W3CDTF">2020-04-29T07:10:00Z</dcterms:created>
  <dcterms:modified xsi:type="dcterms:W3CDTF">2020-04-29T07:52:00Z</dcterms:modified>
</cp:coreProperties>
</file>