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F03D3" w14:textId="77777777" w:rsidR="00A60C05" w:rsidRPr="00A60C05" w:rsidRDefault="00A60C05" w:rsidP="00A60C05">
      <w:pPr>
        <w:jc w:val="both"/>
        <w:rPr>
          <w:rFonts w:ascii="Arial" w:hAnsi="Arial" w:cs="Arial"/>
          <w:sz w:val="28"/>
          <w:szCs w:val="28"/>
          <w:lang w:val="cs-CZ"/>
        </w:rPr>
      </w:pPr>
      <w:r w:rsidRPr="00A60C05">
        <w:rPr>
          <w:rFonts w:ascii="Arial" w:hAnsi="Arial" w:cs="Arial"/>
          <w:sz w:val="28"/>
          <w:szCs w:val="28"/>
          <w:lang w:val="cs-CZ"/>
        </w:rPr>
        <w:t>Vlastní bar a zasedačky inspirované známými likéry. Tak vypadají nové kanceláře Becherovky</w:t>
      </w:r>
    </w:p>
    <w:p w14:paraId="18FF3658" w14:textId="77777777" w:rsidR="0034172D" w:rsidRPr="00A60C05" w:rsidRDefault="0034172D" w:rsidP="003C6F84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5535192D" w14:textId="5F6FE566" w:rsidR="00A60C05" w:rsidRPr="00A60C05" w:rsidRDefault="003C6F84" w:rsidP="00A60C05">
      <w:pPr>
        <w:jc w:val="both"/>
        <w:rPr>
          <w:rFonts w:ascii="Arial" w:hAnsi="Arial" w:cs="Arial"/>
          <w:b/>
          <w:bCs/>
          <w:sz w:val="20"/>
          <w:szCs w:val="20"/>
          <w:lang w:val="cs-CZ"/>
        </w:rPr>
      </w:pPr>
      <w:r w:rsidRPr="00A60C05">
        <w:rPr>
          <w:rFonts w:ascii="Arial" w:hAnsi="Arial" w:cs="Arial"/>
          <w:sz w:val="20"/>
          <w:szCs w:val="20"/>
          <w:lang w:val="cs-CZ"/>
        </w:rPr>
        <w:t xml:space="preserve">Praha </w:t>
      </w:r>
      <w:r w:rsidR="00A60C05" w:rsidRPr="00A60C05">
        <w:rPr>
          <w:rFonts w:ascii="Arial" w:hAnsi="Arial" w:cs="Arial"/>
          <w:sz w:val="20"/>
          <w:szCs w:val="20"/>
          <w:lang w:val="cs-CZ"/>
        </w:rPr>
        <w:t>19</w:t>
      </w:r>
      <w:r w:rsidRPr="00A60C05">
        <w:rPr>
          <w:rFonts w:ascii="Arial" w:hAnsi="Arial" w:cs="Arial"/>
          <w:sz w:val="20"/>
          <w:szCs w:val="20"/>
          <w:lang w:val="cs-CZ"/>
        </w:rPr>
        <w:t xml:space="preserve">. </w:t>
      </w:r>
      <w:r w:rsidR="00A60C05" w:rsidRPr="00A60C05">
        <w:rPr>
          <w:rFonts w:ascii="Arial" w:hAnsi="Arial" w:cs="Arial"/>
          <w:sz w:val="20"/>
          <w:szCs w:val="20"/>
          <w:lang w:val="cs-CZ"/>
        </w:rPr>
        <w:t>října</w:t>
      </w:r>
      <w:r w:rsidRPr="00A60C05">
        <w:rPr>
          <w:rFonts w:ascii="Arial" w:hAnsi="Arial" w:cs="Arial"/>
          <w:sz w:val="20"/>
          <w:szCs w:val="20"/>
          <w:lang w:val="cs-CZ"/>
        </w:rPr>
        <w:t xml:space="preserve"> </w:t>
      </w:r>
      <w:bookmarkStart w:id="0" w:name="_Hlk36037620"/>
      <w:proofErr w:type="gramStart"/>
      <w:r w:rsidR="00A60C05" w:rsidRPr="00A60C05">
        <w:rPr>
          <w:rFonts w:ascii="Arial" w:hAnsi="Arial" w:cs="Arial"/>
          <w:sz w:val="20"/>
          <w:szCs w:val="20"/>
          <w:lang w:val="cs-CZ"/>
        </w:rPr>
        <w:t>2020</w:t>
      </w:r>
      <w:r w:rsidR="00A60C05">
        <w:rPr>
          <w:rFonts w:ascii="Arial" w:hAnsi="Arial" w:cs="Arial"/>
          <w:sz w:val="20"/>
          <w:szCs w:val="20"/>
          <w:lang w:val="cs-CZ"/>
        </w:rPr>
        <w:t xml:space="preserve"> </w:t>
      </w:r>
      <w:r w:rsidR="00A60C05" w:rsidRPr="00A60C05">
        <w:rPr>
          <w:rFonts w:ascii="Arial" w:hAnsi="Arial" w:cs="Arial"/>
          <w:sz w:val="20"/>
          <w:szCs w:val="20"/>
          <w:lang w:val="cs-CZ"/>
        </w:rPr>
        <w:t>–</w:t>
      </w:r>
      <w:r w:rsidR="00A60C05">
        <w:rPr>
          <w:rFonts w:ascii="Arial" w:hAnsi="Arial" w:cs="Arial"/>
          <w:sz w:val="20"/>
          <w:szCs w:val="20"/>
          <w:lang w:val="cs-CZ"/>
        </w:rPr>
        <w:t xml:space="preserve"> </w:t>
      </w:r>
      <w:r w:rsidR="00A60C05" w:rsidRPr="00A60C05">
        <w:rPr>
          <w:rFonts w:ascii="Arial" w:hAnsi="Arial" w:cs="Arial"/>
          <w:b/>
          <w:bCs/>
          <w:sz w:val="20"/>
          <w:szCs w:val="20"/>
          <w:lang w:val="cs-CZ"/>
        </w:rPr>
        <w:t>I</w:t>
      </w:r>
      <w:proofErr w:type="gramEnd"/>
      <w:r w:rsidR="00A60C05" w:rsidRPr="00A60C05">
        <w:rPr>
          <w:rFonts w:ascii="Arial" w:hAnsi="Arial" w:cs="Arial"/>
          <w:b/>
          <w:bCs/>
          <w:sz w:val="20"/>
          <w:szCs w:val="20"/>
          <w:lang w:val="cs-CZ"/>
        </w:rPr>
        <w:t xml:space="preserve"> tradice potřebu</w:t>
      </w:r>
      <w:r w:rsidR="003C72A9" w:rsidRPr="003C72A9">
        <w:rPr>
          <w:noProof/>
        </w:rPr>
        <w:t xml:space="preserve"> </w:t>
      </w:r>
      <w:r w:rsidR="00A60C05" w:rsidRPr="00A60C05">
        <w:rPr>
          <w:rFonts w:ascii="Arial" w:hAnsi="Arial" w:cs="Arial"/>
          <w:b/>
          <w:bCs/>
          <w:sz w:val="20"/>
          <w:szCs w:val="20"/>
          <w:lang w:val="cs-CZ"/>
        </w:rPr>
        <w:t xml:space="preserve">je někdy nový kabát. Becherovka, která se vyrábí podle stejné receptury již více než 200 let, má nové kanceláře. Původní zázemí v nevýrazných barvách přestalo vyhovovat požadavkům firmy a zaměstnanci se tak přesunuli do moderních prostor v Centru Stromovka v pražských Holešovicích. V kancelářích zaujmou barevné zasedačky stylizované podle destilátů Becherovka, </w:t>
      </w:r>
      <w:proofErr w:type="spellStart"/>
      <w:r w:rsidR="00A60C05" w:rsidRPr="00A60C05">
        <w:rPr>
          <w:rFonts w:ascii="Arial" w:hAnsi="Arial" w:cs="Arial"/>
          <w:b/>
          <w:bCs/>
          <w:sz w:val="20"/>
          <w:szCs w:val="20"/>
          <w:lang w:val="cs-CZ"/>
        </w:rPr>
        <w:t>Jameson</w:t>
      </w:r>
      <w:proofErr w:type="spellEnd"/>
      <w:r w:rsidR="00A60C05" w:rsidRPr="00A60C05">
        <w:rPr>
          <w:rFonts w:ascii="Arial" w:hAnsi="Arial" w:cs="Arial"/>
          <w:b/>
          <w:bCs/>
          <w:sz w:val="20"/>
          <w:szCs w:val="20"/>
          <w:lang w:val="cs-CZ"/>
        </w:rPr>
        <w:t xml:space="preserve">, </w:t>
      </w:r>
      <w:proofErr w:type="spellStart"/>
      <w:r w:rsidR="00A60C05" w:rsidRPr="00A60C05">
        <w:rPr>
          <w:rFonts w:ascii="Arial" w:hAnsi="Arial" w:cs="Arial"/>
          <w:b/>
          <w:bCs/>
          <w:sz w:val="20"/>
          <w:szCs w:val="20"/>
          <w:lang w:val="cs-CZ"/>
        </w:rPr>
        <w:t>Beefeater</w:t>
      </w:r>
      <w:proofErr w:type="spellEnd"/>
      <w:r w:rsidR="00A60C05" w:rsidRPr="00A60C05">
        <w:rPr>
          <w:rFonts w:ascii="Arial" w:hAnsi="Arial" w:cs="Arial"/>
          <w:b/>
          <w:bCs/>
          <w:sz w:val="20"/>
          <w:szCs w:val="20"/>
          <w:lang w:val="cs-CZ"/>
        </w:rPr>
        <w:t xml:space="preserve"> nebo Havana Club, i vlastní bar.</w:t>
      </w:r>
    </w:p>
    <w:p w14:paraId="3B0FA241" w14:textId="42FB3D16" w:rsidR="00A60C05" w:rsidRPr="00A60C05" w:rsidRDefault="00A60C05" w:rsidP="003C6F84">
      <w:pPr>
        <w:jc w:val="both"/>
        <w:rPr>
          <w:rFonts w:ascii="Arial" w:hAnsi="Arial" w:cs="Arial"/>
          <w:b/>
          <w:bCs/>
          <w:sz w:val="20"/>
          <w:szCs w:val="20"/>
          <w:lang w:val="cs-CZ"/>
        </w:rPr>
      </w:pPr>
    </w:p>
    <w:p w14:paraId="141531D1" w14:textId="3E6191A4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  <w:r w:rsidRPr="00A60C05">
        <w:rPr>
          <w:rFonts w:ascii="Arial" w:hAnsi="Arial" w:cs="Arial"/>
          <w:sz w:val="20"/>
          <w:szCs w:val="20"/>
          <w:lang w:val="cs-CZ"/>
        </w:rPr>
        <w:t xml:space="preserve">Zaměstnanci Becherovky, která je součástí skupiny </w:t>
      </w:r>
      <w:proofErr w:type="spellStart"/>
      <w:r w:rsidRPr="00A60C05">
        <w:rPr>
          <w:rFonts w:ascii="Arial" w:hAnsi="Arial" w:cs="Arial"/>
          <w:sz w:val="20"/>
          <w:szCs w:val="20"/>
          <w:lang w:val="cs-CZ"/>
        </w:rPr>
        <w:t>Pernod</w:t>
      </w:r>
      <w:proofErr w:type="spellEnd"/>
      <w:r w:rsidRPr="00A60C05">
        <w:rPr>
          <w:rFonts w:ascii="Arial" w:hAnsi="Arial" w:cs="Arial"/>
          <w:sz w:val="20"/>
          <w:szCs w:val="20"/>
          <w:lang w:val="cs-CZ"/>
        </w:rPr>
        <w:t xml:space="preserve"> </w:t>
      </w:r>
      <w:proofErr w:type="spellStart"/>
      <w:r w:rsidRPr="00A60C05">
        <w:rPr>
          <w:rFonts w:ascii="Arial" w:hAnsi="Arial" w:cs="Arial"/>
          <w:sz w:val="20"/>
          <w:szCs w:val="20"/>
          <w:lang w:val="cs-CZ"/>
        </w:rPr>
        <w:t>Ricard</w:t>
      </w:r>
      <w:proofErr w:type="spellEnd"/>
      <w:r w:rsidRPr="00A60C05">
        <w:rPr>
          <w:rFonts w:ascii="Arial" w:hAnsi="Arial" w:cs="Arial"/>
          <w:sz w:val="20"/>
          <w:szCs w:val="20"/>
          <w:lang w:val="cs-CZ"/>
        </w:rPr>
        <w:t xml:space="preserve">, jednoho ze dvou největších výrobců lihovin a vín na světě, toužili po výraznějších a reprezentativnějších kancelářích s na první pohled zajímavými prvky. </w:t>
      </w:r>
      <w:r w:rsidRPr="00A60C05">
        <w:rPr>
          <w:rFonts w:ascii="Arial" w:hAnsi="Arial" w:cs="Arial"/>
          <w:i/>
          <w:iCs/>
          <w:sz w:val="20"/>
          <w:szCs w:val="20"/>
          <w:lang w:val="cs-CZ"/>
        </w:rPr>
        <w:t xml:space="preserve">„V tomto ohledu byla rozhodující spolupráce s </w:t>
      </w:r>
      <w:proofErr w:type="spellStart"/>
      <w:r w:rsidRPr="00A60C05">
        <w:rPr>
          <w:rFonts w:ascii="Arial" w:hAnsi="Arial" w:cs="Arial"/>
          <w:i/>
          <w:iCs/>
          <w:sz w:val="20"/>
          <w:szCs w:val="20"/>
          <w:lang w:val="cs-CZ"/>
        </w:rPr>
        <w:t>brand</w:t>
      </w:r>
      <w:proofErr w:type="spellEnd"/>
      <w:r w:rsidRPr="00A60C05">
        <w:rPr>
          <w:rFonts w:ascii="Arial" w:hAnsi="Arial" w:cs="Arial"/>
          <w:i/>
          <w:iCs/>
          <w:sz w:val="20"/>
          <w:szCs w:val="20"/>
          <w:lang w:val="cs-CZ"/>
        </w:rPr>
        <w:t xml:space="preserve"> managery jednotlivých značek, které firma zastupuje a na českém trhu distribuuje. Ti nám pomohli dotvořit design. V zasedacích místnostech se tak zaměstnanci i návštěvníci setkávají s barevným pojetím typickým pro značky jako je Becherovka, </w:t>
      </w:r>
      <w:proofErr w:type="spellStart"/>
      <w:r w:rsidRPr="00A60C05">
        <w:rPr>
          <w:rFonts w:ascii="Arial" w:hAnsi="Arial" w:cs="Arial"/>
          <w:i/>
          <w:iCs/>
          <w:sz w:val="20"/>
          <w:szCs w:val="20"/>
          <w:lang w:val="cs-CZ"/>
        </w:rPr>
        <w:t>Jameson</w:t>
      </w:r>
      <w:proofErr w:type="spellEnd"/>
      <w:r w:rsidRPr="00A60C05">
        <w:rPr>
          <w:rFonts w:ascii="Arial" w:hAnsi="Arial" w:cs="Arial"/>
          <w:i/>
          <w:iCs/>
          <w:sz w:val="20"/>
          <w:szCs w:val="20"/>
          <w:lang w:val="cs-CZ"/>
        </w:rPr>
        <w:t xml:space="preserve">, </w:t>
      </w:r>
      <w:proofErr w:type="spellStart"/>
      <w:r w:rsidRPr="00A60C05">
        <w:rPr>
          <w:rFonts w:ascii="Arial" w:hAnsi="Arial" w:cs="Arial"/>
          <w:i/>
          <w:iCs/>
          <w:sz w:val="20"/>
          <w:szCs w:val="20"/>
          <w:lang w:val="cs-CZ"/>
        </w:rPr>
        <w:t>Beefeater</w:t>
      </w:r>
      <w:proofErr w:type="spellEnd"/>
      <w:r w:rsidRPr="00A60C05">
        <w:rPr>
          <w:rFonts w:ascii="Arial" w:hAnsi="Arial" w:cs="Arial"/>
          <w:i/>
          <w:iCs/>
          <w:sz w:val="20"/>
          <w:szCs w:val="20"/>
          <w:lang w:val="cs-CZ"/>
        </w:rPr>
        <w:t xml:space="preserve"> nebo Havana Club,“</w:t>
      </w:r>
      <w:r w:rsidRPr="00A60C05">
        <w:rPr>
          <w:rFonts w:ascii="Arial" w:hAnsi="Arial" w:cs="Arial"/>
          <w:sz w:val="20"/>
          <w:szCs w:val="20"/>
          <w:lang w:val="cs-CZ"/>
        </w:rPr>
        <w:t xml:space="preserve"> charakterizuje prostory architekt Jakub Seči ze společnosti CAPEXUS, která pro Becherovku prostory navrhla a realizovala formou </w:t>
      </w:r>
      <w:hyperlink r:id="rId6" w:history="1">
        <w:r w:rsidRPr="00A60C05">
          <w:rPr>
            <w:rStyle w:val="Hypertextovodkaz"/>
            <w:rFonts w:ascii="Arial" w:hAnsi="Arial" w:cs="Arial"/>
            <w:sz w:val="20"/>
            <w:szCs w:val="20"/>
            <w:lang w:val="cs-CZ"/>
          </w:rPr>
          <w:t>design &amp; build</w:t>
        </w:r>
      </w:hyperlink>
      <w:r w:rsidRPr="00A60C05">
        <w:rPr>
          <w:rFonts w:ascii="Arial" w:hAnsi="Arial" w:cs="Arial"/>
          <w:sz w:val="20"/>
          <w:szCs w:val="20"/>
          <w:lang w:val="cs-CZ"/>
        </w:rPr>
        <w:t>, kdy návrh, realizace a dodávka interiéru na klíč spadá pod jednoho partnera.</w:t>
      </w:r>
    </w:p>
    <w:p w14:paraId="0C24E00B" w14:textId="77777777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7DB3B38D" w14:textId="75FC047A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  <w:r w:rsidRPr="00A60C05">
        <w:rPr>
          <w:rFonts w:ascii="Arial" w:hAnsi="Arial" w:cs="Arial"/>
          <w:sz w:val="20"/>
          <w:szCs w:val="20"/>
          <w:lang w:val="cs-CZ"/>
        </w:rPr>
        <w:t>Kanceláře jsou primárně vybaveny nábytkem tuzemských značek – Becherovka klade velký důraz na své české kořeny, ačkoliv se vyváží do celého světa. Najít zde tak lze například ikonické židle TON z masivního ohýbaného dřeva. CAPEXUS dodával také veškerý atypický nábytek, jako dřevěný recepční pult v barovém stylu či bar tvořený jediným solitérním kusem s dřevěnou deskou a integrovaným ambientním osvětlením.</w:t>
      </w:r>
    </w:p>
    <w:p w14:paraId="71FC12D8" w14:textId="77777777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6E6BD496" w14:textId="3CAAE2F8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  <w:r w:rsidRPr="00A60C05">
        <w:rPr>
          <w:rFonts w:ascii="Arial" w:hAnsi="Arial" w:cs="Arial"/>
          <w:i/>
          <w:iCs/>
          <w:sz w:val="20"/>
          <w:szCs w:val="20"/>
          <w:lang w:val="cs-CZ"/>
        </w:rPr>
        <w:t>“Na nové adrese v Centru Stromovka jsme mysleli hlavně na pohodlí a spokojenost našich zaměstnanců. Pojízdné stěny, díky kterým se dá prostor různě dělit, a coworkingové zóny podporují dynamické pracovní prostředí. Jednoduchý prostor podtrhuje naše DNA, historii i to, co dnes děláme,“</w:t>
      </w:r>
      <w:r w:rsidRPr="00A60C05">
        <w:rPr>
          <w:rFonts w:ascii="Arial" w:hAnsi="Arial" w:cs="Arial"/>
          <w:sz w:val="20"/>
          <w:szCs w:val="20"/>
          <w:lang w:val="cs-CZ"/>
        </w:rPr>
        <w:t xml:space="preserve"> říká Lenka Zavadilová, </w:t>
      </w:r>
      <w:proofErr w:type="spellStart"/>
      <w:r w:rsidRPr="00A60C05">
        <w:rPr>
          <w:rFonts w:ascii="Arial" w:hAnsi="Arial" w:cs="Arial"/>
          <w:sz w:val="20"/>
          <w:szCs w:val="20"/>
          <w:lang w:val="cs-CZ"/>
        </w:rPr>
        <w:t>Back</w:t>
      </w:r>
      <w:proofErr w:type="spellEnd"/>
      <w:r w:rsidRPr="00A60C05">
        <w:rPr>
          <w:rFonts w:ascii="Arial" w:hAnsi="Arial" w:cs="Arial"/>
          <w:sz w:val="20"/>
          <w:szCs w:val="20"/>
          <w:lang w:val="cs-CZ"/>
        </w:rPr>
        <w:t xml:space="preserve"> Office manažerka ve společnosti Jan Becher </w:t>
      </w:r>
      <w:proofErr w:type="spellStart"/>
      <w:r w:rsidRPr="00A60C05">
        <w:rPr>
          <w:rFonts w:ascii="Arial" w:hAnsi="Arial" w:cs="Arial"/>
          <w:sz w:val="20"/>
          <w:szCs w:val="20"/>
          <w:lang w:val="cs-CZ"/>
        </w:rPr>
        <w:t>Pernod</w:t>
      </w:r>
      <w:proofErr w:type="spellEnd"/>
      <w:r w:rsidRPr="00A60C05">
        <w:rPr>
          <w:rFonts w:ascii="Arial" w:hAnsi="Arial" w:cs="Arial"/>
          <w:sz w:val="20"/>
          <w:szCs w:val="20"/>
          <w:lang w:val="cs-CZ"/>
        </w:rPr>
        <w:t xml:space="preserve"> </w:t>
      </w:r>
      <w:proofErr w:type="spellStart"/>
      <w:r w:rsidRPr="00A60C05">
        <w:rPr>
          <w:rFonts w:ascii="Arial" w:hAnsi="Arial" w:cs="Arial"/>
          <w:sz w:val="20"/>
          <w:szCs w:val="20"/>
          <w:lang w:val="cs-CZ"/>
        </w:rPr>
        <w:t>Ricard</w:t>
      </w:r>
      <w:proofErr w:type="spellEnd"/>
      <w:r w:rsidRPr="00A60C05">
        <w:rPr>
          <w:rFonts w:ascii="Arial" w:hAnsi="Arial" w:cs="Arial"/>
          <w:sz w:val="20"/>
          <w:szCs w:val="20"/>
          <w:lang w:val="cs-CZ"/>
        </w:rPr>
        <w:t>.</w:t>
      </w:r>
    </w:p>
    <w:p w14:paraId="39C782E4" w14:textId="32E9ECF8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35F53D2B" w14:textId="5334BCB6" w:rsidR="00A60C05" w:rsidRPr="00A60C05" w:rsidRDefault="00EB4FBD" w:rsidP="00A60C05">
      <w:pPr>
        <w:jc w:val="both"/>
        <w:rPr>
          <w:rFonts w:ascii="Arial" w:hAnsi="Arial" w:cs="Arial"/>
          <w:sz w:val="20"/>
          <w:szCs w:val="20"/>
          <w:lang w:val="cs-CZ"/>
        </w:rPr>
      </w:pPr>
      <w:r w:rsidRPr="003C72A9">
        <w:rPr>
          <w:rFonts w:ascii="Arial" w:hAnsi="Arial" w:cs="Arial"/>
          <w:b/>
          <w:bCs/>
          <w:sz w:val="20"/>
          <w:szCs w:val="20"/>
          <w:lang w:val="cs-CZ"/>
        </w:rPr>
        <w:drawing>
          <wp:anchor distT="0" distB="0" distL="114300" distR="114300" simplePos="0" relativeHeight="251658752" behindDoc="1" locked="0" layoutInCell="1" allowOverlap="1" wp14:anchorId="7B2922F0" wp14:editId="543614D1">
            <wp:simplePos x="0" y="0"/>
            <wp:positionH relativeFrom="column">
              <wp:posOffset>-2540</wp:posOffset>
            </wp:positionH>
            <wp:positionV relativeFrom="paragraph">
              <wp:posOffset>10160</wp:posOffset>
            </wp:positionV>
            <wp:extent cx="2168055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0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C05" w:rsidRPr="00A60C05">
        <w:rPr>
          <w:rFonts w:ascii="Arial" w:hAnsi="Arial" w:cs="Arial"/>
          <w:sz w:val="20"/>
          <w:szCs w:val="20"/>
          <w:lang w:val="cs-CZ"/>
        </w:rPr>
        <w:t xml:space="preserve">Prosvětleným prostorám dominují industriální prvky </w:t>
      </w:r>
      <w:r w:rsidR="00A60C05" w:rsidRPr="00A60C05">
        <w:rPr>
          <w:rFonts w:ascii="Arial" w:hAnsi="Arial" w:cs="Arial"/>
          <w:i/>
          <w:iCs/>
          <w:sz w:val="20"/>
          <w:szCs w:val="20"/>
          <w:lang w:val="cs-CZ"/>
        </w:rPr>
        <w:t>„Využili jsme především pohledový beton a strop jsme nechali otevřený tak, aby veškeré technologie zůstaly na odiv,“</w:t>
      </w:r>
      <w:r w:rsidR="00A60C05" w:rsidRPr="00A60C05">
        <w:rPr>
          <w:rFonts w:ascii="Arial" w:hAnsi="Arial" w:cs="Arial"/>
          <w:sz w:val="20"/>
          <w:szCs w:val="20"/>
          <w:lang w:val="cs-CZ"/>
        </w:rPr>
        <w:t xml:space="preserve"> říká Seči. Odhalené materiály v kombinaci s dřevěným vybavením, skleněnými příčkami a barevnými detaily vytváří příjemnou atmosféru pro práci, pořádání pracovních schůzek v konferenčních místnostech nebo relaxaci.</w:t>
      </w:r>
    </w:p>
    <w:p w14:paraId="1C387A62" w14:textId="77777777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3DBBBA53" w14:textId="77777777" w:rsidR="00A60C05" w:rsidRPr="00A60C05" w:rsidRDefault="00A60C05" w:rsidP="00A60C05">
      <w:pPr>
        <w:jc w:val="both"/>
        <w:rPr>
          <w:rFonts w:ascii="Arial" w:hAnsi="Arial" w:cs="Arial"/>
          <w:sz w:val="20"/>
          <w:szCs w:val="20"/>
          <w:lang w:val="cs-CZ"/>
        </w:rPr>
      </w:pPr>
      <w:r w:rsidRPr="00A60C05">
        <w:rPr>
          <w:rFonts w:ascii="Arial" w:hAnsi="Arial" w:cs="Arial"/>
          <w:i/>
          <w:iCs/>
          <w:sz w:val="20"/>
          <w:szCs w:val="20"/>
          <w:lang w:val="cs-CZ"/>
        </w:rPr>
        <w:t>„Dominantou kanceláří je tematicky koncipovaná barová zóna s šestimetrovým barem, který je místem různých setkávání i firemních akcí,“</w:t>
      </w:r>
      <w:r w:rsidRPr="00A60C05">
        <w:rPr>
          <w:rFonts w:ascii="Arial" w:hAnsi="Arial" w:cs="Arial"/>
          <w:sz w:val="20"/>
          <w:szCs w:val="20"/>
          <w:lang w:val="cs-CZ"/>
        </w:rPr>
        <w:t xml:space="preserve"> dodává Zavadilová.</w:t>
      </w:r>
    </w:p>
    <w:p w14:paraId="65E7C8E2" w14:textId="77777777" w:rsidR="00A60C05" w:rsidRPr="00A60C05" w:rsidRDefault="00A60C05" w:rsidP="00A60C05">
      <w:pPr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/>
          <w:sz w:val="22"/>
          <w:szCs w:val="22"/>
          <w:lang w:val="cs-CZ"/>
        </w:rPr>
      </w:pPr>
    </w:p>
    <w:p w14:paraId="61588202" w14:textId="738427F0" w:rsidR="00A60C05" w:rsidRDefault="00A60C05" w:rsidP="00A60C05">
      <w:pPr>
        <w:ind w:right="-29"/>
        <w:jc w:val="both"/>
        <w:rPr>
          <w:rFonts w:ascii="Arial" w:hAnsi="Arial" w:cs="Arial"/>
          <w:b/>
          <w:bCs/>
          <w:color w:val="000000"/>
          <w:sz w:val="20"/>
          <w:szCs w:val="20"/>
          <w:lang w:val="cs-CZ" w:eastAsia="de-DE"/>
        </w:rPr>
      </w:pPr>
    </w:p>
    <w:p w14:paraId="2FFD0B2A" w14:textId="01465297" w:rsidR="00A60C05" w:rsidRDefault="00A60C05" w:rsidP="00A60C05">
      <w:pPr>
        <w:ind w:right="-29"/>
        <w:jc w:val="both"/>
        <w:rPr>
          <w:rFonts w:ascii="Arial" w:hAnsi="Arial" w:cs="Arial"/>
          <w:b/>
          <w:bCs/>
          <w:color w:val="000000"/>
          <w:sz w:val="20"/>
          <w:szCs w:val="20"/>
          <w:lang w:val="cs-CZ" w:eastAsia="de-DE"/>
        </w:rPr>
      </w:pPr>
    </w:p>
    <w:p w14:paraId="01DB223B" w14:textId="4EBCEDD4" w:rsidR="00A60C05" w:rsidRDefault="00A60C05" w:rsidP="00A60C05">
      <w:pPr>
        <w:ind w:right="-29"/>
        <w:jc w:val="both"/>
        <w:rPr>
          <w:rFonts w:ascii="Arial" w:hAnsi="Arial" w:cs="Arial"/>
          <w:b/>
          <w:bCs/>
          <w:color w:val="000000"/>
          <w:sz w:val="20"/>
          <w:szCs w:val="20"/>
          <w:lang w:val="cs-CZ" w:eastAsia="de-DE"/>
        </w:rPr>
      </w:pPr>
    </w:p>
    <w:p w14:paraId="40FCAC6D" w14:textId="77777777" w:rsidR="00A60C05" w:rsidRPr="00A60C05" w:rsidRDefault="00A60C05" w:rsidP="00A60C05">
      <w:pPr>
        <w:ind w:right="-29"/>
        <w:jc w:val="both"/>
        <w:rPr>
          <w:rFonts w:ascii="Arial" w:hAnsi="Arial" w:cs="Arial"/>
          <w:b/>
          <w:bCs/>
          <w:color w:val="000000"/>
          <w:sz w:val="20"/>
          <w:szCs w:val="20"/>
          <w:lang w:val="cs-CZ" w:eastAsia="de-DE"/>
        </w:rPr>
      </w:pPr>
    </w:p>
    <w:p w14:paraId="073D0B66" w14:textId="77777777" w:rsidR="00A60C05" w:rsidRDefault="00A60C05" w:rsidP="00A60C05">
      <w:pPr>
        <w:ind w:right="-29"/>
        <w:jc w:val="both"/>
        <w:rPr>
          <w:rFonts w:ascii="Arial" w:hAnsi="Arial" w:cs="Arial"/>
          <w:b/>
          <w:bCs/>
          <w:color w:val="000000"/>
          <w:sz w:val="20"/>
          <w:szCs w:val="20"/>
          <w:lang w:val="cs-CZ" w:eastAsia="de-DE"/>
        </w:rPr>
      </w:pPr>
    </w:p>
    <w:bookmarkEnd w:id="0"/>
    <w:p w14:paraId="13284D28" w14:textId="2A3500EC" w:rsidR="003C6F84" w:rsidRPr="000B0C84" w:rsidRDefault="003C6F84" w:rsidP="003C6F84">
      <w:pPr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  <w:r w:rsidRPr="000B0C84">
        <w:rPr>
          <w:rFonts w:ascii="Arial" w:hAnsi="Arial" w:cs="Arial"/>
          <w:b/>
          <w:bCs/>
          <w:sz w:val="18"/>
          <w:szCs w:val="18"/>
          <w:lang w:val="cs-CZ"/>
        </w:rPr>
        <w:t xml:space="preserve">O společnosti Jan Becher </w:t>
      </w:r>
      <w:proofErr w:type="spellStart"/>
      <w:r w:rsidRPr="000B0C84">
        <w:rPr>
          <w:rFonts w:ascii="Arial" w:hAnsi="Arial" w:cs="Arial"/>
          <w:b/>
          <w:bCs/>
          <w:sz w:val="18"/>
          <w:szCs w:val="18"/>
          <w:lang w:val="cs-CZ"/>
        </w:rPr>
        <w:t>Pernod</w:t>
      </w:r>
      <w:proofErr w:type="spellEnd"/>
      <w:r w:rsidRPr="000B0C84">
        <w:rPr>
          <w:rFonts w:ascii="Arial" w:hAnsi="Arial" w:cs="Arial"/>
          <w:b/>
          <w:bCs/>
          <w:sz w:val="18"/>
          <w:szCs w:val="18"/>
          <w:lang w:val="cs-CZ"/>
        </w:rPr>
        <w:t xml:space="preserve"> </w:t>
      </w:r>
      <w:proofErr w:type="spellStart"/>
      <w:r w:rsidRPr="000B0C84">
        <w:rPr>
          <w:rFonts w:ascii="Arial" w:hAnsi="Arial" w:cs="Arial"/>
          <w:b/>
          <w:bCs/>
          <w:sz w:val="18"/>
          <w:szCs w:val="18"/>
          <w:lang w:val="cs-CZ"/>
        </w:rPr>
        <w:t>Ricard</w:t>
      </w:r>
      <w:proofErr w:type="spellEnd"/>
    </w:p>
    <w:p w14:paraId="08010D3C" w14:textId="2B657C55" w:rsidR="003C6F84" w:rsidRPr="000B0C84" w:rsidRDefault="003C6F84" w:rsidP="003C6F84">
      <w:pPr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</w:p>
    <w:p w14:paraId="2A45F847" w14:textId="77777777" w:rsidR="00CC68BE" w:rsidRPr="000B0C84" w:rsidRDefault="00CC68BE" w:rsidP="00CC68BE">
      <w:pPr>
        <w:jc w:val="both"/>
        <w:rPr>
          <w:rFonts w:ascii="Arial" w:hAnsi="Arial" w:cs="Arial"/>
          <w:sz w:val="18"/>
          <w:szCs w:val="18"/>
          <w:lang w:val="cs-CZ"/>
        </w:rPr>
      </w:pPr>
      <w:r w:rsidRPr="000B0C84">
        <w:rPr>
          <w:rFonts w:ascii="Arial" w:hAnsi="Arial" w:cs="Arial"/>
          <w:sz w:val="18"/>
          <w:szCs w:val="18"/>
          <w:lang w:val="cs-CZ"/>
        </w:rPr>
        <w:t xml:space="preserve">Jan Becher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Pernod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Ricard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je společnost s českými kořeny a celosvětovou působností. Je součástí francouzského koncernu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Pernod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Ricard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druhého největšího výrobce destilátů a vína na světě. V České republice zaměstnává na 130 zaměstnanců. Vlajkovou lodí společnosti je ikonický bylinný likér Becherovka, který vyrábí v Karlových Varech a vyváží do více než 40 zemí světa. </w:t>
      </w:r>
    </w:p>
    <w:p w14:paraId="595291F6" w14:textId="77777777" w:rsidR="00CC68BE" w:rsidRPr="000B0C84" w:rsidRDefault="00CC68BE" w:rsidP="00CC68BE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4FB65FDC" w14:textId="77777777" w:rsidR="00CC68BE" w:rsidRPr="000B0C84" w:rsidRDefault="00CC68BE" w:rsidP="00CC68BE">
      <w:pPr>
        <w:jc w:val="both"/>
        <w:rPr>
          <w:rFonts w:ascii="Arial" w:hAnsi="Arial" w:cs="Arial"/>
          <w:sz w:val="18"/>
          <w:szCs w:val="18"/>
          <w:lang w:val="cs-CZ"/>
        </w:rPr>
      </w:pPr>
      <w:r w:rsidRPr="000B0C84">
        <w:rPr>
          <w:rFonts w:ascii="Arial" w:hAnsi="Arial" w:cs="Arial"/>
          <w:sz w:val="18"/>
          <w:szCs w:val="18"/>
          <w:lang w:val="cs-CZ"/>
        </w:rPr>
        <w:t xml:space="preserve">Na českém trhu distribuuje Jan Becher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Pernod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Ricard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více než 50 prémiových světových značek alkoholu jako například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Jameson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Beefeater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Havana Club,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Absolut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Ballantine’s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Chivas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Regal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Martell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Olmeca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Malibu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G.H.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Mumm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Perrier-Jouët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a mnohé další. </w:t>
      </w:r>
    </w:p>
    <w:p w14:paraId="22885E6E" w14:textId="77777777" w:rsidR="00CC68BE" w:rsidRPr="000B0C84" w:rsidRDefault="00CC68BE" w:rsidP="00CC68BE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649B5DD4" w14:textId="77777777" w:rsidR="00CC68BE" w:rsidRPr="000B0C84" w:rsidRDefault="00CC68BE" w:rsidP="00CC68BE">
      <w:pPr>
        <w:jc w:val="both"/>
        <w:rPr>
          <w:rFonts w:ascii="Arial" w:hAnsi="Arial" w:cs="Arial"/>
          <w:sz w:val="18"/>
          <w:szCs w:val="18"/>
          <w:lang w:val="cs-CZ"/>
        </w:rPr>
      </w:pPr>
      <w:r w:rsidRPr="000B0C84">
        <w:rPr>
          <w:rFonts w:ascii="Arial" w:hAnsi="Arial" w:cs="Arial"/>
          <w:sz w:val="18"/>
          <w:szCs w:val="18"/>
          <w:lang w:val="cs-CZ"/>
        </w:rPr>
        <w:t>Kořeny společnosti sahají do roku 1807, kdy byla zahájena výroba a prodej bylinného likéru Becherovka. O největší rozvoj a věhlas rodinné firmy se zasloužil Jan Becher, kterého považujeme za zakladatele naší společnosti. V roce 1867 nechal postavit moderní továrnu, ve které se dnes nachází Návštěvnické centrum Becherovka.</w:t>
      </w:r>
    </w:p>
    <w:p w14:paraId="376B6CE0" w14:textId="77777777" w:rsidR="00CC68BE" w:rsidRPr="000B0C84" w:rsidRDefault="00CC68BE" w:rsidP="00CC68BE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31387526" w14:textId="77EBDA2F" w:rsidR="000A2B42" w:rsidRDefault="00CC68BE" w:rsidP="00CC68BE">
      <w:pPr>
        <w:jc w:val="both"/>
        <w:rPr>
          <w:rFonts w:ascii="Arial" w:hAnsi="Arial" w:cs="Arial"/>
          <w:sz w:val="18"/>
          <w:szCs w:val="18"/>
          <w:lang w:val="cs-CZ"/>
        </w:rPr>
      </w:pPr>
      <w:r w:rsidRPr="000B0C84">
        <w:rPr>
          <w:rFonts w:ascii="Arial" w:hAnsi="Arial" w:cs="Arial"/>
          <w:sz w:val="18"/>
          <w:szCs w:val="18"/>
          <w:lang w:val="cs-CZ"/>
        </w:rPr>
        <w:t xml:space="preserve">Společenská odpovědnost je jednou z hlavních oblastí firemní strategie Jan Becher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Pernod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0B0C84">
        <w:rPr>
          <w:rFonts w:ascii="Arial" w:hAnsi="Arial" w:cs="Arial"/>
          <w:sz w:val="18"/>
          <w:szCs w:val="18"/>
          <w:lang w:val="cs-CZ"/>
        </w:rPr>
        <w:t>Ricard</w:t>
      </w:r>
      <w:proofErr w:type="spellEnd"/>
      <w:r w:rsidRPr="000B0C84">
        <w:rPr>
          <w:rFonts w:ascii="Arial" w:hAnsi="Arial" w:cs="Arial"/>
          <w:sz w:val="18"/>
          <w:szCs w:val="18"/>
          <w:lang w:val="cs-CZ"/>
        </w:rPr>
        <w:t xml:space="preserve">. Společnost se významně podílí na osvětě zodpovědné konzumace a podporuje také projekty spojené s ochranou životního prostředí. Je členem Unie výrobců a dovozců lihovin (UVDL) a Asociace společenské odpovědnosti (A-CSR). Další informace o společnosti a značkách naleznete na LinkedIn a stránkách </w:t>
      </w:r>
      <w:hyperlink r:id="rId8" w:history="1">
        <w:r w:rsidRPr="000B0C84">
          <w:rPr>
            <w:rStyle w:val="Hypertextovodkaz"/>
            <w:rFonts w:ascii="Arial" w:hAnsi="Arial" w:cs="Arial"/>
            <w:sz w:val="18"/>
            <w:szCs w:val="18"/>
            <w:lang w:val="cs-CZ"/>
          </w:rPr>
          <w:t>www.pernod-ricard.cz</w:t>
        </w:r>
      </w:hyperlink>
      <w:r w:rsidRPr="000B0C84">
        <w:rPr>
          <w:rFonts w:ascii="Arial" w:hAnsi="Arial" w:cs="Arial"/>
          <w:sz w:val="18"/>
          <w:szCs w:val="18"/>
          <w:lang w:val="cs-CZ"/>
        </w:rPr>
        <w:t xml:space="preserve">. </w:t>
      </w:r>
      <w:r w:rsidR="000A2B42" w:rsidRPr="000B0C84">
        <w:rPr>
          <w:rFonts w:ascii="Arial" w:hAnsi="Arial" w:cs="Arial"/>
          <w:sz w:val="18"/>
          <w:szCs w:val="18"/>
          <w:lang w:val="cs-CZ"/>
        </w:rPr>
        <w:t xml:space="preserve"> </w:t>
      </w:r>
    </w:p>
    <w:p w14:paraId="2E1E4585" w14:textId="0B39C62F" w:rsidR="00A60C05" w:rsidRDefault="00A60C05" w:rsidP="00CC68BE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4274C175" w14:textId="142E6AD1" w:rsidR="00A60C05" w:rsidRDefault="00A60C05" w:rsidP="00CC68BE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35A52AED" w14:textId="77777777" w:rsidR="00A60C05" w:rsidRPr="00A60C05" w:rsidRDefault="00A60C05" w:rsidP="00A60C05">
      <w:pPr>
        <w:ind w:right="-29"/>
        <w:jc w:val="both"/>
        <w:rPr>
          <w:rFonts w:ascii="Arial" w:hAnsi="Arial" w:cs="Arial"/>
          <w:b/>
          <w:bCs/>
          <w:color w:val="000000"/>
          <w:sz w:val="18"/>
          <w:szCs w:val="18"/>
          <w:lang w:val="cs-CZ" w:eastAsia="de-DE"/>
        </w:rPr>
      </w:pPr>
      <w:r w:rsidRPr="00A60C05">
        <w:rPr>
          <w:rFonts w:ascii="Arial" w:hAnsi="Arial" w:cs="Arial"/>
          <w:b/>
          <w:bCs/>
          <w:color w:val="000000"/>
          <w:sz w:val="18"/>
          <w:szCs w:val="18"/>
          <w:lang w:val="cs-CZ" w:eastAsia="de-DE"/>
        </w:rPr>
        <w:t>O společnosti CAPEXUS</w:t>
      </w:r>
    </w:p>
    <w:p w14:paraId="1C6CA0C3" w14:textId="77777777" w:rsidR="00A60C05" w:rsidRPr="00A60C05" w:rsidRDefault="00A60C05" w:rsidP="00A60C05">
      <w:pPr>
        <w:jc w:val="both"/>
        <w:rPr>
          <w:rFonts w:ascii="Arial" w:eastAsia="Arial" w:hAnsi="Arial" w:cs="Arial"/>
          <w:sz w:val="18"/>
          <w:szCs w:val="18"/>
          <w:lang w:val="cs-CZ" w:eastAsia="cs-CZ"/>
        </w:rPr>
      </w:pPr>
      <w:r w:rsidRPr="00A60C05">
        <w:rPr>
          <w:rFonts w:ascii="Arial" w:eastAsia="Arial" w:hAnsi="Arial" w:cs="Arial"/>
          <w:sz w:val="18"/>
          <w:szCs w:val="18"/>
          <w:lang w:val="cs-CZ"/>
        </w:rPr>
        <w:t xml:space="preserve">CAPEXUS je předním hráčem na trhu komerčních interiérů ve střední Evropě. Pro klienty využívající kancelářské a obchodní prostory zajišťuje komplexní design &amp; build služby sledující poslední trendy na poli architektury, technologií budov, prostorového uspořádání, </w:t>
      </w:r>
      <w:proofErr w:type="spellStart"/>
      <w:r w:rsidRPr="00A60C05">
        <w:rPr>
          <w:rFonts w:ascii="Arial" w:eastAsia="Arial" w:hAnsi="Arial" w:cs="Arial"/>
          <w:sz w:val="18"/>
          <w:szCs w:val="18"/>
          <w:lang w:val="cs-CZ"/>
        </w:rPr>
        <w:t>change</w:t>
      </w:r>
      <w:proofErr w:type="spellEnd"/>
      <w:r w:rsidRPr="00A60C05">
        <w:rPr>
          <w:rFonts w:ascii="Arial" w:eastAsia="Arial" w:hAnsi="Arial" w:cs="Arial"/>
          <w:sz w:val="18"/>
          <w:szCs w:val="18"/>
          <w:lang w:val="cs-CZ"/>
        </w:rPr>
        <w:t xml:space="preserve"> managementu a interiérového vybavení.</w:t>
      </w:r>
    </w:p>
    <w:p w14:paraId="0E602A71" w14:textId="77777777" w:rsidR="00A60C05" w:rsidRPr="00A60C05" w:rsidRDefault="00A60C05" w:rsidP="00A60C05">
      <w:pPr>
        <w:jc w:val="both"/>
        <w:rPr>
          <w:rFonts w:ascii="Arial" w:eastAsia="Arial" w:hAnsi="Arial" w:cs="Arial"/>
          <w:sz w:val="18"/>
          <w:szCs w:val="18"/>
          <w:lang w:val="cs-CZ"/>
        </w:rPr>
      </w:pPr>
    </w:p>
    <w:p w14:paraId="1A48DD1C" w14:textId="77777777" w:rsidR="00A60C05" w:rsidRPr="00A60C05" w:rsidRDefault="00A60C05" w:rsidP="00A60C05">
      <w:pPr>
        <w:jc w:val="both"/>
        <w:rPr>
          <w:rFonts w:ascii="Arial" w:eastAsia="Arial" w:hAnsi="Arial" w:cs="Arial"/>
          <w:sz w:val="18"/>
          <w:szCs w:val="18"/>
          <w:lang w:val="cs-CZ"/>
        </w:rPr>
      </w:pPr>
      <w:r w:rsidRPr="00A60C05">
        <w:rPr>
          <w:rFonts w:ascii="Arial" w:eastAsia="Arial" w:hAnsi="Arial" w:cs="Arial"/>
          <w:sz w:val="18"/>
          <w:szCs w:val="18"/>
          <w:lang w:val="cs-CZ"/>
        </w:rPr>
        <w:t xml:space="preserve">Více než 100 profesionálů, kteří se specializují na architekturu, design, </w:t>
      </w:r>
      <w:proofErr w:type="spellStart"/>
      <w:r w:rsidRPr="00A60C05">
        <w:rPr>
          <w:rFonts w:ascii="Arial" w:eastAsia="Arial" w:hAnsi="Arial" w:cs="Arial"/>
          <w:sz w:val="18"/>
          <w:szCs w:val="18"/>
          <w:lang w:val="cs-CZ"/>
        </w:rPr>
        <w:t>workplace</w:t>
      </w:r>
      <w:proofErr w:type="spellEnd"/>
      <w:r w:rsidRPr="00A60C05">
        <w:rPr>
          <w:rFonts w:ascii="Arial" w:eastAsia="Arial" w:hAnsi="Arial" w:cs="Arial"/>
          <w:sz w:val="18"/>
          <w:szCs w:val="18"/>
          <w:lang w:val="cs-CZ"/>
        </w:rPr>
        <w:t xml:space="preserve"> </w:t>
      </w:r>
      <w:proofErr w:type="spellStart"/>
      <w:r w:rsidRPr="00A60C05">
        <w:rPr>
          <w:rFonts w:ascii="Arial" w:eastAsia="Arial" w:hAnsi="Arial" w:cs="Arial"/>
          <w:sz w:val="18"/>
          <w:szCs w:val="18"/>
          <w:lang w:val="cs-CZ"/>
        </w:rPr>
        <w:t>consultancy</w:t>
      </w:r>
      <w:proofErr w:type="spellEnd"/>
      <w:r w:rsidRPr="00A60C05">
        <w:rPr>
          <w:rFonts w:ascii="Arial" w:eastAsia="Arial" w:hAnsi="Arial" w:cs="Arial"/>
          <w:sz w:val="18"/>
          <w:szCs w:val="18"/>
          <w:lang w:val="cs-CZ"/>
        </w:rPr>
        <w:t xml:space="preserve">, stavební realizace, technologie budov a dodávku interiérů na klíč, vytvořilo během 9 let na trhu </w:t>
      </w:r>
      <w:hyperlink r:id="rId9" w:history="1">
        <w:r w:rsidRPr="00A60C05">
          <w:rPr>
            <w:rStyle w:val="Hypertextovodkaz"/>
            <w:rFonts w:ascii="Arial" w:eastAsia="Arial" w:hAnsi="Arial" w:cs="Arial"/>
            <w:sz w:val="18"/>
            <w:szCs w:val="18"/>
            <w:lang w:val="cs-CZ"/>
          </w:rPr>
          <w:t>nové pracovní prostředí pro více než 400 firem</w:t>
        </w:r>
      </w:hyperlink>
      <w:r w:rsidRPr="00A60C05">
        <w:rPr>
          <w:rFonts w:ascii="Arial" w:eastAsia="Arial" w:hAnsi="Arial" w:cs="Arial"/>
          <w:sz w:val="18"/>
          <w:szCs w:val="18"/>
          <w:lang w:val="cs-CZ"/>
        </w:rPr>
        <w:t xml:space="preserve"> od velkých korporací po mladé dynamické startupy. </w:t>
      </w:r>
      <w:r w:rsidRPr="00A60C05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Ročně </w:t>
      </w:r>
      <w:hyperlink r:id="rId10" w:history="1">
        <w:r w:rsidRPr="00A60C05">
          <w:rPr>
            <w:rStyle w:val="Hypertextovodkaz"/>
            <w:rFonts w:ascii="Arial" w:eastAsia="Arial" w:hAnsi="Arial" w:cs="Arial"/>
            <w:color w:val="000000"/>
            <w:sz w:val="18"/>
            <w:szCs w:val="18"/>
            <w:lang w:val="cs-CZ"/>
          </w:rPr>
          <w:t>CAPEXUS</w:t>
        </w:r>
      </w:hyperlink>
      <w:r w:rsidRPr="00A60C05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realizuje </w:t>
      </w:r>
      <w:r w:rsidRPr="00A60C05">
        <w:rPr>
          <w:rFonts w:ascii="Arial" w:eastAsia="Arial" w:hAnsi="Arial" w:cs="Arial"/>
          <w:sz w:val="18"/>
          <w:szCs w:val="18"/>
          <w:lang w:val="cs-CZ"/>
        </w:rPr>
        <w:t>více než 130 000 m</w:t>
      </w:r>
      <w:r w:rsidRPr="00A60C05">
        <w:rPr>
          <w:rFonts w:ascii="Arial" w:eastAsia="Arial" w:hAnsi="Arial" w:cs="Arial"/>
          <w:sz w:val="18"/>
          <w:szCs w:val="18"/>
          <w:vertAlign w:val="superscript"/>
          <w:lang w:val="cs-CZ"/>
        </w:rPr>
        <w:t>2</w:t>
      </w:r>
      <w:r w:rsidRPr="00A60C05">
        <w:rPr>
          <w:rFonts w:ascii="Arial" w:eastAsia="Arial" w:hAnsi="Arial" w:cs="Arial"/>
          <w:sz w:val="18"/>
          <w:szCs w:val="18"/>
          <w:lang w:val="cs-CZ"/>
        </w:rPr>
        <w:t xml:space="preserve"> prostor.</w:t>
      </w:r>
    </w:p>
    <w:p w14:paraId="53C48813" w14:textId="7177D5BC" w:rsidR="00A60C05" w:rsidRDefault="00A60C05" w:rsidP="00CC68BE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1D4F82A3" w14:textId="77777777" w:rsidR="00A60C05" w:rsidRPr="000B0C84" w:rsidRDefault="00A60C05" w:rsidP="00CC68BE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7848004C" w14:textId="78AEFF09" w:rsidR="003C6F84" w:rsidRPr="000B0C84" w:rsidRDefault="003C6F84" w:rsidP="003C6F84">
      <w:pPr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</w:p>
    <w:p w14:paraId="36A45B69" w14:textId="77777777" w:rsidR="004860DC" w:rsidRPr="000B0C84" w:rsidRDefault="004860DC" w:rsidP="004860DC">
      <w:pPr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  <w:r w:rsidRPr="000B0C84">
        <w:rPr>
          <w:rFonts w:ascii="Arial" w:hAnsi="Arial" w:cs="Arial"/>
          <w:b/>
          <w:bCs/>
          <w:sz w:val="18"/>
          <w:szCs w:val="18"/>
          <w:lang w:val="cs-CZ"/>
        </w:rPr>
        <w:t>Kontakt pro média</w:t>
      </w:r>
    </w:p>
    <w:p w14:paraId="369131E6" w14:textId="5BC08FED" w:rsidR="004860DC" w:rsidRPr="000B0C84" w:rsidRDefault="00A60C05" w:rsidP="004860DC">
      <w:pPr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Markéta Topolčányová</w:t>
      </w:r>
    </w:p>
    <w:p w14:paraId="7B3426DB" w14:textId="77777777" w:rsidR="004860DC" w:rsidRPr="000B0C84" w:rsidRDefault="004860DC" w:rsidP="004860DC">
      <w:pPr>
        <w:rPr>
          <w:rFonts w:ascii="Arial" w:hAnsi="Arial" w:cs="Arial"/>
          <w:sz w:val="18"/>
          <w:szCs w:val="18"/>
          <w:lang w:val="cs-CZ"/>
        </w:rPr>
      </w:pPr>
      <w:r w:rsidRPr="000B0C84">
        <w:rPr>
          <w:rFonts w:ascii="Arial" w:hAnsi="Arial" w:cs="Arial"/>
          <w:sz w:val="18"/>
          <w:szCs w:val="18"/>
          <w:lang w:val="cs-CZ"/>
        </w:rPr>
        <w:t>doblogoo</w:t>
      </w:r>
    </w:p>
    <w:p w14:paraId="1AC3ABC1" w14:textId="5E7009D8" w:rsidR="004860DC" w:rsidRDefault="004860DC" w:rsidP="004860DC">
      <w:pPr>
        <w:rPr>
          <w:rFonts w:ascii="Arial" w:hAnsi="Arial" w:cs="Arial"/>
          <w:sz w:val="18"/>
          <w:szCs w:val="18"/>
          <w:lang w:val="cs-CZ"/>
        </w:rPr>
      </w:pPr>
      <w:r w:rsidRPr="000B0C84">
        <w:rPr>
          <w:rFonts w:ascii="Arial" w:hAnsi="Arial" w:cs="Arial"/>
          <w:sz w:val="18"/>
          <w:szCs w:val="18"/>
          <w:lang w:val="cs-CZ"/>
        </w:rPr>
        <w:t>+420</w:t>
      </w:r>
      <w:r w:rsidR="00A60C05">
        <w:rPr>
          <w:rFonts w:ascii="Arial" w:hAnsi="Arial" w:cs="Arial"/>
          <w:sz w:val="18"/>
          <w:szCs w:val="18"/>
          <w:lang w:val="cs-CZ"/>
        </w:rPr>
        <w:t> 778 430 052</w:t>
      </w:r>
    </w:p>
    <w:p w14:paraId="38FE78AD" w14:textId="115120F2" w:rsidR="00A60C05" w:rsidRDefault="00A60C05" w:rsidP="004860DC">
      <w:pPr>
        <w:rPr>
          <w:rFonts w:ascii="Arial" w:hAnsi="Arial" w:cs="Arial"/>
          <w:sz w:val="18"/>
          <w:szCs w:val="18"/>
          <w:lang w:val="cs-CZ"/>
        </w:rPr>
      </w:pPr>
      <w:hyperlink r:id="rId11" w:history="1">
        <w:r w:rsidRPr="00F81C77">
          <w:rPr>
            <w:rStyle w:val="Hypertextovodkaz"/>
            <w:rFonts w:ascii="Arial" w:hAnsi="Arial" w:cs="Arial"/>
            <w:sz w:val="18"/>
            <w:szCs w:val="18"/>
            <w:lang w:val="cs-CZ"/>
          </w:rPr>
          <w:t>marketat@doblogoo.cz</w:t>
        </w:r>
      </w:hyperlink>
    </w:p>
    <w:p w14:paraId="34718B46" w14:textId="77777777" w:rsidR="00A60C05" w:rsidRPr="000B0C84" w:rsidRDefault="00A60C05" w:rsidP="004860DC">
      <w:pPr>
        <w:rPr>
          <w:rFonts w:ascii="Arial" w:hAnsi="Arial" w:cs="Arial"/>
          <w:sz w:val="18"/>
          <w:szCs w:val="18"/>
          <w:lang w:val="cs-CZ"/>
        </w:rPr>
      </w:pPr>
    </w:p>
    <w:sectPr w:rsidR="00A60C05" w:rsidRPr="000B0C84" w:rsidSect="00A60C05">
      <w:headerReference w:type="default" r:id="rId12"/>
      <w:footerReference w:type="default" r:id="rId13"/>
      <w:pgSz w:w="11900" w:h="16840"/>
      <w:pgMar w:top="3828" w:right="1134" w:bottom="326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7A63D" w14:textId="77777777" w:rsidR="00EE5CAC" w:rsidRDefault="00EE5CAC" w:rsidP="00080F19">
      <w:r>
        <w:separator/>
      </w:r>
    </w:p>
  </w:endnote>
  <w:endnote w:type="continuationSeparator" w:id="0">
    <w:p w14:paraId="55A69A37" w14:textId="77777777" w:rsidR="00EE5CAC" w:rsidRDefault="00EE5CAC" w:rsidP="00080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3A87B" w14:textId="77777777" w:rsidR="00AC77EB" w:rsidRDefault="00AC77EB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7EAD39" wp14:editId="50CC5ADE">
          <wp:simplePos x="0" y="0"/>
          <wp:positionH relativeFrom="page">
            <wp:posOffset>3810</wp:posOffset>
          </wp:positionH>
          <wp:positionV relativeFrom="page">
            <wp:posOffset>8666480</wp:posOffset>
          </wp:positionV>
          <wp:extent cx="7550750" cy="2029967"/>
          <wp:effectExtent l="0" t="0" r="0" b="254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_bottom_wave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50" cy="2029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F4F05" w14:textId="77777777" w:rsidR="00EE5CAC" w:rsidRDefault="00EE5CAC" w:rsidP="00080F19">
      <w:r>
        <w:separator/>
      </w:r>
    </w:p>
  </w:footnote>
  <w:footnote w:type="continuationSeparator" w:id="0">
    <w:p w14:paraId="7FCED4CF" w14:textId="77777777" w:rsidR="00EE5CAC" w:rsidRDefault="00EE5CAC" w:rsidP="00080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2A34F" w14:textId="1886DB0E" w:rsidR="004860DC" w:rsidRDefault="004860DC">
    <w:pPr>
      <w:pStyle w:val="Zhlav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4D20C1D" wp14:editId="07CA1BFB">
          <wp:simplePos x="0" y="0"/>
          <wp:positionH relativeFrom="page">
            <wp:posOffset>5421630</wp:posOffset>
          </wp:positionH>
          <wp:positionV relativeFrom="page">
            <wp:posOffset>104666</wp:posOffset>
          </wp:positionV>
          <wp:extent cx="1433911" cy="1298448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BPR_headers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3" r="6836"/>
                  <a:stretch/>
                </pic:blipFill>
                <pic:spPr bwMode="auto">
                  <a:xfrm>
                    <a:off x="0" y="0"/>
                    <a:ext cx="1433911" cy="12984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CE2B39" w14:textId="021F1CCC" w:rsidR="00AC77EB" w:rsidRDefault="00BA57E0">
    <w:pPr>
      <w:pStyle w:val="Zhlav"/>
    </w:pPr>
    <w:r>
      <w:rPr>
        <w:noProof/>
      </w:rPr>
      <w:drawing>
        <wp:anchor distT="0" distB="0" distL="114300" distR="114300" simplePos="0" relativeHeight="251651072" behindDoc="0" locked="0" layoutInCell="1" allowOverlap="1" wp14:anchorId="3229DDFC" wp14:editId="7EA0744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699635" cy="2127250"/>
          <wp:effectExtent l="0" t="0" r="0" b="0"/>
          <wp:wrapNone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BPR_headers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815"/>
                  <a:stretch/>
                </pic:blipFill>
                <pic:spPr bwMode="auto">
                  <a:xfrm>
                    <a:off x="0" y="0"/>
                    <a:ext cx="4699635" cy="212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EA3"/>
    <w:rsid w:val="00024EA3"/>
    <w:rsid w:val="0005443F"/>
    <w:rsid w:val="00080F19"/>
    <w:rsid w:val="000954D3"/>
    <w:rsid w:val="00097D89"/>
    <w:rsid w:val="000A2B42"/>
    <w:rsid w:val="000B0C84"/>
    <w:rsid w:val="000B2AB0"/>
    <w:rsid w:val="000C77F9"/>
    <w:rsid w:val="000E6055"/>
    <w:rsid w:val="000F60D8"/>
    <w:rsid w:val="00121064"/>
    <w:rsid w:val="001359F1"/>
    <w:rsid w:val="00147199"/>
    <w:rsid w:val="001D7FDE"/>
    <w:rsid w:val="00234B10"/>
    <w:rsid w:val="00267DFF"/>
    <w:rsid w:val="00294716"/>
    <w:rsid w:val="002A461C"/>
    <w:rsid w:val="002A5454"/>
    <w:rsid w:val="002A62A5"/>
    <w:rsid w:val="002E509B"/>
    <w:rsid w:val="002E5DFE"/>
    <w:rsid w:val="002E799A"/>
    <w:rsid w:val="002F3096"/>
    <w:rsid w:val="003170AA"/>
    <w:rsid w:val="003341AE"/>
    <w:rsid w:val="0034172D"/>
    <w:rsid w:val="003B09FE"/>
    <w:rsid w:val="003C6F84"/>
    <w:rsid w:val="003C72A9"/>
    <w:rsid w:val="003E0DD0"/>
    <w:rsid w:val="00421F28"/>
    <w:rsid w:val="00481C58"/>
    <w:rsid w:val="00482594"/>
    <w:rsid w:val="004860DC"/>
    <w:rsid w:val="00487287"/>
    <w:rsid w:val="004A556F"/>
    <w:rsid w:val="004B33C6"/>
    <w:rsid w:val="004C33AB"/>
    <w:rsid w:val="004F5B5F"/>
    <w:rsid w:val="0053711B"/>
    <w:rsid w:val="005419F3"/>
    <w:rsid w:val="00586299"/>
    <w:rsid w:val="005B0D4F"/>
    <w:rsid w:val="005B68AA"/>
    <w:rsid w:val="005C4595"/>
    <w:rsid w:val="00640916"/>
    <w:rsid w:val="006418E4"/>
    <w:rsid w:val="006819E8"/>
    <w:rsid w:val="00691933"/>
    <w:rsid w:val="006E47E6"/>
    <w:rsid w:val="00750F41"/>
    <w:rsid w:val="00756E5C"/>
    <w:rsid w:val="007714EB"/>
    <w:rsid w:val="0077589D"/>
    <w:rsid w:val="00793CBA"/>
    <w:rsid w:val="007B2153"/>
    <w:rsid w:val="007D746C"/>
    <w:rsid w:val="008409D2"/>
    <w:rsid w:val="00861CF2"/>
    <w:rsid w:val="00871983"/>
    <w:rsid w:val="008A6A82"/>
    <w:rsid w:val="008E073E"/>
    <w:rsid w:val="00954A3E"/>
    <w:rsid w:val="00962238"/>
    <w:rsid w:val="00964778"/>
    <w:rsid w:val="00997D5D"/>
    <w:rsid w:val="009C0739"/>
    <w:rsid w:val="009E156C"/>
    <w:rsid w:val="009F016C"/>
    <w:rsid w:val="00A1052B"/>
    <w:rsid w:val="00A415AD"/>
    <w:rsid w:val="00A60C05"/>
    <w:rsid w:val="00A671D8"/>
    <w:rsid w:val="00A75215"/>
    <w:rsid w:val="00A95141"/>
    <w:rsid w:val="00AC77EB"/>
    <w:rsid w:val="00AF5F2C"/>
    <w:rsid w:val="00B11693"/>
    <w:rsid w:val="00BA57E0"/>
    <w:rsid w:val="00BE58E3"/>
    <w:rsid w:val="00C04F34"/>
    <w:rsid w:val="00C13606"/>
    <w:rsid w:val="00C442C8"/>
    <w:rsid w:val="00C7771C"/>
    <w:rsid w:val="00CB6EFF"/>
    <w:rsid w:val="00CC68BE"/>
    <w:rsid w:val="00CF02B4"/>
    <w:rsid w:val="00CF2FAC"/>
    <w:rsid w:val="00D020FE"/>
    <w:rsid w:val="00D13949"/>
    <w:rsid w:val="00D349B6"/>
    <w:rsid w:val="00D369F8"/>
    <w:rsid w:val="00DB173B"/>
    <w:rsid w:val="00DC082B"/>
    <w:rsid w:val="00DF2955"/>
    <w:rsid w:val="00E24981"/>
    <w:rsid w:val="00E53FEF"/>
    <w:rsid w:val="00E54FB4"/>
    <w:rsid w:val="00E55491"/>
    <w:rsid w:val="00E56D8A"/>
    <w:rsid w:val="00E70DCE"/>
    <w:rsid w:val="00E80264"/>
    <w:rsid w:val="00E91FF8"/>
    <w:rsid w:val="00EA1645"/>
    <w:rsid w:val="00EB4FBD"/>
    <w:rsid w:val="00ED79E3"/>
    <w:rsid w:val="00EE5CAC"/>
    <w:rsid w:val="00EF76F3"/>
    <w:rsid w:val="00F763FF"/>
    <w:rsid w:val="00FC7C6A"/>
    <w:rsid w:val="00F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10E49A"/>
  <w14:defaultImageDpi w14:val="300"/>
  <w15:docId w15:val="{DEDA62B3-705A-4937-8F51-16CB17D7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0F1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0F19"/>
  </w:style>
  <w:style w:type="paragraph" w:styleId="Zpat">
    <w:name w:val="footer"/>
    <w:basedOn w:val="Normln"/>
    <w:link w:val="ZpatChar"/>
    <w:uiPriority w:val="99"/>
    <w:unhideWhenUsed/>
    <w:rsid w:val="00080F1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0F19"/>
  </w:style>
  <w:style w:type="paragraph" w:styleId="Textbubliny">
    <w:name w:val="Balloon Text"/>
    <w:basedOn w:val="Normln"/>
    <w:link w:val="TextbublinyChar"/>
    <w:uiPriority w:val="99"/>
    <w:semiHidden/>
    <w:unhideWhenUsed/>
    <w:rsid w:val="00080F19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0F19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C6F8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C6F8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48728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728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728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728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72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nod-ricard.cz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pexus.cz/blog/najemci-stale-casteji-voli-sluzbu-design-build-setri-tim-penize-i-cas" TargetMode="External"/><Relationship Id="rId11" Type="http://schemas.openxmlformats.org/officeDocument/2006/relationships/hyperlink" Target="mailto:marketat@doblogoo.cz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capexus.cz/?utm_source=email&amp;utm_medium=referral&amp;utm_campaign=tiskova-zprav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apexus.cz/fit-out/referencni-zakazky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752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/>
  <dc:description/>
  <cp:lastModifiedBy>Markéta Topolčányová</cp:lastModifiedBy>
  <cp:revision>53</cp:revision>
  <dcterms:created xsi:type="dcterms:W3CDTF">2019-12-10T14:24:00Z</dcterms:created>
  <dcterms:modified xsi:type="dcterms:W3CDTF">2020-10-19T08:36:00Z</dcterms:modified>
</cp:coreProperties>
</file>