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A1651" w14:textId="77777777" w:rsidR="0005364A" w:rsidRDefault="0005364A" w:rsidP="0005364A"/>
    <w:p w14:paraId="091A9DF9" w14:textId="15AFF541" w:rsidR="00CD4356" w:rsidRDefault="00CD4356" w:rsidP="00CD4356">
      <w:pPr>
        <w:spacing w:after="240" w:line="240" w:lineRule="auto"/>
        <w:jc w:val="both"/>
        <w:rPr>
          <w:rFonts w:asciiTheme="majorHAnsi" w:eastAsiaTheme="majorEastAsia" w:hAnsiTheme="majorHAnsi" w:cstheme="majorBidi"/>
          <w:sz w:val="32"/>
          <w:szCs w:val="32"/>
        </w:rPr>
      </w:pPr>
      <w:r w:rsidRPr="00CD4356">
        <w:rPr>
          <w:rFonts w:asciiTheme="majorHAnsi" w:eastAsiaTheme="majorEastAsia" w:hAnsiTheme="majorHAnsi" w:cstheme="majorBidi"/>
          <w:sz w:val="32"/>
          <w:szCs w:val="32"/>
        </w:rPr>
        <w:t xml:space="preserve">Primalex </w:t>
      </w:r>
      <w:r w:rsidR="00D819D8">
        <w:rPr>
          <w:rFonts w:asciiTheme="majorHAnsi" w:eastAsiaTheme="majorEastAsia" w:hAnsiTheme="majorHAnsi" w:cstheme="majorBidi"/>
          <w:sz w:val="32"/>
          <w:szCs w:val="32"/>
        </w:rPr>
        <w:t xml:space="preserve">v novém reklamním spotu </w:t>
      </w:r>
      <w:r w:rsidRPr="00CD4356">
        <w:rPr>
          <w:rFonts w:asciiTheme="majorHAnsi" w:eastAsiaTheme="majorEastAsia" w:hAnsiTheme="majorHAnsi" w:cstheme="majorBidi"/>
          <w:sz w:val="32"/>
          <w:szCs w:val="32"/>
        </w:rPr>
        <w:t xml:space="preserve">vyměnil </w:t>
      </w:r>
      <w:r w:rsidR="001E7A00">
        <w:rPr>
          <w:rFonts w:asciiTheme="majorHAnsi" w:eastAsiaTheme="majorEastAsia" w:hAnsiTheme="majorHAnsi" w:cstheme="majorBidi"/>
          <w:sz w:val="32"/>
          <w:szCs w:val="32"/>
        </w:rPr>
        <w:t>řemeslníky</w:t>
      </w:r>
      <w:r w:rsidRPr="00CD4356">
        <w:rPr>
          <w:rFonts w:asciiTheme="majorHAnsi" w:eastAsiaTheme="majorEastAsia" w:hAnsiTheme="majorHAnsi" w:cstheme="majorBidi"/>
          <w:sz w:val="32"/>
          <w:szCs w:val="32"/>
        </w:rPr>
        <w:t xml:space="preserve"> za rodiny. Vsadil na dobře známé </w:t>
      </w:r>
      <w:r>
        <w:rPr>
          <w:rFonts w:asciiTheme="majorHAnsi" w:eastAsiaTheme="majorEastAsia" w:hAnsiTheme="majorHAnsi" w:cstheme="majorBidi"/>
          <w:sz w:val="32"/>
          <w:szCs w:val="32"/>
        </w:rPr>
        <w:t>situace</w:t>
      </w:r>
    </w:p>
    <w:p w14:paraId="7E18C729" w14:textId="377DE601" w:rsidR="00CD4356" w:rsidRPr="00CA2E6D" w:rsidRDefault="00020196" w:rsidP="00CD4356">
      <w:pPr>
        <w:spacing w:after="0" w:line="240" w:lineRule="auto"/>
        <w:jc w:val="both"/>
        <w:rPr>
          <w:rFonts w:ascii="Calibri" w:hAnsi="Calibri"/>
          <w:b/>
        </w:rPr>
      </w:pPr>
      <w:r w:rsidRPr="00981241">
        <w:rPr>
          <w:rFonts w:ascii="Calibri" w:hAnsi="Calibri"/>
          <w:b/>
        </w:rPr>
        <w:t xml:space="preserve">Praha, </w:t>
      </w:r>
      <w:r w:rsidR="00D674EC">
        <w:rPr>
          <w:rFonts w:ascii="Calibri" w:hAnsi="Calibri"/>
          <w:b/>
        </w:rPr>
        <w:t>10</w:t>
      </w:r>
      <w:r>
        <w:rPr>
          <w:rFonts w:ascii="Calibri" w:hAnsi="Calibri"/>
          <w:b/>
        </w:rPr>
        <w:t xml:space="preserve">. </w:t>
      </w:r>
      <w:r w:rsidR="00CD4356">
        <w:rPr>
          <w:rFonts w:ascii="Calibri" w:hAnsi="Calibri"/>
          <w:b/>
        </w:rPr>
        <w:t>května</w:t>
      </w:r>
      <w:r w:rsidRPr="00981241">
        <w:rPr>
          <w:rFonts w:ascii="Calibri" w:hAnsi="Calibri"/>
          <w:b/>
        </w:rPr>
        <w:t xml:space="preserve"> 20</w:t>
      </w:r>
      <w:r w:rsidR="00053085">
        <w:rPr>
          <w:rFonts w:ascii="Calibri" w:hAnsi="Calibri"/>
          <w:b/>
        </w:rPr>
        <w:t>2</w:t>
      </w:r>
      <w:r w:rsidR="00EC603F">
        <w:rPr>
          <w:rFonts w:ascii="Calibri" w:hAnsi="Calibri"/>
          <w:b/>
        </w:rPr>
        <w:t>1</w:t>
      </w:r>
      <w:r w:rsidR="00D80398">
        <w:rPr>
          <w:rFonts w:ascii="Calibri" w:hAnsi="Calibri"/>
          <w:b/>
        </w:rPr>
        <w:t xml:space="preserve"> </w:t>
      </w:r>
      <w:r w:rsidRPr="00981241">
        <w:rPr>
          <w:rFonts w:ascii="Calibri" w:hAnsi="Calibri"/>
          <w:b/>
        </w:rPr>
        <w:t>–</w:t>
      </w:r>
      <w:r w:rsidR="008D5381">
        <w:rPr>
          <w:rFonts w:ascii="Calibri" w:hAnsi="Calibri"/>
          <w:b/>
        </w:rPr>
        <w:t xml:space="preserve"> </w:t>
      </w:r>
      <w:r w:rsidR="00CD4356" w:rsidRPr="00CA2E6D">
        <w:rPr>
          <w:rFonts w:ascii="Calibri" w:hAnsi="Calibri"/>
          <w:b/>
        </w:rPr>
        <w:t xml:space="preserve">Tradiční značka barev na stěnu a nátěrů na dřevo Primalex opět </w:t>
      </w:r>
      <w:r w:rsidR="00925082">
        <w:rPr>
          <w:rFonts w:ascii="Calibri" w:hAnsi="Calibri"/>
          <w:b/>
        </w:rPr>
        <w:t>obrací svou pozornost k řadě</w:t>
      </w:r>
      <w:r w:rsidR="00CD4356" w:rsidRPr="00CA2E6D">
        <w:rPr>
          <w:rFonts w:ascii="Calibri" w:hAnsi="Calibri"/>
          <w:b/>
        </w:rPr>
        <w:t xml:space="preserve"> čistiteln</w:t>
      </w:r>
      <w:r w:rsidR="00925082">
        <w:rPr>
          <w:rFonts w:ascii="Calibri" w:hAnsi="Calibri"/>
          <w:b/>
        </w:rPr>
        <w:t>ých</w:t>
      </w:r>
      <w:r w:rsidR="00CD4356" w:rsidRPr="00CA2E6D">
        <w:rPr>
          <w:rFonts w:ascii="Calibri" w:hAnsi="Calibri"/>
          <w:b/>
        </w:rPr>
        <w:t xml:space="preserve"> nátěr</w:t>
      </w:r>
      <w:r w:rsidR="00925082">
        <w:rPr>
          <w:rFonts w:ascii="Calibri" w:hAnsi="Calibri"/>
          <w:b/>
        </w:rPr>
        <w:t>ů</w:t>
      </w:r>
      <w:r w:rsidR="00CD4356" w:rsidRPr="00CA2E6D">
        <w:rPr>
          <w:rFonts w:ascii="Calibri" w:hAnsi="Calibri"/>
          <w:b/>
        </w:rPr>
        <w:t xml:space="preserve"> </w:t>
      </w:r>
      <w:proofErr w:type="spellStart"/>
      <w:r w:rsidR="00CD4356" w:rsidRPr="00CA2E6D">
        <w:rPr>
          <w:rFonts w:ascii="Calibri" w:hAnsi="Calibri"/>
          <w:b/>
        </w:rPr>
        <w:t>Ceramic</w:t>
      </w:r>
      <w:proofErr w:type="spellEnd"/>
      <w:r w:rsidR="00CD4356" w:rsidRPr="00CA2E6D">
        <w:rPr>
          <w:rFonts w:ascii="Calibri" w:hAnsi="Calibri"/>
          <w:b/>
        </w:rPr>
        <w:t xml:space="preserve">. </w:t>
      </w:r>
      <w:r w:rsidR="00925082">
        <w:rPr>
          <w:rFonts w:ascii="Calibri" w:hAnsi="Calibri"/>
          <w:b/>
        </w:rPr>
        <w:t xml:space="preserve">Rok po </w:t>
      </w:r>
      <w:r w:rsidR="00CD4356" w:rsidRPr="00CA2E6D">
        <w:rPr>
          <w:rFonts w:ascii="Calibri" w:hAnsi="Calibri"/>
          <w:b/>
        </w:rPr>
        <w:t xml:space="preserve">uvedení </w:t>
      </w:r>
      <w:r w:rsidR="003B2529">
        <w:rPr>
          <w:rFonts w:ascii="Calibri" w:hAnsi="Calibri"/>
          <w:b/>
        </w:rPr>
        <w:t xml:space="preserve">této </w:t>
      </w:r>
      <w:r w:rsidR="00CD4356" w:rsidRPr="00CA2E6D">
        <w:rPr>
          <w:rFonts w:ascii="Calibri" w:hAnsi="Calibri"/>
          <w:b/>
        </w:rPr>
        <w:t>nové řady extra odolných omyvatelných a čistitelných nátěrů přichází Primalex s druhou vlnou kampaně, která vtipn</w:t>
      </w:r>
      <w:r w:rsidR="00925082">
        <w:rPr>
          <w:rFonts w:ascii="Calibri" w:hAnsi="Calibri"/>
          <w:b/>
        </w:rPr>
        <w:t xml:space="preserve">ým způsobem </w:t>
      </w:r>
      <w:r w:rsidR="00CD4356" w:rsidRPr="00CA2E6D">
        <w:rPr>
          <w:rFonts w:ascii="Calibri" w:hAnsi="Calibri"/>
          <w:b/>
        </w:rPr>
        <w:t>volně navazuje na reklamu</w:t>
      </w:r>
      <w:r w:rsidR="00925082">
        <w:rPr>
          <w:rFonts w:ascii="Calibri" w:hAnsi="Calibri"/>
          <w:b/>
        </w:rPr>
        <w:t xml:space="preserve"> z minulého roku</w:t>
      </w:r>
      <w:r w:rsidR="00CD4356" w:rsidRPr="00CA2E6D">
        <w:rPr>
          <w:rFonts w:ascii="Calibri" w:hAnsi="Calibri"/>
          <w:b/>
        </w:rPr>
        <w:t>.</w:t>
      </w:r>
    </w:p>
    <w:p w14:paraId="179D7100" w14:textId="77777777" w:rsidR="00CD4356" w:rsidRPr="00CD4356" w:rsidRDefault="00CD4356" w:rsidP="00CD4356">
      <w:pPr>
        <w:spacing w:after="0" w:line="240" w:lineRule="auto"/>
        <w:jc w:val="both"/>
        <w:rPr>
          <w:rFonts w:ascii="Calibri" w:hAnsi="Calibri"/>
          <w:bCs/>
        </w:rPr>
      </w:pPr>
    </w:p>
    <w:p w14:paraId="09045F80" w14:textId="46999943" w:rsidR="00C870E1" w:rsidRPr="00CD4356" w:rsidRDefault="00CD4356" w:rsidP="009E35F6">
      <w:pPr>
        <w:spacing w:after="0" w:line="240" w:lineRule="auto"/>
        <w:jc w:val="both"/>
        <w:rPr>
          <w:rFonts w:ascii="Calibri" w:hAnsi="Calibri"/>
          <w:bCs/>
        </w:rPr>
      </w:pPr>
      <w:r w:rsidRPr="00D819D8">
        <w:rPr>
          <w:rFonts w:ascii="Calibri" w:hAnsi="Calibri"/>
          <w:bCs/>
        </w:rPr>
        <w:t xml:space="preserve">Po zručných </w:t>
      </w:r>
      <w:r w:rsidR="001E7A00" w:rsidRPr="00D819D8">
        <w:rPr>
          <w:rFonts w:ascii="Calibri" w:hAnsi="Calibri"/>
          <w:bCs/>
        </w:rPr>
        <w:t>řemeslnících</w:t>
      </w:r>
      <w:r w:rsidRPr="00D819D8">
        <w:rPr>
          <w:rFonts w:ascii="Calibri" w:hAnsi="Calibri"/>
          <w:bCs/>
        </w:rPr>
        <w:t xml:space="preserve"> se </w:t>
      </w:r>
      <w:r w:rsidR="00D819D8">
        <w:rPr>
          <w:rFonts w:ascii="Calibri" w:hAnsi="Calibri"/>
          <w:bCs/>
        </w:rPr>
        <w:t xml:space="preserve">Primalex </w:t>
      </w:r>
      <w:r w:rsidRPr="00D819D8">
        <w:rPr>
          <w:rFonts w:ascii="Calibri" w:hAnsi="Calibri"/>
          <w:bCs/>
        </w:rPr>
        <w:t xml:space="preserve">nyní zaměřil na </w:t>
      </w:r>
      <w:r w:rsidR="001E7A00" w:rsidRPr="00D819D8">
        <w:rPr>
          <w:rFonts w:ascii="Calibri" w:hAnsi="Calibri"/>
          <w:bCs/>
        </w:rPr>
        <w:t>každodenní</w:t>
      </w:r>
      <w:r w:rsidRPr="00D819D8">
        <w:rPr>
          <w:rFonts w:ascii="Calibri" w:hAnsi="Calibri"/>
          <w:bCs/>
        </w:rPr>
        <w:t xml:space="preserve"> rodinný život.</w:t>
      </w:r>
      <w:r w:rsidRPr="00CA2E6D">
        <w:rPr>
          <w:rFonts w:ascii="Calibri" w:hAnsi="Calibri"/>
          <w:bCs/>
          <w:i/>
          <w:iCs/>
        </w:rPr>
        <w:t xml:space="preserve"> </w:t>
      </w:r>
      <w:r w:rsidR="00D819D8">
        <w:rPr>
          <w:rFonts w:ascii="Calibri" w:hAnsi="Calibri"/>
          <w:bCs/>
          <w:i/>
          <w:iCs/>
        </w:rPr>
        <w:t>„</w:t>
      </w:r>
      <w:r w:rsidRPr="00CA2E6D">
        <w:rPr>
          <w:rFonts w:ascii="Calibri" w:hAnsi="Calibri"/>
          <w:bCs/>
          <w:i/>
          <w:iCs/>
        </w:rPr>
        <w:t xml:space="preserve">Chceme spotřebitelům ukázat, že čistitelné nátěry </w:t>
      </w:r>
      <w:proofErr w:type="spellStart"/>
      <w:r w:rsidRPr="00CA2E6D">
        <w:rPr>
          <w:rFonts w:ascii="Calibri" w:hAnsi="Calibri"/>
          <w:bCs/>
          <w:i/>
          <w:iCs/>
        </w:rPr>
        <w:t>Ceramic</w:t>
      </w:r>
      <w:proofErr w:type="spellEnd"/>
      <w:r w:rsidRPr="00CA2E6D">
        <w:rPr>
          <w:rFonts w:ascii="Calibri" w:hAnsi="Calibri"/>
          <w:bCs/>
          <w:i/>
          <w:iCs/>
        </w:rPr>
        <w:t xml:space="preserve"> jsou extra odolné vůči nečistotám a skvrnám a </w:t>
      </w:r>
      <w:r w:rsidR="001E7A00">
        <w:rPr>
          <w:rFonts w:ascii="Calibri" w:hAnsi="Calibri"/>
          <w:bCs/>
          <w:i/>
          <w:iCs/>
        </w:rPr>
        <w:t>poradí si i s</w:t>
      </w:r>
      <w:r w:rsidR="00925082">
        <w:rPr>
          <w:rFonts w:ascii="Calibri" w:hAnsi="Calibri"/>
          <w:bCs/>
          <w:i/>
          <w:iCs/>
        </w:rPr>
        <w:t>e zdánlivě</w:t>
      </w:r>
      <w:r w:rsidRPr="00CA2E6D">
        <w:rPr>
          <w:rFonts w:ascii="Calibri" w:hAnsi="Calibri"/>
          <w:bCs/>
          <w:i/>
          <w:iCs/>
        </w:rPr>
        <w:t xml:space="preserve"> beznadějn</w:t>
      </w:r>
      <w:r w:rsidR="00925082">
        <w:rPr>
          <w:rFonts w:ascii="Calibri" w:hAnsi="Calibri"/>
          <w:bCs/>
          <w:i/>
          <w:iCs/>
        </w:rPr>
        <w:t>ými</w:t>
      </w:r>
      <w:r w:rsidRPr="00CA2E6D">
        <w:rPr>
          <w:rFonts w:ascii="Calibri" w:hAnsi="Calibri"/>
          <w:bCs/>
          <w:i/>
          <w:iCs/>
        </w:rPr>
        <w:t xml:space="preserve"> situace</w:t>
      </w:r>
      <w:r w:rsidR="00925082">
        <w:rPr>
          <w:rFonts w:ascii="Calibri" w:hAnsi="Calibri"/>
          <w:bCs/>
          <w:i/>
          <w:iCs/>
        </w:rPr>
        <w:t>mi</w:t>
      </w:r>
      <w:r w:rsidRPr="00CA2E6D">
        <w:rPr>
          <w:rFonts w:ascii="Calibri" w:hAnsi="Calibri"/>
          <w:bCs/>
          <w:i/>
          <w:iCs/>
        </w:rPr>
        <w:t>. Paleta 23 odstínů nám poskytla skvělé možnosti kontrastů se skvrnami, takže</w:t>
      </w:r>
      <w:r w:rsidR="00CA2E6D">
        <w:rPr>
          <w:rFonts w:ascii="Calibri" w:hAnsi="Calibri"/>
          <w:bCs/>
          <w:i/>
          <w:iCs/>
        </w:rPr>
        <w:t xml:space="preserve"> </w:t>
      </w:r>
      <w:r w:rsidRPr="00CA2E6D">
        <w:rPr>
          <w:rFonts w:ascii="Calibri" w:hAnsi="Calibri"/>
          <w:bCs/>
          <w:i/>
          <w:iCs/>
        </w:rPr>
        <w:t xml:space="preserve">diváci při sledování spotu </w:t>
      </w:r>
      <w:r w:rsidR="00925082">
        <w:rPr>
          <w:rFonts w:ascii="Calibri" w:hAnsi="Calibri"/>
          <w:bCs/>
          <w:i/>
          <w:iCs/>
        </w:rPr>
        <w:t>rozhodně</w:t>
      </w:r>
      <w:r w:rsidRPr="00CA2E6D">
        <w:rPr>
          <w:rFonts w:ascii="Calibri" w:hAnsi="Calibri"/>
          <w:bCs/>
          <w:i/>
          <w:iCs/>
        </w:rPr>
        <w:t xml:space="preserve"> zažijí autentické pocity,</w:t>
      </w:r>
      <w:r w:rsidR="00CA2E6D">
        <w:rPr>
          <w:rFonts w:ascii="Calibri" w:hAnsi="Calibri"/>
          <w:bCs/>
          <w:i/>
          <w:iCs/>
        </w:rPr>
        <w:t>“</w:t>
      </w:r>
      <w:r w:rsidRPr="00CA2E6D">
        <w:rPr>
          <w:rFonts w:ascii="Calibri" w:hAnsi="Calibri"/>
          <w:bCs/>
          <w:i/>
          <w:iCs/>
        </w:rPr>
        <w:t xml:space="preserve"> </w:t>
      </w:r>
      <w:r w:rsidRPr="00CD4356">
        <w:rPr>
          <w:rFonts w:ascii="Calibri" w:hAnsi="Calibri"/>
          <w:bCs/>
        </w:rPr>
        <w:t xml:space="preserve">odkrývá strategii značky </w:t>
      </w:r>
      <w:r w:rsidR="00CA2E6D">
        <w:rPr>
          <w:rFonts w:ascii="Calibri" w:hAnsi="Calibri"/>
          <w:bCs/>
        </w:rPr>
        <w:t xml:space="preserve">Silvia </w:t>
      </w:r>
      <w:proofErr w:type="spellStart"/>
      <w:r w:rsidR="00CA2E6D">
        <w:rPr>
          <w:rFonts w:ascii="Calibri" w:hAnsi="Calibri"/>
          <w:bCs/>
        </w:rPr>
        <w:t>D</w:t>
      </w:r>
      <w:r w:rsidR="005E552B">
        <w:rPr>
          <w:rFonts w:ascii="Calibri" w:hAnsi="Calibri"/>
          <w:bCs/>
        </w:rPr>
        <w:t>y</w:t>
      </w:r>
      <w:r w:rsidR="00CA2E6D">
        <w:rPr>
          <w:rFonts w:ascii="Calibri" w:hAnsi="Calibri"/>
          <w:bCs/>
        </w:rPr>
        <w:t>rcová</w:t>
      </w:r>
      <w:proofErr w:type="spellEnd"/>
      <w:r w:rsidRPr="00CD4356">
        <w:rPr>
          <w:rFonts w:ascii="Calibri" w:hAnsi="Calibri"/>
          <w:bCs/>
        </w:rPr>
        <w:t>, marketingov</w:t>
      </w:r>
      <w:r w:rsidR="00CA2E6D">
        <w:rPr>
          <w:rFonts w:ascii="Calibri" w:hAnsi="Calibri"/>
          <w:bCs/>
        </w:rPr>
        <w:t>á</w:t>
      </w:r>
      <w:r w:rsidRPr="00CD4356">
        <w:rPr>
          <w:rFonts w:ascii="Calibri" w:hAnsi="Calibri"/>
          <w:bCs/>
        </w:rPr>
        <w:t xml:space="preserve"> manažer</w:t>
      </w:r>
      <w:r w:rsidR="00CA2E6D">
        <w:rPr>
          <w:rFonts w:ascii="Calibri" w:hAnsi="Calibri"/>
          <w:bCs/>
        </w:rPr>
        <w:t>ka</w:t>
      </w:r>
      <w:r w:rsidRPr="00CD4356">
        <w:rPr>
          <w:rFonts w:ascii="Calibri" w:hAnsi="Calibri"/>
          <w:bCs/>
        </w:rPr>
        <w:t xml:space="preserve"> značky Primalex pro </w:t>
      </w:r>
      <w:r w:rsidR="00CA2E6D">
        <w:rPr>
          <w:rFonts w:ascii="Calibri" w:hAnsi="Calibri"/>
          <w:bCs/>
        </w:rPr>
        <w:t>Českou</w:t>
      </w:r>
      <w:r w:rsidRPr="00CD4356">
        <w:rPr>
          <w:rFonts w:ascii="Calibri" w:hAnsi="Calibri"/>
          <w:bCs/>
        </w:rPr>
        <w:t xml:space="preserve"> republiku.</w:t>
      </w:r>
    </w:p>
    <w:p w14:paraId="6DD0D1ED" w14:textId="6E01A3A0" w:rsidR="00CD4356" w:rsidRDefault="00CD4356" w:rsidP="009E35F6">
      <w:pPr>
        <w:spacing w:after="0" w:line="240" w:lineRule="auto"/>
        <w:jc w:val="both"/>
        <w:rPr>
          <w:rFonts w:ascii="Calibri" w:hAnsi="Calibri"/>
          <w:bCs/>
        </w:rPr>
      </w:pPr>
    </w:p>
    <w:p w14:paraId="4FEF1EF8" w14:textId="3EDC3CC7" w:rsidR="005E552B" w:rsidRDefault="005E552B" w:rsidP="005E552B">
      <w:pPr>
        <w:spacing w:after="0" w:line="240" w:lineRule="auto"/>
        <w:jc w:val="center"/>
        <w:rPr>
          <w:rFonts w:ascii="Calibri" w:hAnsi="Calibri"/>
          <w:bCs/>
        </w:rPr>
      </w:pPr>
      <w:r>
        <w:rPr>
          <w:noProof/>
        </w:rPr>
        <w:drawing>
          <wp:inline distT="0" distB="0" distL="0" distR="0" wp14:anchorId="2A9F6252" wp14:editId="0D2F5D4F">
            <wp:extent cx="2880000" cy="1620000"/>
            <wp:effectExtent l="0" t="0" r="0" b="0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1483BF" wp14:editId="593D99DF">
            <wp:extent cx="2880000" cy="1620000"/>
            <wp:effectExtent l="0" t="0" r="0" b="0"/>
            <wp:docPr id="12" name="Picture 11" descr="Obsah obrázku osoba, interiér, zírajíc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Obsah obrázku osoba, interiér, zírající&#10;&#10;Popis byl vytvořen automaticky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6C57C" w14:textId="3378A83C" w:rsidR="005E552B" w:rsidRDefault="005E552B" w:rsidP="009E35F6">
      <w:pPr>
        <w:spacing w:after="0" w:line="240" w:lineRule="auto"/>
        <w:jc w:val="both"/>
        <w:rPr>
          <w:rFonts w:ascii="Calibri" w:hAnsi="Calibri"/>
          <w:bCs/>
        </w:rPr>
      </w:pPr>
    </w:p>
    <w:p w14:paraId="36DAD6A5" w14:textId="77777777" w:rsidR="005E552B" w:rsidRPr="00CD4356" w:rsidRDefault="005E552B" w:rsidP="009E35F6">
      <w:pPr>
        <w:spacing w:after="0" w:line="240" w:lineRule="auto"/>
        <w:jc w:val="both"/>
        <w:rPr>
          <w:rFonts w:ascii="Calibri" w:hAnsi="Calibri"/>
          <w:bCs/>
        </w:rPr>
      </w:pPr>
    </w:p>
    <w:p w14:paraId="7422120F" w14:textId="79FB5313" w:rsidR="00CD4356" w:rsidRDefault="003B2529" w:rsidP="00CD4356">
      <w:pPr>
        <w:spacing w:after="0"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Půlminutový r</w:t>
      </w:r>
      <w:r w:rsidR="00CD4356" w:rsidRPr="00CD4356">
        <w:rPr>
          <w:rFonts w:ascii="Calibri" w:hAnsi="Calibri"/>
          <w:bCs/>
        </w:rPr>
        <w:t xml:space="preserve">eklamní spot se </w:t>
      </w:r>
      <w:r w:rsidR="00CA2E6D">
        <w:rPr>
          <w:rFonts w:ascii="Calibri" w:hAnsi="Calibri"/>
          <w:bCs/>
        </w:rPr>
        <w:t>bude</w:t>
      </w:r>
      <w:r w:rsidR="00CD4356" w:rsidRPr="00CD4356">
        <w:rPr>
          <w:rFonts w:ascii="Calibri" w:hAnsi="Calibri"/>
          <w:bCs/>
        </w:rPr>
        <w:t xml:space="preserve"> vysílat </w:t>
      </w:r>
      <w:r>
        <w:rPr>
          <w:rFonts w:ascii="Calibri" w:hAnsi="Calibri"/>
          <w:bCs/>
        </w:rPr>
        <w:t>v průběhu</w:t>
      </w:r>
      <w:r w:rsidR="00CD4356" w:rsidRPr="00CD4356">
        <w:rPr>
          <w:rFonts w:ascii="Calibri" w:hAnsi="Calibri"/>
          <w:bCs/>
        </w:rPr>
        <w:t xml:space="preserve"> květn</w:t>
      </w:r>
      <w:r>
        <w:rPr>
          <w:rFonts w:ascii="Calibri" w:hAnsi="Calibri"/>
          <w:bCs/>
        </w:rPr>
        <w:t>a</w:t>
      </w:r>
      <w:r w:rsidR="00CD4356" w:rsidRPr="00CD4356">
        <w:rPr>
          <w:rFonts w:ascii="Calibri" w:hAnsi="Calibri"/>
          <w:bCs/>
        </w:rPr>
        <w:t xml:space="preserve"> na </w:t>
      </w:r>
      <w:r w:rsidR="00FD598A">
        <w:rPr>
          <w:rFonts w:ascii="Calibri" w:hAnsi="Calibri"/>
          <w:bCs/>
        </w:rPr>
        <w:t xml:space="preserve">TV Nova, Nova 2, Nova </w:t>
      </w:r>
      <w:proofErr w:type="spellStart"/>
      <w:r w:rsidR="00FD598A">
        <w:rPr>
          <w:rFonts w:ascii="Calibri" w:hAnsi="Calibri"/>
          <w:bCs/>
        </w:rPr>
        <w:t>Action</w:t>
      </w:r>
      <w:proofErr w:type="spellEnd"/>
      <w:r w:rsidR="00FD598A">
        <w:rPr>
          <w:rFonts w:ascii="Calibri" w:hAnsi="Calibri"/>
          <w:bCs/>
        </w:rPr>
        <w:t xml:space="preserve">, Nova </w:t>
      </w:r>
      <w:proofErr w:type="spellStart"/>
      <w:r w:rsidR="00FD598A">
        <w:rPr>
          <w:rFonts w:ascii="Calibri" w:hAnsi="Calibri"/>
          <w:bCs/>
        </w:rPr>
        <w:t>Cinema</w:t>
      </w:r>
      <w:proofErr w:type="spellEnd"/>
      <w:r w:rsidR="00FD598A">
        <w:rPr>
          <w:rFonts w:ascii="Calibri" w:hAnsi="Calibri"/>
          <w:bCs/>
        </w:rPr>
        <w:t xml:space="preserve"> a Nova Gold. </w:t>
      </w:r>
      <w:r w:rsidR="00CD4356" w:rsidRPr="00CD4356">
        <w:rPr>
          <w:rFonts w:ascii="Calibri" w:hAnsi="Calibri"/>
          <w:bCs/>
        </w:rPr>
        <w:t xml:space="preserve">Spot vyšel z dílny rumunské agentury </w:t>
      </w:r>
      <w:proofErr w:type="spellStart"/>
      <w:r w:rsidR="00CD4356" w:rsidRPr="00CD4356">
        <w:rPr>
          <w:rFonts w:ascii="Calibri" w:hAnsi="Calibri"/>
          <w:bCs/>
        </w:rPr>
        <w:t>Next</w:t>
      </w:r>
      <w:proofErr w:type="spellEnd"/>
      <w:r w:rsidR="00CD4356" w:rsidRPr="00CD4356">
        <w:rPr>
          <w:rFonts w:ascii="Calibri" w:hAnsi="Calibri"/>
          <w:bCs/>
        </w:rPr>
        <w:t xml:space="preserve"> </w:t>
      </w:r>
      <w:proofErr w:type="spellStart"/>
      <w:r w:rsidR="00CD4356" w:rsidRPr="00CD4356">
        <w:rPr>
          <w:rFonts w:ascii="Calibri" w:hAnsi="Calibri"/>
          <w:bCs/>
        </w:rPr>
        <w:t>Advertising</w:t>
      </w:r>
      <w:proofErr w:type="spellEnd"/>
      <w:r w:rsidR="00CD4356" w:rsidRPr="00CD4356">
        <w:rPr>
          <w:rFonts w:ascii="Calibri" w:hAnsi="Calibri"/>
          <w:bCs/>
        </w:rPr>
        <w:t xml:space="preserve"> a </w:t>
      </w:r>
      <w:r w:rsidRPr="00CD4356">
        <w:rPr>
          <w:rFonts w:ascii="Calibri" w:hAnsi="Calibri"/>
          <w:bCs/>
        </w:rPr>
        <w:t xml:space="preserve">bude </w:t>
      </w:r>
      <w:r w:rsidR="00CD4356" w:rsidRPr="00CD4356">
        <w:rPr>
          <w:rFonts w:ascii="Calibri" w:hAnsi="Calibri"/>
          <w:bCs/>
        </w:rPr>
        <w:t xml:space="preserve">podpořen komunikací v interních kanálech </w:t>
      </w:r>
      <w:r w:rsidR="00CA2E6D" w:rsidRPr="00CD4356">
        <w:rPr>
          <w:rFonts w:ascii="Calibri" w:hAnsi="Calibri"/>
          <w:bCs/>
        </w:rPr>
        <w:t>společnosti – na</w:t>
      </w:r>
      <w:r w:rsidR="00CD4356" w:rsidRPr="00CD4356">
        <w:rPr>
          <w:rFonts w:ascii="Calibri" w:hAnsi="Calibri"/>
          <w:bCs/>
        </w:rPr>
        <w:t xml:space="preserve"> webových stránkách, sociálních sítích</w:t>
      </w:r>
      <w:r w:rsidR="001E7A00">
        <w:rPr>
          <w:rFonts w:ascii="Calibri" w:hAnsi="Calibri"/>
          <w:bCs/>
        </w:rPr>
        <w:t xml:space="preserve"> a </w:t>
      </w:r>
      <w:r w:rsidR="00925082">
        <w:rPr>
          <w:rFonts w:ascii="Calibri" w:hAnsi="Calibri"/>
          <w:bCs/>
        </w:rPr>
        <w:t>na</w:t>
      </w:r>
      <w:r w:rsidR="001E7A00">
        <w:rPr>
          <w:rFonts w:ascii="Calibri" w:hAnsi="Calibri"/>
          <w:bCs/>
        </w:rPr>
        <w:t> prodejnách s barvami</w:t>
      </w:r>
      <w:r w:rsidR="00CD4356" w:rsidRPr="00CD4356">
        <w:rPr>
          <w:rFonts w:ascii="Calibri" w:hAnsi="Calibri"/>
          <w:bCs/>
        </w:rPr>
        <w:t>.</w:t>
      </w:r>
    </w:p>
    <w:p w14:paraId="0E2439FC" w14:textId="77777777" w:rsidR="00CD4356" w:rsidRPr="00CD4356" w:rsidRDefault="00CD4356" w:rsidP="00CD4356">
      <w:pPr>
        <w:spacing w:after="0" w:line="276" w:lineRule="auto"/>
        <w:jc w:val="both"/>
        <w:rPr>
          <w:rFonts w:ascii="Calibri" w:hAnsi="Calibri"/>
          <w:bCs/>
        </w:rPr>
      </w:pPr>
    </w:p>
    <w:p w14:paraId="208BB4DD" w14:textId="51F060B9" w:rsidR="00CD4356" w:rsidRDefault="00CD4356" w:rsidP="00CD4356">
      <w:pPr>
        <w:spacing w:line="276" w:lineRule="auto"/>
        <w:jc w:val="both"/>
        <w:rPr>
          <w:rFonts w:ascii="Calibri" w:hAnsi="Calibri"/>
          <w:bCs/>
        </w:rPr>
      </w:pPr>
      <w:r w:rsidRPr="00CD4356">
        <w:rPr>
          <w:rFonts w:ascii="Calibri" w:hAnsi="Calibri"/>
          <w:bCs/>
        </w:rPr>
        <w:t xml:space="preserve">Kromě toho </w:t>
      </w:r>
      <w:r w:rsidR="00A550A9">
        <w:rPr>
          <w:rFonts w:ascii="Calibri" w:hAnsi="Calibri"/>
          <w:bCs/>
        </w:rPr>
        <w:t>se</w:t>
      </w:r>
      <w:r w:rsidRPr="00CD4356">
        <w:rPr>
          <w:rFonts w:ascii="Calibri" w:hAnsi="Calibri"/>
          <w:bCs/>
        </w:rPr>
        <w:t xml:space="preserve"> kampaň </w:t>
      </w:r>
      <w:r w:rsidR="00A550A9">
        <w:rPr>
          <w:rFonts w:ascii="Calibri" w:hAnsi="Calibri"/>
          <w:bCs/>
        </w:rPr>
        <w:t>objeví také v</w:t>
      </w:r>
      <w:r w:rsidRPr="00CD4356">
        <w:rPr>
          <w:rFonts w:ascii="Calibri" w:hAnsi="Calibri"/>
          <w:bCs/>
        </w:rPr>
        <w:t xml:space="preserve"> </w:t>
      </w:r>
      <w:r w:rsidR="001E7A00">
        <w:rPr>
          <w:rFonts w:ascii="Calibri" w:hAnsi="Calibri"/>
          <w:bCs/>
        </w:rPr>
        <w:t>o</w:t>
      </w:r>
      <w:r w:rsidRPr="00CD4356">
        <w:rPr>
          <w:rFonts w:ascii="Calibri" w:hAnsi="Calibri"/>
          <w:bCs/>
        </w:rPr>
        <w:t>nlin</w:t>
      </w:r>
      <w:r w:rsidR="001E7A00">
        <w:rPr>
          <w:rFonts w:ascii="Calibri" w:hAnsi="Calibri"/>
          <w:bCs/>
        </w:rPr>
        <w:t>e</w:t>
      </w:r>
      <w:r w:rsidRPr="00CD4356">
        <w:rPr>
          <w:rFonts w:ascii="Calibri" w:hAnsi="Calibri"/>
          <w:bCs/>
        </w:rPr>
        <w:t xml:space="preserve"> a tištěn</w:t>
      </w:r>
      <w:r w:rsidR="00A550A9">
        <w:rPr>
          <w:rFonts w:ascii="Calibri" w:hAnsi="Calibri"/>
          <w:bCs/>
        </w:rPr>
        <w:t>ých</w:t>
      </w:r>
      <w:r w:rsidRPr="00CD4356">
        <w:rPr>
          <w:rFonts w:ascii="Calibri" w:hAnsi="Calibri"/>
          <w:bCs/>
        </w:rPr>
        <w:t xml:space="preserve"> médi</w:t>
      </w:r>
      <w:r w:rsidR="00A550A9">
        <w:rPr>
          <w:rFonts w:ascii="Calibri" w:hAnsi="Calibri"/>
          <w:bCs/>
        </w:rPr>
        <w:t>ích</w:t>
      </w:r>
      <w:r w:rsidRPr="00CD4356">
        <w:rPr>
          <w:rFonts w:ascii="Calibri" w:hAnsi="Calibri"/>
          <w:bCs/>
        </w:rPr>
        <w:t xml:space="preserve">. PR komunikaci pro Primalex zajišťuje agentura </w:t>
      </w:r>
      <w:r w:rsidR="001E7A00">
        <w:rPr>
          <w:rFonts w:ascii="Calibri" w:hAnsi="Calibri"/>
          <w:bCs/>
        </w:rPr>
        <w:t xml:space="preserve">doblogoo. </w:t>
      </w:r>
      <w:r w:rsidR="00A550A9">
        <w:rPr>
          <w:rFonts w:ascii="Calibri" w:hAnsi="Calibri"/>
          <w:bCs/>
        </w:rPr>
        <w:t>Ta se z</w:t>
      </w:r>
      <w:r w:rsidR="001E7A00">
        <w:rPr>
          <w:rFonts w:ascii="Calibri" w:hAnsi="Calibri"/>
          <w:bCs/>
        </w:rPr>
        <w:t>aměří</w:t>
      </w:r>
      <w:r w:rsidRPr="00CD4356">
        <w:rPr>
          <w:rFonts w:ascii="Calibri" w:hAnsi="Calibri"/>
          <w:bCs/>
        </w:rPr>
        <w:t xml:space="preserve"> zejména na komunikaci hobby konceptu Projekt na víkend, který vznikl ve spolupráci s odborníky. </w:t>
      </w:r>
      <w:r w:rsidR="001E7A00" w:rsidRPr="001E7A00">
        <w:rPr>
          <w:rFonts w:ascii="Calibri" w:hAnsi="Calibri"/>
          <w:bCs/>
          <w:i/>
          <w:iCs/>
        </w:rPr>
        <w:t>„</w:t>
      </w:r>
      <w:r w:rsidR="001E7A00">
        <w:rPr>
          <w:rFonts w:ascii="Calibri" w:hAnsi="Calibri"/>
          <w:bCs/>
          <w:i/>
          <w:iCs/>
        </w:rPr>
        <w:t>Projekt na víkend je</w:t>
      </w:r>
      <w:r w:rsidRPr="001E7A00">
        <w:rPr>
          <w:rFonts w:ascii="Calibri" w:hAnsi="Calibri"/>
          <w:bCs/>
          <w:i/>
          <w:iCs/>
        </w:rPr>
        <w:t xml:space="preserve"> určen nejen domácím kutilům, ale </w:t>
      </w:r>
      <w:r w:rsidR="003B2529">
        <w:rPr>
          <w:rFonts w:ascii="Calibri" w:hAnsi="Calibri"/>
          <w:bCs/>
          <w:i/>
          <w:iCs/>
        </w:rPr>
        <w:t xml:space="preserve">také </w:t>
      </w:r>
      <w:r w:rsidRPr="001E7A00">
        <w:rPr>
          <w:rFonts w:ascii="Calibri" w:hAnsi="Calibri"/>
          <w:bCs/>
          <w:i/>
          <w:iCs/>
        </w:rPr>
        <w:t xml:space="preserve">všem, kteří by si rádi </w:t>
      </w:r>
      <w:r w:rsidR="00925082">
        <w:rPr>
          <w:rFonts w:ascii="Calibri" w:hAnsi="Calibri"/>
          <w:bCs/>
          <w:i/>
          <w:iCs/>
        </w:rPr>
        <w:t>vylepšili</w:t>
      </w:r>
      <w:r w:rsidRPr="001E7A00">
        <w:rPr>
          <w:rFonts w:ascii="Calibri" w:hAnsi="Calibri"/>
          <w:bCs/>
          <w:i/>
          <w:iCs/>
        </w:rPr>
        <w:t xml:space="preserve"> svůj </w:t>
      </w:r>
      <w:r w:rsidR="00925082">
        <w:rPr>
          <w:rFonts w:ascii="Calibri" w:hAnsi="Calibri"/>
          <w:bCs/>
          <w:i/>
          <w:iCs/>
        </w:rPr>
        <w:t>dům</w:t>
      </w:r>
      <w:r w:rsidRPr="001E7A00">
        <w:rPr>
          <w:rFonts w:ascii="Calibri" w:hAnsi="Calibri"/>
          <w:bCs/>
          <w:i/>
          <w:iCs/>
        </w:rPr>
        <w:t>, cha</w:t>
      </w:r>
      <w:r w:rsidR="00925082">
        <w:rPr>
          <w:rFonts w:ascii="Calibri" w:hAnsi="Calibri"/>
          <w:bCs/>
          <w:i/>
          <w:iCs/>
        </w:rPr>
        <w:t>tu</w:t>
      </w:r>
      <w:r w:rsidRPr="001E7A00">
        <w:rPr>
          <w:rFonts w:ascii="Calibri" w:hAnsi="Calibri"/>
          <w:bCs/>
          <w:i/>
          <w:iCs/>
        </w:rPr>
        <w:t xml:space="preserve"> či zahradu. </w:t>
      </w:r>
      <w:r w:rsidR="00925082">
        <w:rPr>
          <w:rFonts w:ascii="Calibri" w:hAnsi="Calibri"/>
          <w:bCs/>
          <w:i/>
          <w:iCs/>
        </w:rPr>
        <w:t>Po</w:t>
      </w:r>
      <w:r w:rsidRPr="001E7A00">
        <w:rPr>
          <w:rFonts w:ascii="Calibri" w:hAnsi="Calibri"/>
          <w:bCs/>
          <w:i/>
          <w:iCs/>
        </w:rPr>
        <w:t xml:space="preserve"> cel</w:t>
      </w:r>
      <w:r w:rsidR="00925082">
        <w:rPr>
          <w:rFonts w:ascii="Calibri" w:hAnsi="Calibri"/>
          <w:bCs/>
          <w:i/>
          <w:iCs/>
        </w:rPr>
        <w:t>ý</w:t>
      </w:r>
      <w:r w:rsidRPr="001E7A00">
        <w:rPr>
          <w:rFonts w:ascii="Calibri" w:hAnsi="Calibri"/>
          <w:bCs/>
          <w:i/>
          <w:iCs/>
        </w:rPr>
        <w:t xml:space="preserve"> rok jim </w:t>
      </w:r>
      <w:r w:rsidR="00925082">
        <w:rPr>
          <w:rFonts w:ascii="Calibri" w:hAnsi="Calibri"/>
          <w:bCs/>
          <w:i/>
          <w:iCs/>
        </w:rPr>
        <w:t xml:space="preserve">budeme </w:t>
      </w:r>
      <w:r w:rsidRPr="001E7A00">
        <w:rPr>
          <w:rFonts w:ascii="Calibri" w:hAnsi="Calibri"/>
          <w:bCs/>
          <w:i/>
          <w:iCs/>
        </w:rPr>
        <w:t>přin</w:t>
      </w:r>
      <w:r w:rsidR="00925082">
        <w:rPr>
          <w:rFonts w:ascii="Calibri" w:hAnsi="Calibri"/>
          <w:bCs/>
          <w:i/>
          <w:iCs/>
        </w:rPr>
        <w:t xml:space="preserve">ášet </w:t>
      </w:r>
      <w:r w:rsidRPr="001E7A00">
        <w:rPr>
          <w:rFonts w:ascii="Calibri" w:hAnsi="Calibri"/>
          <w:bCs/>
          <w:i/>
          <w:iCs/>
        </w:rPr>
        <w:t>zajímavé inspirace</w:t>
      </w:r>
      <w:r w:rsidR="00D819D8">
        <w:rPr>
          <w:rFonts w:ascii="Calibri" w:hAnsi="Calibri"/>
          <w:bCs/>
          <w:i/>
          <w:iCs/>
        </w:rPr>
        <w:t xml:space="preserve">. Budou tak mít další </w:t>
      </w:r>
      <w:r w:rsidRPr="001E7A00">
        <w:rPr>
          <w:rFonts w:ascii="Calibri" w:hAnsi="Calibri"/>
          <w:bCs/>
          <w:i/>
          <w:iCs/>
        </w:rPr>
        <w:t>důvod těšit se na víkend,</w:t>
      </w:r>
      <w:r w:rsidR="001E7A00" w:rsidRPr="001E7A00">
        <w:rPr>
          <w:rFonts w:ascii="Calibri" w:hAnsi="Calibri"/>
          <w:bCs/>
          <w:i/>
          <w:iCs/>
        </w:rPr>
        <w:t>“</w:t>
      </w:r>
      <w:r w:rsidR="001E7A00">
        <w:rPr>
          <w:rFonts w:ascii="Calibri" w:hAnsi="Calibri"/>
          <w:bCs/>
        </w:rPr>
        <w:t xml:space="preserve"> </w:t>
      </w:r>
      <w:r w:rsidRPr="00CD4356">
        <w:rPr>
          <w:rFonts w:ascii="Calibri" w:hAnsi="Calibri"/>
          <w:bCs/>
        </w:rPr>
        <w:t xml:space="preserve">dodává </w:t>
      </w:r>
      <w:r w:rsidR="00CA2E6D">
        <w:rPr>
          <w:rFonts w:ascii="Calibri" w:hAnsi="Calibri"/>
          <w:bCs/>
        </w:rPr>
        <w:t xml:space="preserve">Silvia </w:t>
      </w:r>
      <w:proofErr w:type="spellStart"/>
      <w:r w:rsidR="00CA2E6D">
        <w:rPr>
          <w:rFonts w:ascii="Calibri" w:hAnsi="Calibri"/>
          <w:bCs/>
        </w:rPr>
        <w:t>D</w:t>
      </w:r>
      <w:r w:rsidR="005E552B">
        <w:rPr>
          <w:rFonts w:ascii="Calibri" w:hAnsi="Calibri"/>
          <w:bCs/>
        </w:rPr>
        <w:t>y</w:t>
      </w:r>
      <w:r w:rsidR="00CA2E6D">
        <w:rPr>
          <w:rFonts w:ascii="Calibri" w:hAnsi="Calibri"/>
          <w:bCs/>
        </w:rPr>
        <w:t>rcová</w:t>
      </w:r>
      <w:proofErr w:type="spellEnd"/>
      <w:r w:rsidRPr="00CD4356">
        <w:rPr>
          <w:rFonts w:ascii="Calibri" w:hAnsi="Calibri"/>
          <w:bCs/>
        </w:rPr>
        <w:t>.</w:t>
      </w:r>
    </w:p>
    <w:p w14:paraId="378A6B24" w14:textId="66CC25B0" w:rsidR="00CA2E6D" w:rsidRDefault="00CA2E6D" w:rsidP="00CD4356">
      <w:pPr>
        <w:spacing w:line="276" w:lineRule="auto"/>
        <w:jc w:val="both"/>
        <w:rPr>
          <w:rFonts w:ascii="Calibri" w:hAnsi="Calibri"/>
          <w:bCs/>
        </w:rPr>
      </w:pPr>
    </w:p>
    <w:p w14:paraId="40CEB2F2" w14:textId="77777777" w:rsidR="008518FD" w:rsidRDefault="008518FD" w:rsidP="00CD4356">
      <w:pPr>
        <w:spacing w:line="276" w:lineRule="auto"/>
        <w:jc w:val="both"/>
        <w:rPr>
          <w:rFonts w:ascii="Calibri" w:hAnsi="Calibri"/>
          <w:bCs/>
        </w:rPr>
      </w:pPr>
    </w:p>
    <w:p w14:paraId="4486F683" w14:textId="0DBB6809" w:rsidR="00CA2E6D" w:rsidRDefault="00CA2E6D" w:rsidP="00CD4356">
      <w:pPr>
        <w:spacing w:line="276" w:lineRule="auto"/>
        <w:jc w:val="both"/>
        <w:rPr>
          <w:rFonts w:ascii="Calibri" w:hAnsi="Calibri"/>
          <w:bCs/>
        </w:rPr>
      </w:pPr>
    </w:p>
    <w:p w14:paraId="6992D80A" w14:textId="4176EF5E" w:rsidR="005E552B" w:rsidRDefault="005E552B" w:rsidP="00CD4356">
      <w:pPr>
        <w:spacing w:line="276" w:lineRule="auto"/>
        <w:jc w:val="both"/>
        <w:rPr>
          <w:rFonts w:ascii="Calibri" w:hAnsi="Calibri"/>
          <w:bCs/>
        </w:rPr>
      </w:pPr>
    </w:p>
    <w:p w14:paraId="0AC9CD08" w14:textId="16623EEE" w:rsidR="005E552B" w:rsidRDefault="005E552B" w:rsidP="00CD4356">
      <w:pPr>
        <w:spacing w:line="276" w:lineRule="auto"/>
        <w:jc w:val="both"/>
        <w:rPr>
          <w:rFonts w:ascii="Calibri" w:hAnsi="Calibri"/>
          <w:bCs/>
        </w:rPr>
      </w:pPr>
    </w:p>
    <w:p w14:paraId="5214EBCE" w14:textId="77777777" w:rsidR="00B968B8" w:rsidRDefault="00B968B8" w:rsidP="00CD4356">
      <w:pPr>
        <w:spacing w:line="276" w:lineRule="auto"/>
        <w:jc w:val="both"/>
        <w:rPr>
          <w:rFonts w:ascii="Calibri" w:hAnsi="Calibri"/>
          <w:bCs/>
        </w:rPr>
      </w:pPr>
    </w:p>
    <w:p w14:paraId="67D1DBDD" w14:textId="78ECADC9" w:rsidR="005E552B" w:rsidRDefault="005E552B" w:rsidP="00CD4356">
      <w:pPr>
        <w:spacing w:line="276" w:lineRule="auto"/>
        <w:jc w:val="both"/>
        <w:rPr>
          <w:rFonts w:ascii="Calibri" w:hAnsi="Calibri"/>
          <w:bCs/>
        </w:rPr>
      </w:pPr>
    </w:p>
    <w:p w14:paraId="455F1003" w14:textId="77777777" w:rsidR="00CA2E6D" w:rsidRPr="00CD4356" w:rsidRDefault="00CA2E6D" w:rsidP="00CD4356">
      <w:pPr>
        <w:spacing w:line="276" w:lineRule="auto"/>
        <w:jc w:val="both"/>
        <w:rPr>
          <w:rFonts w:ascii="Calibri" w:hAnsi="Calibri"/>
          <w:bCs/>
        </w:rPr>
      </w:pPr>
    </w:p>
    <w:p w14:paraId="61A1B246" w14:textId="77777777" w:rsidR="000A6699" w:rsidRDefault="000A6699" w:rsidP="000A6699">
      <w:pPr>
        <w:spacing w:line="276" w:lineRule="auto"/>
        <w:jc w:val="both"/>
        <w:rPr>
          <w:rFonts w:ascii="Calibri" w:eastAsia="Times New Roman" w:hAnsi="Calibri" w:cs="Calibri"/>
          <w:b/>
          <w:szCs w:val="28"/>
          <w:lang w:eastAsia="cs-CZ"/>
        </w:rPr>
      </w:pPr>
      <w:r>
        <w:rPr>
          <w:rFonts w:ascii="Calibri" w:eastAsia="Times New Roman" w:hAnsi="Calibri" w:cs="Calibri"/>
          <w:b/>
          <w:szCs w:val="28"/>
          <w:lang w:eastAsia="cs-CZ"/>
        </w:rPr>
        <w:t>O značce Primalex</w:t>
      </w:r>
    </w:p>
    <w:p w14:paraId="75EE3616" w14:textId="188AD03B" w:rsidR="00B968B8" w:rsidRDefault="000A6699" w:rsidP="00B968B8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 xml:space="preserve">Základem sortimentu značky Primalex jsou malířské nátěry, které si získaly oblibu jednoduchou aplikací, velkým výběrem druhů, a především trvale stabilní kvalitou, která je kromě vlastní laboratoře kontrolována organizací ITC Zlín. Primalex je jednou z mála značek, jež certifikovala systémy ISO 9001, ISO 14001 a OHSAS 18001 společně, a získala tak Zlatý certifikát pro integrovaný systém řízení. Obdržela také mezinárodně uznávané certifikáty </w:t>
      </w:r>
      <w:proofErr w:type="spellStart"/>
      <w:r>
        <w:rPr>
          <w:rFonts w:ascii="Calibri" w:eastAsia="Times New Roman" w:hAnsi="Calibri" w:cs="Calibri"/>
          <w:szCs w:val="24"/>
          <w:lang w:eastAsia="cs-CZ"/>
        </w:rPr>
        <w:t>IQNet</w:t>
      </w:r>
      <w:proofErr w:type="spellEnd"/>
      <w:r>
        <w:rPr>
          <w:rFonts w:ascii="Calibri" w:eastAsia="Times New Roman" w:hAnsi="Calibri" w:cs="Calibri"/>
          <w:szCs w:val="24"/>
          <w:lang w:eastAsia="cs-CZ"/>
        </w:rPr>
        <w:t>. Primalex dodává na trh kompletní spektrum nátěrových hmot zahrnující vnitřní malířské nátěry, fasádní barvy, omítky, barvy na kov a dřevo, zateplovací systém a prostředky na úpravu podkladu. Disponuje sítí více než 400 Tónovacích center pro obarvování nátěrových hmot. Ta je nejširší v rámci České a Slovenské republiky s ideální dostupností pro spotřebitele ve všech regionech. Spotřebitelům jsou na nejmodernějších strojích na počkání připraveny vysoce kvalitní obarvené interiérové, fasádní nátěry a zateplovací systémy, omítky a barvy na kov a dřevo.</w:t>
      </w:r>
    </w:p>
    <w:p w14:paraId="206323D4" w14:textId="77777777" w:rsidR="00B968B8" w:rsidRPr="00B968B8" w:rsidRDefault="00B968B8" w:rsidP="00B968B8">
      <w:pPr>
        <w:spacing w:line="276" w:lineRule="auto"/>
        <w:jc w:val="both"/>
        <w:rPr>
          <w:rFonts w:ascii="Calibri" w:eastAsia="Times New Roman" w:hAnsi="Calibri" w:cs="Calibri"/>
          <w:szCs w:val="24"/>
          <w:lang w:eastAsia="cs-CZ"/>
        </w:rPr>
      </w:pPr>
    </w:p>
    <w:p w14:paraId="3A052F4E" w14:textId="77777777" w:rsidR="00B968B8" w:rsidRPr="00B968B8" w:rsidRDefault="00B968B8" w:rsidP="00B968B8">
      <w:pPr>
        <w:spacing w:line="276" w:lineRule="auto"/>
        <w:jc w:val="both"/>
        <w:rPr>
          <w:rFonts w:eastAsia="Times New Roman" w:cstheme="minorHAnsi"/>
        </w:rPr>
      </w:pPr>
      <w:r w:rsidRPr="00B968B8">
        <w:rPr>
          <w:rFonts w:eastAsia="Times New Roman" w:cstheme="minorHAnsi"/>
        </w:rPr>
        <w:t xml:space="preserve">Podrobnější informace získáte na </w:t>
      </w:r>
      <w:hyperlink r:id="rId10" w:history="1">
        <w:r w:rsidRPr="00B968B8">
          <w:rPr>
            <w:rStyle w:val="Hypertextovodkaz"/>
            <w:rFonts w:eastAsia="Times New Roman" w:cstheme="minorHAnsi"/>
          </w:rPr>
          <w:t>www.primalex.cz</w:t>
        </w:r>
      </w:hyperlink>
      <w:r w:rsidRPr="00B968B8">
        <w:rPr>
          <w:rStyle w:val="Hypertextovodkaz"/>
          <w:rFonts w:eastAsia="Times New Roman" w:cstheme="minorHAnsi"/>
        </w:rPr>
        <w:t>.</w:t>
      </w:r>
      <w:r w:rsidRPr="00B968B8">
        <w:rPr>
          <w:rFonts w:cstheme="minorHAnsi"/>
        </w:rPr>
        <w:t xml:space="preserve"> </w:t>
      </w:r>
      <w:r w:rsidRPr="00B968B8">
        <w:rPr>
          <w:rFonts w:eastAsia="Times New Roman" w:cstheme="minorHAnsi"/>
        </w:rPr>
        <w:t xml:space="preserve">Primalex najdete i na </w:t>
      </w:r>
      <w:hyperlink r:id="rId11" w:history="1">
        <w:r w:rsidRPr="00B968B8">
          <w:rPr>
            <w:rStyle w:val="Hypertextovodkaz"/>
            <w:rFonts w:eastAsia="Times New Roman" w:cstheme="minorHAnsi"/>
          </w:rPr>
          <w:t>Facebooku</w:t>
        </w:r>
      </w:hyperlink>
      <w:r w:rsidRPr="00B968B8">
        <w:rPr>
          <w:rFonts w:eastAsia="Times New Roman" w:cstheme="minorHAnsi"/>
        </w:rPr>
        <w:t xml:space="preserve">, </w:t>
      </w:r>
      <w:hyperlink r:id="rId12" w:history="1">
        <w:r w:rsidRPr="00B968B8">
          <w:rPr>
            <w:rStyle w:val="Hypertextovodkaz"/>
            <w:rFonts w:eastAsia="Times New Roman" w:cstheme="minorHAnsi"/>
          </w:rPr>
          <w:t>Instagramu</w:t>
        </w:r>
      </w:hyperlink>
      <w:r w:rsidRPr="00B968B8">
        <w:rPr>
          <w:rFonts w:eastAsia="Times New Roman" w:cstheme="minorHAnsi"/>
        </w:rPr>
        <w:t xml:space="preserve"> a </w:t>
      </w:r>
      <w:hyperlink r:id="rId13" w:history="1">
        <w:r w:rsidRPr="00B968B8">
          <w:rPr>
            <w:rStyle w:val="Hypertextovodkaz"/>
            <w:rFonts w:eastAsia="Times New Roman" w:cstheme="minorHAnsi"/>
          </w:rPr>
          <w:t>YouTube</w:t>
        </w:r>
      </w:hyperlink>
      <w:r w:rsidRPr="00B968B8">
        <w:rPr>
          <w:rFonts w:eastAsia="Times New Roman" w:cstheme="minorHAnsi"/>
        </w:rPr>
        <w:t>.</w:t>
      </w:r>
    </w:p>
    <w:p w14:paraId="548AFA20" w14:textId="77777777" w:rsidR="00B968B8" w:rsidRDefault="00B968B8" w:rsidP="000A6699">
      <w:pPr>
        <w:pStyle w:val="Normlnweb"/>
        <w:spacing w:before="0" w:beforeAutospacing="0" w:after="0" w:afterAutospacing="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2A8E9D9" w14:textId="77777777" w:rsidR="000A6699" w:rsidRDefault="000A6699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 více informací, prosím, kontaktujte:</w:t>
      </w:r>
    </w:p>
    <w:p w14:paraId="651FF638" w14:textId="77777777" w:rsidR="000A6699" w:rsidRDefault="000A6699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</w:p>
    <w:p w14:paraId="1635B656" w14:textId="141243D3" w:rsidR="000A6699" w:rsidRDefault="005E552B" w:rsidP="00256007">
      <w:pPr>
        <w:pStyle w:val="Bezmezer"/>
      </w:pPr>
      <w:r>
        <w:rPr>
          <w:b/>
        </w:rPr>
        <w:t xml:space="preserve">Silvia </w:t>
      </w:r>
      <w:proofErr w:type="spellStart"/>
      <w:r>
        <w:rPr>
          <w:b/>
        </w:rPr>
        <w:t>Dyrcová</w:t>
      </w:r>
      <w:proofErr w:type="spellEnd"/>
      <w:r w:rsidR="000A6699">
        <w:rPr>
          <w:b/>
        </w:rPr>
        <w:br/>
      </w:r>
      <w:r w:rsidR="000A6699">
        <w:t>PPG DECO CZECH</w:t>
      </w:r>
      <w:r w:rsidR="00E96C72">
        <w:t xml:space="preserve"> a.s.</w:t>
      </w:r>
    </w:p>
    <w:p w14:paraId="25A0BB9D" w14:textId="6F0809E0" w:rsidR="000A6699" w:rsidRDefault="005E552B" w:rsidP="000A6699">
      <w:pPr>
        <w:pStyle w:val="Bezmezer"/>
        <w:jc w:val="both"/>
      </w:pPr>
      <w:r>
        <w:t>Senior</w:t>
      </w:r>
      <w:r w:rsidR="000A6699">
        <w:t xml:space="preserve"> Marketing Manager</w:t>
      </w:r>
    </w:p>
    <w:p w14:paraId="224A3C9F" w14:textId="2A9BD213" w:rsidR="000A6699" w:rsidRDefault="000A6699" w:rsidP="000A6699">
      <w:pPr>
        <w:pStyle w:val="Bezmezer"/>
        <w:jc w:val="both"/>
      </w:pPr>
      <w:r>
        <w:t>Mob.: +</w:t>
      </w:r>
      <w:r w:rsidR="005E552B" w:rsidRPr="005E552B">
        <w:t>420 724 983 719</w:t>
      </w:r>
    </w:p>
    <w:p w14:paraId="15045749" w14:textId="2B78C667" w:rsidR="000A6699" w:rsidRPr="00256007" w:rsidRDefault="000A6699" w:rsidP="000A6699">
      <w:pPr>
        <w:pStyle w:val="Bezmezer"/>
        <w:jc w:val="both"/>
      </w:pPr>
      <w:r w:rsidRPr="00256007">
        <w:t xml:space="preserve">E-mail: </w:t>
      </w:r>
      <w:r w:rsidR="005E552B" w:rsidRPr="005E552B">
        <w:t>silvia.dyrcova@ppg.com</w:t>
      </w:r>
    </w:p>
    <w:p w14:paraId="629555D9" w14:textId="77777777" w:rsidR="000A6699" w:rsidRPr="00256007" w:rsidRDefault="000A6699" w:rsidP="00256007">
      <w:pPr>
        <w:pStyle w:val="Bezmezer"/>
        <w:jc w:val="both"/>
      </w:pPr>
    </w:p>
    <w:p w14:paraId="160B46DE" w14:textId="76E40974" w:rsidR="000A6699" w:rsidRDefault="005E552B" w:rsidP="000A6699">
      <w:pPr>
        <w:pStyle w:val="Normlnweb"/>
        <w:spacing w:before="0" w:beforeAutospacing="0" w:after="0" w:afterAutospacing="0" w:line="276" w:lineRule="auto"/>
        <w:ind w:left="-14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Petra Čermáková</w:t>
      </w:r>
    </w:p>
    <w:p w14:paraId="49AA6EBE" w14:textId="77777777" w:rsidR="000A6699" w:rsidRPr="00256007" w:rsidRDefault="000A6699" w:rsidP="00256007">
      <w:pPr>
        <w:pStyle w:val="Bezmezer"/>
      </w:pPr>
      <w:r w:rsidRPr="00256007">
        <w:t>doblogoo s.r.o.</w:t>
      </w:r>
    </w:p>
    <w:p w14:paraId="4827C468" w14:textId="6D12C822" w:rsidR="005E552B" w:rsidRDefault="000A6699" w:rsidP="00256007">
      <w:pPr>
        <w:pStyle w:val="Bezmezer"/>
      </w:pPr>
      <w:proofErr w:type="spellStart"/>
      <w:r w:rsidRPr="00256007">
        <w:t>Account</w:t>
      </w:r>
      <w:proofErr w:type="spellEnd"/>
      <w:r w:rsidRPr="00256007">
        <w:t xml:space="preserve"> Manager</w:t>
      </w:r>
    </w:p>
    <w:p w14:paraId="5585ED6D" w14:textId="731120D4" w:rsidR="000A6699" w:rsidRPr="00256007" w:rsidRDefault="000A6699" w:rsidP="00256007">
      <w:pPr>
        <w:pStyle w:val="Bezmezer"/>
      </w:pPr>
      <w:r w:rsidRPr="00256007">
        <w:t>Mobil: +420</w:t>
      </w:r>
      <w:r w:rsidR="005E552B">
        <w:t> 604 656 322</w:t>
      </w:r>
    </w:p>
    <w:p w14:paraId="0DF2418C" w14:textId="7418501A" w:rsidR="000A6699" w:rsidRDefault="000A6699" w:rsidP="00256007">
      <w:pPr>
        <w:pStyle w:val="Bezmezer"/>
      </w:pPr>
      <w:r w:rsidRPr="00256007">
        <w:t xml:space="preserve">E-mail: </w:t>
      </w:r>
      <w:hyperlink r:id="rId14" w:history="1">
        <w:r w:rsidR="005E552B" w:rsidRPr="00395EED">
          <w:rPr>
            <w:rStyle w:val="Hypertextovodkaz"/>
          </w:rPr>
          <w:t>petra@doblogoo.cz</w:t>
        </w:r>
      </w:hyperlink>
    </w:p>
    <w:p w14:paraId="21C94E42" w14:textId="77777777" w:rsidR="0005364A" w:rsidRDefault="0005364A" w:rsidP="000A6699">
      <w:pPr>
        <w:spacing w:line="276" w:lineRule="auto"/>
        <w:jc w:val="both"/>
      </w:pPr>
    </w:p>
    <w:sectPr w:rsidR="0005364A" w:rsidSect="000452C2">
      <w:headerReference w:type="default" r:id="rId15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F0F39" w14:textId="77777777" w:rsidR="00285042" w:rsidRDefault="00285042" w:rsidP="000A5BCB">
      <w:pPr>
        <w:spacing w:after="0" w:line="240" w:lineRule="auto"/>
      </w:pPr>
      <w:r>
        <w:separator/>
      </w:r>
    </w:p>
  </w:endnote>
  <w:endnote w:type="continuationSeparator" w:id="0">
    <w:p w14:paraId="46993223" w14:textId="77777777" w:rsidR="00285042" w:rsidRDefault="00285042" w:rsidP="000A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BDD05" w14:textId="77777777" w:rsidR="00285042" w:rsidRDefault="00285042" w:rsidP="000A5BCB">
      <w:pPr>
        <w:spacing w:after="0" w:line="240" w:lineRule="auto"/>
      </w:pPr>
      <w:r>
        <w:separator/>
      </w:r>
    </w:p>
  </w:footnote>
  <w:footnote w:type="continuationSeparator" w:id="0">
    <w:p w14:paraId="0E1EFEC9" w14:textId="77777777" w:rsidR="00285042" w:rsidRDefault="00285042" w:rsidP="000A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813F2" w14:textId="77777777" w:rsidR="000A5BCB" w:rsidRDefault="000A5BCB">
    <w:pPr>
      <w:pStyle w:val="Zhlav"/>
    </w:pPr>
    <w:r w:rsidRPr="00667366">
      <w:rPr>
        <w:rFonts w:ascii="Times New Roman" w:hAnsi="Times New Roman" w:cs="Times New Roman"/>
        <w:b/>
        <w:bCs/>
        <w:noProof/>
        <w:color w:val="010101"/>
        <w:sz w:val="28"/>
        <w:szCs w:val="28"/>
        <w:u w:val="single" w:color="010101"/>
        <w:lang w:eastAsia="cs-CZ"/>
      </w:rPr>
      <w:drawing>
        <wp:anchor distT="0" distB="0" distL="114300" distR="114300" simplePos="0" relativeHeight="251659264" behindDoc="1" locked="0" layoutInCell="1" allowOverlap="1" wp14:anchorId="39252859" wp14:editId="6189AEE1">
          <wp:simplePos x="0" y="0"/>
          <wp:positionH relativeFrom="column">
            <wp:posOffset>3895725</wp:posOffset>
          </wp:positionH>
          <wp:positionV relativeFrom="paragraph">
            <wp:posOffset>-185420</wp:posOffset>
          </wp:positionV>
          <wp:extent cx="1828800" cy="752475"/>
          <wp:effectExtent l="0" t="0" r="0" b="9525"/>
          <wp:wrapTight wrapText="bothSides">
            <wp:wrapPolygon edited="0">
              <wp:start x="0" y="0"/>
              <wp:lineTo x="0" y="21327"/>
              <wp:lineTo x="21375" y="21327"/>
              <wp:lineTo x="2137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059">
      <w:t xml:space="preserve">TISKOVÁ </w:t>
    </w:r>
    <w:r w:rsidR="005B7443">
      <w:t>ZPRÁVA</w:t>
    </w:r>
  </w:p>
  <w:p w14:paraId="4DD2098C" w14:textId="77777777" w:rsidR="000A5BCB" w:rsidRDefault="000A5B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D37CB"/>
    <w:multiLevelType w:val="hybridMultilevel"/>
    <w:tmpl w:val="63226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D0A6C"/>
    <w:multiLevelType w:val="hybridMultilevel"/>
    <w:tmpl w:val="EABCD612"/>
    <w:lvl w:ilvl="0" w:tplc="81727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F1299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85F"/>
    <w:multiLevelType w:val="hybridMultilevel"/>
    <w:tmpl w:val="708AB6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A5C91"/>
    <w:multiLevelType w:val="hybridMultilevel"/>
    <w:tmpl w:val="0D8E6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24D02"/>
    <w:multiLevelType w:val="hybridMultilevel"/>
    <w:tmpl w:val="60169E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47960"/>
    <w:multiLevelType w:val="hybridMultilevel"/>
    <w:tmpl w:val="0D280B7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A17AB"/>
    <w:multiLevelType w:val="hybridMultilevel"/>
    <w:tmpl w:val="3E0012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767B"/>
    <w:multiLevelType w:val="hybridMultilevel"/>
    <w:tmpl w:val="2026DC48"/>
    <w:lvl w:ilvl="0" w:tplc="8B5A71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110EC"/>
    <w:multiLevelType w:val="hybridMultilevel"/>
    <w:tmpl w:val="B2F04CE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8B7028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40F6C"/>
    <w:multiLevelType w:val="hybridMultilevel"/>
    <w:tmpl w:val="05DC09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A6216"/>
    <w:multiLevelType w:val="hybridMultilevel"/>
    <w:tmpl w:val="3B744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1E1E0B"/>
    <w:multiLevelType w:val="hybridMultilevel"/>
    <w:tmpl w:val="6292F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0"/>
  </w:num>
  <w:num w:numId="5">
    <w:abstractNumId w:val="12"/>
  </w:num>
  <w:num w:numId="6">
    <w:abstractNumId w:val="2"/>
  </w:num>
  <w:num w:numId="7">
    <w:abstractNumId w:val="13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538"/>
    <w:rsid w:val="00010B99"/>
    <w:rsid w:val="00020196"/>
    <w:rsid w:val="00026A2E"/>
    <w:rsid w:val="00036C6D"/>
    <w:rsid w:val="000452C2"/>
    <w:rsid w:val="00053085"/>
    <w:rsid w:val="0005364A"/>
    <w:rsid w:val="00071F87"/>
    <w:rsid w:val="00073C5F"/>
    <w:rsid w:val="000830A5"/>
    <w:rsid w:val="00091791"/>
    <w:rsid w:val="000A5BCB"/>
    <w:rsid w:val="000A6699"/>
    <w:rsid w:val="000B0053"/>
    <w:rsid w:val="000B2EE3"/>
    <w:rsid w:val="000C33FF"/>
    <w:rsid w:val="000C68AF"/>
    <w:rsid w:val="000C6EE8"/>
    <w:rsid w:val="00114059"/>
    <w:rsid w:val="00116D16"/>
    <w:rsid w:val="001313BD"/>
    <w:rsid w:val="00135F96"/>
    <w:rsid w:val="00136C33"/>
    <w:rsid w:val="001A458E"/>
    <w:rsid w:val="001E53D7"/>
    <w:rsid w:val="001E79B3"/>
    <w:rsid w:val="001E7A00"/>
    <w:rsid w:val="001F4071"/>
    <w:rsid w:val="00232660"/>
    <w:rsid w:val="00233BB8"/>
    <w:rsid w:val="002348DF"/>
    <w:rsid w:val="00243FAD"/>
    <w:rsid w:val="00244CF8"/>
    <w:rsid w:val="002452D2"/>
    <w:rsid w:val="00256007"/>
    <w:rsid w:val="002761C9"/>
    <w:rsid w:val="00282165"/>
    <w:rsid w:val="00285042"/>
    <w:rsid w:val="00286140"/>
    <w:rsid w:val="002A1E6E"/>
    <w:rsid w:val="002B1A37"/>
    <w:rsid w:val="002E249C"/>
    <w:rsid w:val="002E6397"/>
    <w:rsid w:val="003138EE"/>
    <w:rsid w:val="00327A27"/>
    <w:rsid w:val="00327F40"/>
    <w:rsid w:val="00387179"/>
    <w:rsid w:val="0039105C"/>
    <w:rsid w:val="00391258"/>
    <w:rsid w:val="003A6430"/>
    <w:rsid w:val="003B1FC3"/>
    <w:rsid w:val="003B2529"/>
    <w:rsid w:val="003C6D9D"/>
    <w:rsid w:val="00411F39"/>
    <w:rsid w:val="00415182"/>
    <w:rsid w:val="00452EB7"/>
    <w:rsid w:val="004834CE"/>
    <w:rsid w:val="0048687A"/>
    <w:rsid w:val="004A24D4"/>
    <w:rsid w:val="004A4551"/>
    <w:rsid w:val="004A4A09"/>
    <w:rsid w:val="004B746C"/>
    <w:rsid w:val="004C11F4"/>
    <w:rsid w:val="004C5613"/>
    <w:rsid w:val="004D6C9A"/>
    <w:rsid w:val="00557FC7"/>
    <w:rsid w:val="0056000B"/>
    <w:rsid w:val="005676F4"/>
    <w:rsid w:val="0057337E"/>
    <w:rsid w:val="005967C3"/>
    <w:rsid w:val="00596F4C"/>
    <w:rsid w:val="005B7443"/>
    <w:rsid w:val="005D5AB1"/>
    <w:rsid w:val="005E552B"/>
    <w:rsid w:val="00600A3B"/>
    <w:rsid w:val="006015D4"/>
    <w:rsid w:val="00634141"/>
    <w:rsid w:val="00645BC0"/>
    <w:rsid w:val="00646C08"/>
    <w:rsid w:val="0066132B"/>
    <w:rsid w:val="00686CD4"/>
    <w:rsid w:val="006A5E12"/>
    <w:rsid w:val="006A68EF"/>
    <w:rsid w:val="006B23E1"/>
    <w:rsid w:val="006B3DA5"/>
    <w:rsid w:val="006B5CA9"/>
    <w:rsid w:val="006D0AE4"/>
    <w:rsid w:val="006D79FE"/>
    <w:rsid w:val="006E6EE5"/>
    <w:rsid w:val="0070414F"/>
    <w:rsid w:val="007055EF"/>
    <w:rsid w:val="00713FD0"/>
    <w:rsid w:val="0071551A"/>
    <w:rsid w:val="00727C1C"/>
    <w:rsid w:val="0073116E"/>
    <w:rsid w:val="007467EE"/>
    <w:rsid w:val="00750BAD"/>
    <w:rsid w:val="00761366"/>
    <w:rsid w:val="00763B29"/>
    <w:rsid w:val="00766320"/>
    <w:rsid w:val="0078285F"/>
    <w:rsid w:val="007937E3"/>
    <w:rsid w:val="007A1C27"/>
    <w:rsid w:val="007B0626"/>
    <w:rsid w:val="007D3CCB"/>
    <w:rsid w:val="00814B96"/>
    <w:rsid w:val="0081639C"/>
    <w:rsid w:val="008174E3"/>
    <w:rsid w:val="00840BDA"/>
    <w:rsid w:val="008518FD"/>
    <w:rsid w:val="00853C6D"/>
    <w:rsid w:val="00893E7D"/>
    <w:rsid w:val="008A11D3"/>
    <w:rsid w:val="008A3072"/>
    <w:rsid w:val="008C79CB"/>
    <w:rsid w:val="008D5381"/>
    <w:rsid w:val="008E0D6A"/>
    <w:rsid w:val="008E7C17"/>
    <w:rsid w:val="00900D21"/>
    <w:rsid w:val="0091499D"/>
    <w:rsid w:val="00925082"/>
    <w:rsid w:val="00981241"/>
    <w:rsid w:val="009C6205"/>
    <w:rsid w:val="009E1F7E"/>
    <w:rsid w:val="009E35F6"/>
    <w:rsid w:val="00A368F2"/>
    <w:rsid w:val="00A550A9"/>
    <w:rsid w:val="00A6216E"/>
    <w:rsid w:val="00A70D51"/>
    <w:rsid w:val="00A71D45"/>
    <w:rsid w:val="00A80BB5"/>
    <w:rsid w:val="00A95072"/>
    <w:rsid w:val="00AA2234"/>
    <w:rsid w:val="00AD0099"/>
    <w:rsid w:val="00AD41B5"/>
    <w:rsid w:val="00AE0A3A"/>
    <w:rsid w:val="00AE2ED0"/>
    <w:rsid w:val="00AF337A"/>
    <w:rsid w:val="00AF5F3C"/>
    <w:rsid w:val="00AF6B4D"/>
    <w:rsid w:val="00B04FB1"/>
    <w:rsid w:val="00B050E5"/>
    <w:rsid w:val="00B053F2"/>
    <w:rsid w:val="00B07C05"/>
    <w:rsid w:val="00B12BFF"/>
    <w:rsid w:val="00B14399"/>
    <w:rsid w:val="00B17EDB"/>
    <w:rsid w:val="00B25C81"/>
    <w:rsid w:val="00B26869"/>
    <w:rsid w:val="00B46E6A"/>
    <w:rsid w:val="00B52A79"/>
    <w:rsid w:val="00B53EB0"/>
    <w:rsid w:val="00B54E78"/>
    <w:rsid w:val="00B60864"/>
    <w:rsid w:val="00B968B8"/>
    <w:rsid w:val="00BC6293"/>
    <w:rsid w:val="00BE496D"/>
    <w:rsid w:val="00C22533"/>
    <w:rsid w:val="00C241F0"/>
    <w:rsid w:val="00C40810"/>
    <w:rsid w:val="00C40AC8"/>
    <w:rsid w:val="00C41FF4"/>
    <w:rsid w:val="00C500A9"/>
    <w:rsid w:val="00C7091C"/>
    <w:rsid w:val="00C74F00"/>
    <w:rsid w:val="00C870E1"/>
    <w:rsid w:val="00CA1A6D"/>
    <w:rsid w:val="00CA2556"/>
    <w:rsid w:val="00CA2E6D"/>
    <w:rsid w:val="00CB1EE8"/>
    <w:rsid w:val="00CD4356"/>
    <w:rsid w:val="00CF7EA6"/>
    <w:rsid w:val="00D136FF"/>
    <w:rsid w:val="00D1391C"/>
    <w:rsid w:val="00D27D2A"/>
    <w:rsid w:val="00D447AA"/>
    <w:rsid w:val="00D61FF3"/>
    <w:rsid w:val="00D674EC"/>
    <w:rsid w:val="00D80398"/>
    <w:rsid w:val="00D819D8"/>
    <w:rsid w:val="00D9199C"/>
    <w:rsid w:val="00DA28A5"/>
    <w:rsid w:val="00DA5D3C"/>
    <w:rsid w:val="00DD6C77"/>
    <w:rsid w:val="00DE4E3F"/>
    <w:rsid w:val="00E21E65"/>
    <w:rsid w:val="00E27C6C"/>
    <w:rsid w:val="00E30C76"/>
    <w:rsid w:val="00E3251D"/>
    <w:rsid w:val="00E348C4"/>
    <w:rsid w:val="00E37B0F"/>
    <w:rsid w:val="00E61BE3"/>
    <w:rsid w:val="00E61FFB"/>
    <w:rsid w:val="00E66ABE"/>
    <w:rsid w:val="00E909BF"/>
    <w:rsid w:val="00E96C72"/>
    <w:rsid w:val="00EB1538"/>
    <w:rsid w:val="00EC603F"/>
    <w:rsid w:val="00ED3B75"/>
    <w:rsid w:val="00EE28C7"/>
    <w:rsid w:val="00EE3F38"/>
    <w:rsid w:val="00EE4311"/>
    <w:rsid w:val="00F057C6"/>
    <w:rsid w:val="00F2157B"/>
    <w:rsid w:val="00F662E2"/>
    <w:rsid w:val="00F90D15"/>
    <w:rsid w:val="00FA5246"/>
    <w:rsid w:val="00FA7D6A"/>
    <w:rsid w:val="00FB3726"/>
    <w:rsid w:val="00FD598A"/>
    <w:rsid w:val="00FE1299"/>
    <w:rsid w:val="00FF192C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58FA"/>
  <w15:chartTrackingRefBased/>
  <w15:docId w15:val="{472222FC-DA59-46A7-BF0C-83352C21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81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447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33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A70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ED3B7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536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6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6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536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536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64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BCB"/>
  </w:style>
  <w:style w:type="paragraph" w:styleId="Zpat">
    <w:name w:val="footer"/>
    <w:basedOn w:val="Normln"/>
    <w:link w:val="ZpatChar"/>
    <w:uiPriority w:val="99"/>
    <w:unhideWhenUsed/>
    <w:rsid w:val="000A5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BCB"/>
  </w:style>
  <w:style w:type="paragraph" w:styleId="Normlnweb">
    <w:name w:val="Normal (Web)"/>
    <w:basedOn w:val="Normln"/>
    <w:uiPriority w:val="99"/>
    <w:rsid w:val="000A5BCB"/>
    <w:pPr>
      <w:spacing w:before="100" w:beforeAutospacing="1" w:after="100" w:afterAutospacing="1" w:line="301" w:lineRule="atLeast"/>
    </w:pPr>
    <w:rPr>
      <w:rFonts w:ascii="Times New Roman" w:eastAsia="Times New Roman" w:hAnsi="Times New Roman" w:cs="Times New Roman"/>
      <w:sz w:val="17"/>
      <w:szCs w:val="17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447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9812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DD6C77"/>
    <w:pPr>
      <w:spacing w:after="0" w:line="240" w:lineRule="auto"/>
    </w:pPr>
  </w:style>
  <w:style w:type="character" w:customStyle="1" w:styleId="Zmnka1">
    <w:name w:val="Zmínka1"/>
    <w:basedOn w:val="Standardnpsmoodstavce"/>
    <w:uiPriority w:val="99"/>
    <w:semiHidden/>
    <w:unhideWhenUsed/>
    <w:rsid w:val="00DD6C77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68EF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6A68EF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81639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E55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channel/UC7mMrSiAB5gYZY9syRgwI-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rimalex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rimalex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imalex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petra@doblogo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73C4D-32F4-40F2-A7E1-E10EEEE0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483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Rejmonová</dc:creator>
  <cp:keywords/>
  <dc:description/>
  <cp:lastModifiedBy>Barbora Blahnová</cp:lastModifiedBy>
  <cp:revision>14</cp:revision>
  <cp:lastPrinted>2018-01-18T12:02:00Z</cp:lastPrinted>
  <dcterms:created xsi:type="dcterms:W3CDTF">2020-10-29T12:03:00Z</dcterms:created>
  <dcterms:modified xsi:type="dcterms:W3CDTF">2021-06-03T08:30:00Z</dcterms:modified>
</cp:coreProperties>
</file>