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7F0009DC" w:rsidR="00954C71" w:rsidRDefault="00C11A4E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Víte, jak </w:t>
      </w:r>
      <w:r w:rsidR="00F341C8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s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právně </w:t>
      </w:r>
      <w:r w:rsidR="00701B57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na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skládat nádobí </w:t>
      </w:r>
      <w:r w:rsidR="00944153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do myčky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?</w:t>
      </w:r>
      <w:r w:rsidR="00944153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 </w:t>
      </w:r>
    </w:p>
    <w:p w14:paraId="49C69069" w14:textId="77777777" w:rsidR="00954C71" w:rsidRPr="00810548" w:rsidRDefault="00954C71" w:rsidP="00954C71">
      <w:pPr>
        <w:jc w:val="both"/>
        <w:rPr>
          <w:lang w:val="cs-CZ"/>
        </w:rPr>
      </w:pPr>
    </w:p>
    <w:p w14:paraId="619EDD24" w14:textId="2C86C50F" w:rsidR="00954C71" w:rsidRPr="00810548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E92F33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6E018F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května</w:t>
      </w: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</w:t>
      </w:r>
      <w:r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21</w:t>
      </w:r>
    </w:p>
    <w:p w14:paraId="2696957B" w14:textId="45169090" w:rsidR="00954C71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79F15CA2" w14:textId="4A4815D9" w:rsidR="00954C71" w:rsidRPr="004A5469" w:rsidRDefault="004A7E51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 xml:space="preserve">I </w:t>
      </w:r>
      <w:r w:rsidR="00C11A4E">
        <w:rPr>
          <w:rFonts w:cs="Arial"/>
          <w:b/>
          <w:bCs/>
          <w:lang w:val="cs-CZ"/>
        </w:rPr>
        <w:t>rutinní činnost,</w:t>
      </w:r>
      <w:r>
        <w:rPr>
          <w:rFonts w:cs="Arial"/>
          <w:b/>
          <w:bCs/>
          <w:lang w:val="cs-CZ"/>
        </w:rPr>
        <w:t xml:space="preserve"> kterou provádíte několikrát za den, jako je skládání</w:t>
      </w:r>
      <w:r w:rsidR="00EF5685">
        <w:rPr>
          <w:rFonts w:cs="Arial"/>
          <w:b/>
          <w:bCs/>
          <w:lang w:val="cs-CZ"/>
        </w:rPr>
        <w:t xml:space="preserve"> špinavého</w:t>
      </w:r>
      <w:r>
        <w:rPr>
          <w:rFonts w:cs="Arial"/>
          <w:b/>
          <w:bCs/>
          <w:lang w:val="cs-CZ"/>
        </w:rPr>
        <w:t xml:space="preserve"> nádobí do myčky,</w:t>
      </w:r>
      <w:r w:rsidR="00C11A4E">
        <w:rPr>
          <w:rFonts w:cs="Arial"/>
          <w:b/>
          <w:bCs/>
          <w:lang w:val="cs-CZ"/>
        </w:rPr>
        <w:t xml:space="preserve"> má </w:t>
      </w:r>
      <w:r>
        <w:rPr>
          <w:rFonts w:cs="Arial"/>
          <w:b/>
          <w:bCs/>
          <w:lang w:val="cs-CZ"/>
        </w:rPr>
        <w:t>určitá</w:t>
      </w:r>
      <w:r w:rsidR="00C11A4E">
        <w:rPr>
          <w:rFonts w:cs="Arial"/>
          <w:b/>
          <w:bCs/>
          <w:lang w:val="cs-CZ"/>
        </w:rPr>
        <w:t xml:space="preserve"> pravidla.</w:t>
      </w:r>
      <w:r>
        <w:rPr>
          <w:rFonts w:cs="Arial"/>
          <w:b/>
          <w:bCs/>
          <w:lang w:val="cs-CZ"/>
        </w:rPr>
        <w:t xml:space="preserve"> Každý kus nádobí má totiž v myčce vyhrazené své místo. Když myčku </w:t>
      </w:r>
      <w:r w:rsidR="00D4681D">
        <w:rPr>
          <w:rFonts w:cs="Arial"/>
          <w:b/>
          <w:bCs/>
          <w:lang w:val="cs-CZ"/>
        </w:rPr>
        <w:t xml:space="preserve">správně </w:t>
      </w:r>
      <w:r>
        <w:rPr>
          <w:rFonts w:cs="Arial"/>
          <w:b/>
          <w:bCs/>
          <w:lang w:val="cs-CZ"/>
        </w:rPr>
        <w:t>naplníte, prodloužíte tím životnost</w:t>
      </w:r>
      <w:r w:rsidR="009F37C7">
        <w:rPr>
          <w:rFonts w:cs="Arial"/>
          <w:b/>
          <w:bCs/>
          <w:lang w:val="cs-CZ"/>
        </w:rPr>
        <w:t xml:space="preserve"> nádobí</w:t>
      </w:r>
      <w:r>
        <w:rPr>
          <w:rFonts w:cs="Arial"/>
          <w:b/>
          <w:bCs/>
          <w:lang w:val="cs-CZ"/>
        </w:rPr>
        <w:t xml:space="preserve"> a</w:t>
      </w:r>
      <w:r w:rsidR="00B96CA0">
        <w:rPr>
          <w:rFonts w:cs="Arial"/>
          <w:b/>
          <w:bCs/>
          <w:lang w:val="cs-CZ"/>
        </w:rPr>
        <w:t> </w:t>
      </w:r>
      <w:r>
        <w:rPr>
          <w:rFonts w:cs="Arial"/>
          <w:b/>
          <w:bCs/>
          <w:lang w:val="cs-CZ"/>
        </w:rPr>
        <w:t xml:space="preserve">zároveň zvýšíte kvalitu mycího procesu. Myčky Electrolux </w:t>
      </w:r>
      <w:r w:rsidR="00EF5685">
        <w:rPr>
          <w:rFonts w:cs="Arial"/>
          <w:b/>
          <w:bCs/>
          <w:lang w:val="cs-CZ"/>
        </w:rPr>
        <w:t xml:space="preserve">vám přinášejí chytré vychytávky, díky kterým </w:t>
      </w:r>
      <w:r w:rsidR="00D4681D">
        <w:rPr>
          <w:rFonts w:cs="Arial"/>
          <w:b/>
          <w:bCs/>
          <w:lang w:val="cs-CZ"/>
        </w:rPr>
        <w:t>vám</w:t>
      </w:r>
      <w:r>
        <w:rPr>
          <w:rFonts w:cs="Arial"/>
          <w:b/>
          <w:bCs/>
          <w:lang w:val="cs-CZ"/>
        </w:rPr>
        <w:t xml:space="preserve"> organizace nádobí v myčce </w:t>
      </w:r>
      <w:r w:rsidR="00D4681D">
        <w:rPr>
          <w:rFonts w:cs="Arial"/>
          <w:b/>
          <w:bCs/>
          <w:lang w:val="cs-CZ"/>
        </w:rPr>
        <w:t>nebude</w:t>
      </w:r>
      <w:r>
        <w:rPr>
          <w:rFonts w:cs="Arial"/>
          <w:b/>
          <w:bCs/>
          <w:lang w:val="cs-CZ"/>
        </w:rPr>
        <w:t xml:space="preserve"> </w:t>
      </w:r>
      <w:r w:rsidR="00B96CA0">
        <w:rPr>
          <w:rFonts w:cs="Arial"/>
          <w:b/>
          <w:bCs/>
          <w:lang w:val="cs-CZ"/>
        </w:rPr>
        <w:t xml:space="preserve">zbytečně </w:t>
      </w:r>
      <w:r w:rsidR="00D4681D">
        <w:rPr>
          <w:rFonts w:cs="Arial"/>
          <w:b/>
          <w:bCs/>
          <w:lang w:val="cs-CZ"/>
        </w:rPr>
        <w:t>přidělávat starosti</w:t>
      </w:r>
      <w:r>
        <w:rPr>
          <w:rFonts w:cs="Arial"/>
          <w:b/>
          <w:bCs/>
          <w:lang w:val="cs-CZ"/>
        </w:rPr>
        <w:t>.</w:t>
      </w:r>
    </w:p>
    <w:p w14:paraId="5FEAD4FD" w14:textId="6B9BD1FA" w:rsidR="002B7850" w:rsidRDefault="002B7850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257BD3E" w14:textId="610887EF" w:rsidR="00A4125C" w:rsidRPr="00CA3310" w:rsidRDefault="005D6E50" w:rsidP="00954C71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Křehké nádobí patří nahoru</w:t>
      </w:r>
    </w:p>
    <w:p w14:paraId="1F352DC7" w14:textId="4A08D969" w:rsidR="00076FC1" w:rsidRDefault="00BC28E5" w:rsidP="00097ADF">
      <w:pPr>
        <w:spacing w:line="360" w:lineRule="auto"/>
        <w:jc w:val="both"/>
        <w:rPr>
          <w:rFonts w:cs="Arial"/>
          <w:lang w:val="cs-CZ"/>
        </w:rPr>
      </w:pPr>
      <w:r w:rsidRPr="00BC28E5">
        <w:rPr>
          <w:noProof/>
        </w:rPr>
        <w:drawing>
          <wp:anchor distT="0" distB="0" distL="114300" distR="114300" simplePos="0" relativeHeight="251658240" behindDoc="0" locked="0" layoutInCell="1" allowOverlap="1" wp14:anchorId="1EE669A9" wp14:editId="44DF7FF1">
            <wp:simplePos x="0" y="0"/>
            <wp:positionH relativeFrom="margin">
              <wp:align>left</wp:align>
            </wp:positionH>
            <wp:positionV relativeFrom="margin">
              <wp:posOffset>2667000</wp:posOffset>
            </wp:positionV>
            <wp:extent cx="2336749" cy="1728000"/>
            <wp:effectExtent l="0" t="0" r="6985" b="571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6" b="12894"/>
                    <a:stretch/>
                  </pic:blipFill>
                  <pic:spPr bwMode="auto">
                    <a:xfrm>
                      <a:off x="0" y="0"/>
                      <a:ext cx="2336749" cy="17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E50">
        <w:rPr>
          <w:rFonts w:cs="Arial"/>
          <w:lang w:val="cs-CZ"/>
        </w:rPr>
        <w:t xml:space="preserve">Hrnky, skleničky nebo malé misky ukládejte do horního koše. </w:t>
      </w:r>
      <w:r w:rsidR="00756E92">
        <w:rPr>
          <w:rFonts w:cs="Arial"/>
          <w:lang w:val="cs-CZ"/>
        </w:rPr>
        <w:t xml:space="preserve">Myčkám Electrolux navíc můžete bez obav svěřit i sváteční sklenice. Měkké úchytky </w:t>
      </w:r>
      <w:proofErr w:type="spellStart"/>
      <w:r w:rsidR="00756E92" w:rsidRPr="00756E92">
        <w:rPr>
          <w:rFonts w:cs="Arial"/>
          <w:b/>
          <w:bCs/>
          <w:lang w:val="cs-CZ"/>
        </w:rPr>
        <w:t>SoftSpikes</w:t>
      </w:r>
      <w:proofErr w:type="spellEnd"/>
      <w:r w:rsidR="00756E92">
        <w:rPr>
          <w:rFonts w:cs="Arial"/>
          <w:lang w:val="cs-CZ"/>
        </w:rPr>
        <w:t xml:space="preserve"> nebo </w:t>
      </w:r>
      <w:proofErr w:type="spellStart"/>
      <w:r w:rsidR="00756E92" w:rsidRPr="00756E92">
        <w:rPr>
          <w:rFonts w:cs="Arial"/>
          <w:b/>
          <w:bCs/>
          <w:lang w:val="cs-CZ"/>
        </w:rPr>
        <w:t>SoftGrip</w:t>
      </w:r>
      <w:proofErr w:type="spellEnd"/>
      <w:r w:rsidR="00756E92">
        <w:rPr>
          <w:rFonts w:cs="Arial"/>
          <w:lang w:val="cs-CZ"/>
        </w:rPr>
        <w:t xml:space="preserve"> zajistí pro skleničky s vysokou nohou stabilní a bezpečné umístění. Pro šetrné mytí křehkého skla je také určen mycí program </w:t>
      </w:r>
      <w:proofErr w:type="spellStart"/>
      <w:r w:rsidR="00756E92" w:rsidRPr="00D46D7F">
        <w:rPr>
          <w:rFonts w:cs="Arial"/>
          <w:b/>
          <w:bCs/>
          <w:lang w:val="cs-CZ"/>
        </w:rPr>
        <w:t>GlassCare</w:t>
      </w:r>
      <w:proofErr w:type="spellEnd"/>
      <w:r w:rsidR="00756E92">
        <w:rPr>
          <w:rFonts w:cs="Arial"/>
          <w:lang w:val="cs-CZ"/>
        </w:rPr>
        <w:t xml:space="preserve">, který nádobí umyje při nižší teplotě 45 °C. </w:t>
      </w:r>
      <w:r w:rsidR="00076FC1">
        <w:rPr>
          <w:rFonts w:cs="Arial"/>
          <w:lang w:val="cs-CZ"/>
        </w:rPr>
        <w:t xml:space="preserve">Na sklenice od vína Electrolux vyvinul také ochranný koš </w:t>
      </w:r>
      <w:proofErr w:type="spellStart"/>
      <w:r w:rsidR="00076FC1">
        <w:rPr>
          <w:rFonts w:cs="Arial"/>
          <w:b/>
          <w:bCs/>
          <w:lang w:val="cs-CZ"/>
        </w:rPr>
        <w:t>GlassBasket</w:t>
      </w:r>
      <w:proofErr w:type="spellEnd"/>
      <w:r w:rsidR="00076FC1">
        <w:rPr>
          <w:rFonts w:cs="Arial"/>
          <w:lang w:val="cs-CZ"/>
        </w:rPr>
        <w:t xml:space="preserve">, který pojme až osm sklenic a díky němuž </w:t>
      </w:r>
      <w:r w:rsidR="009F37C7">
        <w:rPr>
          <w:rFonts w:cs="Arial"/>
          <w:lang w:val="cs-CZ"/>
        </w:rPr>
        <w:t xml:space="preserve">sklenice </w:t>
      </w:r>
      <w:r w:rsidR="00076FC1">
        <w:rPr>
          <w:rFonts w:cs="Arial"/>
          <w:lang w:val="cs-CZ"/>
        </w:rPr>
        <w:t>zůstanou</w:t>
      </w:r>
      <w:r w:rsidR="002E4082">
        <w:rPr>
          <w:rFonts w:cs="Arial"/>
          <w:lang w:val="cs-CZ"/>
        </w:rPr>
        <w:t xml:space="preserve"> </w:t>
      </w:r>
      <w:r w:rsidR="00076FC1">
        <w:rPr>
          <w:rFonts w:cs="Arial"/>
          <w:lang w:val="cs-CZ"/>
        </w:rPr>
        <w:t>pevně na svém místě po celou dobu mycího procesu.</w:t>
      </w:r>
    </w:p>
    <w:p w14:paraId="48DF47C6" w14:textId="300E2074" w:rsidR="00D36B7D" w:rsidRDefault="00D36B7D" w:rsidP="00097ADF">
      <w:pPr>
        <w:spacing w:line="360" w:lineRule="auto"/>
        <w:jc w:val="both"/>
        <w:rPr>
          <w:rFonts w:cs="Arial"/>
          <w:lang w:val="cs-CZ"/>
        </w:rPr>
      </w:pPr>
    </w:p>
    <w:p w14:paraId="70CB356D" w14:textId="3C1FC92B" w:rsidR="00D36B7D" w:rsidRPr="00F345D2" w:rsidRDefault="00D36B7D" w:rsidP="00D36B7D">
      <w:pPr>
        <w:spacing w:line="360" w:lineRule="auto"/>
        <w:jc w:val="both"/>
        <w:rPr>
          <w:b/>
          <w:bCs/>
          <w:noProof/>
        </w:rPr>
      </w:pPr>
      <w:r>
        <w:rPr>
          <w:b/>
          <w:bCs/>
          <w:noProof/>
        </w:rPr>
        <w:t>Už žádné zaschlé kapky vody</w:t>
      </w:r>
    </w:p>
    <w:p w14:paraId="3ECD8D36" w14:textId="04B09C88" w:rsidR="00D36B7D" w:rsidRDefault="00F927C1" w:rsidP="00D36B7D">
      <w:pPr>
        <w:spacing w:line="360" w:lineRule="auto"/>
        <w:jc w:val="both"/>
        <w:rPr>
          <w:noProof/>
        </w:rPr>
      </w:pPr>
      <w:r w:rsidRPr="00F927C1">
        <w:rPr>
          <w:noProof/>
        </w:rPr>
        <w:drawing>
          <wp:anchor distT="0" distB="0" distL="114300" distR="114300" simplePos="0" relativeHeight="251662336" behindDoc="0" locked="0" layoutInCell="1" allowOverlap="1" wp14:anchorId="5E3BFE5E" wp14:editId="44A8485A">
            <wp:simplePos x="0" y="0"/>
            <wp:positionH relativeFrom="margin">
              <wp:align>right</wp:align>
            </wp:positionH>
            <wp:positionV relativeFrom="margin">
              <wp:posOffset>5513070</wp:posOffset>
            </wp:positionV>
            <wp:extent cx="1593850" cy="1365250"/>
            <wp:effectExtent l="0" t="0" r="6350" b="635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" b="9863"/>
                    <a:stretch/>
                  </pic:blipFill>
                  <pic:spPr bwMode="auto">
                    <a:xfrm>
                      <a:off x="0" y="0"/>
                      <a:ext cx="1593850" cy="136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2FFD">
        <w:rPr>
          <w:rFonts w:cs="Arial"/>
          <w:lang w:val="cs-CZ"/>
        </w:rPr>
        <w:t xml:space="preserve">Nadstandardní péči </w:t>
      </w:r>
      <w:r w:rsidR="00344C08">
        <w:rPr>
          <w:rFonts w:cs="Arial"/>
          <w:lang w:val="cs-CZ"/>
        </w:rPr>
        <w:t xml:space="preserve">nejen </w:t>
      </w:r>
      <w:r w:rsidR="00502FFD">
        <w:rPr>
          <w:rFonts w:cs="Arial"/>
          <w:lang w:val="cs-CZ"/>
        </w:rPr>
        <w:t xml:space="preserve">o sváteční skleničky zajišťuje také technologie </w:t>
      </w:r>
      <w:proofErr w:type="spellStart"/>
      <w:r w:rsidR="00502FFD" w:rsidRPr="00502FFD">
        <w:rPr>
          <w:rFonts w:cs="Arial"/>
          <w:b/>
          <w:bCs/>
          <w:lang w:val="cs-CZ"/>
        </w:rPr>
        <w:t>AirDry</w:t>
      </w:r>
      <w:proofErr w:type="spellEnd"/>
      <w:r w:rsidR="00502FFD">
        <w:rPr>
          <w:rFonts w:cs="Arial"/>
          <w:lang w:val="cs-CZ"/>
        </w:rPr>
        <w:t>, která k sušení v závěru mycího cyklu využívá přirozenou cirkulaci vzduchu. Díky tomu, že se dvířka myčky automaticky pootevřou, může dovnitř proudit vzduch</w:t>
      </w:r>
      <w:r w:rsidR="00F51497">
        <w:rPr>
          <w:rFonts w:cs="Arial"/>
          <w:lang w:val="cs-CZ"/>
        </w:rPr>
        <w:t xml:space="preserve"> a nádobí tak bude dokonale suché a bez</w:t>
      </w:r>
      <w:r w:rsidR="00BC18AA">
        <w:rPr>
          <w:rFonts w:cs="Arial"/>
          <w:lang w:val="cs-CZ"/>
        </w:rPr>
        <w:t>e</w:t>
      </w:r>
      <w:r w:rsidR="00F51497">
        <w:rPr>
          <w:rFonts w:cs="Arial"/>
          <w:lang w:val="cs-CZ"/>
        </w:rPr>
        <w:t xml:space="preserve"> skvrn. Dosáhnete tak 3x lepšího usušení než se zavřenými dvířky, a</w:t>
      </w:r>
      <w:r w:rsidR="006E4F2B">
        <w:rPr>
          <w:rFonts w:cs="Arial"/>
          <w:lang w:val="cs-CZ"/>
        </w:rPr>
        <w:t> </w:t>
      </w:r>
      <w:r w:rsidR="00F51497">
        <w:rPr>
          <w:rFonts w:cs="Arial"/>
          <w:lang w:val="cs-CZ"/>
        </w:rPr>
        <w:t>navíc ušetříte energii.</w:t>
      </w:r>
    </w:p>
    <w:p w14:paraId="6DDD1696" w14:textId="5E91E212" w:rsidR="00076FC1" w:rsidRDefault="00076FC1" w:rsidP="00097ADF">
      <w:pPr>
        <w:spacing w:line="360" w:lineRule="auto"/>
        <w:jc w:val="both"/>
        <w:rPr>
          <w:rFonts w:cs="Arial"/>
          <w:lang w:val="cs-CZ"/>
        </w:rPr>
      </w:pPr>
    </w:p>
    <w:p w14:paraId="04A4EF8E" w14:textId="77777777" w:rsidR="00F927C1" w:rsidRDefault="00F927C1" w:rsidP="00097ADF">
      <w:pPr>
        <w:spacing w:line="360" w:lineRule="auto"/>
        <w:jc w:val="both"/>
        <w:rPr>
          <w:b/>
          <w:bCs/>
          <w:noProof/>
        </w:rPr>
      </w:pPr>
    </w:p>
    <w:p w14:paraId="3D3D063E" w14:textId="77777777" w:rsidR="00F927C1" w:rsidRDefault="00F927C1" w:rsidP="00097ADF">
      <w:pPr>
        <w:spacing w:line="360" w:lineRule="auto"/>
        <w:jc w:val="both"/>
        <w:rPr>
          <w:b/>
          <w:bCs/>
          <w:noProof/>
        </w:rPr>
      </w:pPr>
    </w:p>
    <w:p w14:paraId="57AD4D44" w14:textId="77777777" w:rsidR="00F927C1" w:rsidRDefault="00F927C1" w:rsidP="00097ADF">
      <w:pPr>
        <w:spacing w:line="360" w:lineRule="auto"/>
        <w:jc w:val="both"/>
        <w:rPr>
          <w:b/>
          <w:bCs/>
          <w:noProof/>
        </w:rPr>
      </w:pPr>
    </w:p>
    <w:p w14:paraId="1CBB1C95" w14:textId="77777777" w:rsidR="00F927C1" w:rsidRDefault="00F927C1" w:rsidP="00097ADF">
      <w:pPr>
        <w:spacing w:line="360" w:lineRule="auto"/>
        <w:jc w:val="both"/>
        <w:rPr>
          <w:b/>
          <w:bCs/>
          <w:noProof/>
        </w:rPr>
      </w:pPr>
    </w:p>
    <w:p w14:paraId="4003D86A" w14:textId="77777777" w:rsidR="00F927C1" w:rsidRDefault="00F927C1" w:rsidP="00097ADF">
      <w:pPr>
        <w:spacing w:line="360" w:lineRule="auto"/>
        <w:jc w:val="both"/>
        <w:rPr>
          <w:b/>
          <w:bCs/>
          <w:noProof/>
        </w:rPr>
      </w:pPr>
    </w:p>
    <w:p w14:paraId="770F2D1C" w14:textId="77777777" w:rsidR="00F927C1" w:rsidRDefault="00F927C1" w:rsidP="00097ADF">
      <w:pPr>
        <w:spacing w:line="360" w:lineRule="auto"/>
        <w:jc w:val="both"/>
        <w:rPr>
          <w:b/>
          <w:bCs/>
          <w:noProof/>
        </w:rPr>
      </w:pPr>
    </w:p>
    <w:p w14:paraId="3CFE553F" w14:textId="137CB61A" w:rsidR="00F927C1" w:rsidRDefault="00F927C1" w:rsidP="00097ADF">
      <w:pPr>
        <w:spacing w:line="360" w:lineRule="auto"/>
        <w:jc w:val="both"/>
        <w:rPr>
          <w:b/>
          <w:bCs/>
          <w:noProof/>
        </w:rPr>
      </w:pPr>
    </w:p>
    <w:p w14:paraId="5541E9A5" w14:textId="16497B72" w:rsidR="00F927C1" w:rsidRDefault="00F927C1" w:rsidP="00097ADF">
      <w:pPr>
        <w:spacing w:line="360" w:lineRule="auto"/>
        <w:jc w:val="both"/>
        <w:rPr>
          <w:b/>
          <w:bCs/>
          <w:noProof/>
        </w:rPr>
      </w:pPr>
    </w:p>
    <w:p w14:paraId="2DB62A07" w14:textId="5F5AB932" w:rsidR="00076FC1" w:rsidRPr="008743B1" w:rsidRDefault="00076FC1" w:rsidP="00097ADF">
      <w:pPr>
        <w:spacing w:line="360" w:lineRule="auto"/>
        <w:jc w:val="both"/>
        <w:rPr>
          <w:b/>
          <w:bCs/>
          <w:noProof/>
        </w:rPr>
      </w:pPr>
      <w:r w:rsidRPr="008743B1">
        <w:rPr>
          <w:b/>
          <w:bCs/>
          <w:noProof/>
        </w:rPr>
        <w:t xml:space="preserve">Vidličky, nože </w:t>
      </w:r>
      <w:r w:rsidR="008743B1">
        <w:rPr>
          <w:b/>
          <w:bCs/>
          <w:noProof/>
        </w:rPr>
        <w:t xml:space="preserve">a </w:t>
      </w:r>
      <w:r w:rsidRPr="008743B1">
        <w:rPr>
          <w:b/>
          <w:bCs/>
          <w:noProof/>
        </w:rPr>
        <w:t xml:space="preserve">další </w:t>
      </w:r>
      <w:r w:rsidR="008743B1" w:rsidRPr="008743B1">
        <w:rPr>
          <w:b/>
          <w:bCs/>
          <w:noProof/>
        </w:rPr>
        <w:t xml:space="preserve">náčiní </w:t>
      </w:r>
    </w:p>
    <w:p w14:paraId="7FE34FEA" w14:textId="03F36FC0" w:rsidR="005D6E50" w:rsidRDefault="00F927C1" w:rsidP="00097ADF">
      <w:pPr>
        <w:spacing w:line="360" w:lineRule="auto"/>
        <w:jc w:val="both"/>
        <w:rPr>
          <w:rFonts w:cs="Arial"/>
          <w:lang w:val="cs-CZ"/>
        </w:rPr>
      </w:pPr>
      <w:r w:rsidRPr="00BC28E5">
        <w:rPr>
          <w:noProof/>
        </w:rPr>
        <w:drawing>
          <wp:anchor distT="0" distB="0" distL="114300" distR="114300" simplePos="0" relativeHeight="251659264" behindDoc="0" locked="0" layoutInCell="1" allowOverlap="1" wp14:anchorId="782C927A" wp14:editId="56E8F9E4">
            <wp:simplePos x="0" y="0"/>
            <wp:positionH relativeFrom="margin">
              <wp:posOffset>12700</wp:posOffset>
            </wp:positionH>
            <wp:positionV relativeFrom="margin">
              <wp:posOffset>664210</wp:posOffset>
            </wp:positionV>
            <wp:extent cx="2298700" cy="1691640"/>
            <wp:effectExtent l="0" t="0" r="6350" b="381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92" b="13021"/>
                    <a:stretch/>
                  </pic:blipFill>
                  <pic:spPr bwMode="auto">
                    <a:xfrm>
                      <a:off x="0" y="0"/>
                      <a:ext cx="229870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E50">
        <w:rPr>
          <w:rFonts w:cs="Arial"/>
          <w:lang w:val="cs-CZ"/>
        </w:rPr>
        <w:t xml:space="preserve">Do horního koše </w:t>
      </w:r>
      <w:r w:rsidR="00756E92">
        <w:rPr>
          <w:rFonts w:cs="Arial"/>
          <w:lang w:val="cs-CZ"/>
        </w:rPr>
        <w:t>můžete ukládat</w:t>
      </w:r>
      <w:r w:rsidR="005D6E50">
        <w:rPr>
          <w:rFonts w:cs="Arial"/>
          <w:lang w:val="cs-CZ"/>
        </w:rPr>
        <w:t xml:space="preserve"> také drobné kuchyňské náčiní, jako jsou naběračky, vařečky nebo obracečky. </w:t>
      </w:r>
      <w:r w:rsidR="00D36B7D">
        <w:rPr>
          <w:rFonts w:cs="Arial"/>
          <w:lang w:val="cs-CZ"/>
        </w:rPr>
        <w:t>Spodní koš myčky je naopak určený pro velké kusy nádobí, jako jsou hrnce, pánve, mísy nebo talíře. Nádobí vkládejte do jednotlivých přihrádek ideálně ve stejném směru. V dolním části myčky má většinou své místo také k</w:t>
      </w:r>
      <w:r w:rsidR="008743B1">
        <w:rPr>
          <w:rFonts w:cs="Arial"/>
          <w:lang w:val="cs-CZ"/>
        </w:rPr>
        <w:t>ošík n</w:t>
      </w:r>
      <w:r w:rsidR="00756E92">
        <w:rPr>
          <w:rFonts w:cs="Arial"/>
          <w:lang w:val="cs-CZ"/>
        </w:rPr>
        <w:t>a příbor</w:t>
      </w:r>
      <w:r w:rsidR="00D36B7D">
        <w:rPr>
          <w:rFonts w:cs="Arial"/>
          <w:lang w:val="cs-CZ"/>
        </w:rPr>
        <w:t>y</w:t>
      </w:r>
      <w:r w:rsidR="008743B1">
        <w:rPr>
          <w:rFonts w:cs="Arial"/>
          <w:lang w:val="cs-CZ"/>
        </w:rPr>
        <w:t xml:space="preserve">. </w:t>
      </w:r>
      <w:r w:rsidR="009F37C7">
        <w:rPr>
          <w:rFonts w:cs="Arial"/>
          <w:lang w:val="cs-CZ"/>
        </w:rPr>
        <w:t>Ještě větší ú</w:t>
      </w:r>
      <w:r w:rsidR="008743B1">
        <w:rPr>
          <w:rFonts w:cs="Arial"/>
          <w:lang w:val="cs-CZ"/>
        </w:rPr>
        <w:t xml:space="preserve">sporu místa </w:t>
      </w:r>
      <w:r w:rsidR="00D4681D">
        <w:rPr>
          <w:rFonts w:cs="Arial"/>
          <w:lang w:val="cs-CZ"/>
        </w:rPr>
        <w:t>získáte</w:t>
      </w:r>
      <w:r w:rsidR="008743B1">
        <w:rPr>
          <w:rFonts w:cs="Arial"/>
          <w:lang w:val="cs-CZ"/>
        </w:rPr>
        <w:t xml:space="preserve"> s promyšlenou příborovou zásuvkou </w:t>
      </w:r>
      <w:proofErr w:type="spellStart"/>
      <w:r w:rsidR="008743B1">
        <w:rPr>
          <w:rFonts w:cs="Arial"/>
          <w:b/>
          <w:bCs/>
          <w:lang w:val="cs-CZ"/>
        </w:rPr>
        <w:t>MaxiFlex</w:t>
      </w:r>
      <w:proofErr w:type="spellEnd"/>
      <w:r w:rsidR="008743B1">
        <w:rPr>
          <w:rFonts w:cs="Arial"/>
          <w:lang w:val="cs-CZ"/>
        </w:rPr>
        <w:t>, do níž bez problému naskládáte veškeré kuchyňské náčiní – od neforemných naběraček či metel na šlehání přes dlouhé nože až po příbory. Zásuvka je totiž dostatečně hlu</w:t>
      </w:r>
      <w:r w:rsidR="00F345D2">
        <w:rPr>
          <w:rFonts w:cs="Arial"/>
          <w:lang w:val="cs-CZ"/>
        </w:rPr>
        <w:t>b</w:t>
      </w:r>
      <w:r w:rsidR="008743B1">
        <w:rPr>
          <w:rFonts w:cs="Arial"/>
          <w:lang w:val="cs-CZ"/>
        </w:rPr>
        <w:t>oká</w:t>
      </w:r>
      <w:r w:rsidR="00F345D2">
        <w:rPr>
          <w:rFonts w:cs="Arial"/>
          <w:lang w:val="cs-CZ"/>
        </w:rPr>
        <w:t xml:space="preserve">. Navíc je </w:t>
      </w:r>
      <w:r w:rsidR="008743B1">
        <w:rPr>
          <w:rFonts w:cs="Arial"/>
          <w:lang w:val="cs-CZ"/>
        </w:rPr>
        <w:t>rozdělena příčkami, které lze posunout tak, abyste do</w:t>
      </w:r>
      <w:r w:rsidR="006E4F2B">
        <w:rPr>
          <w:rFonts w:cs="Arial"/>
          <w:lang w:val="cs-CZ"/>
        </w:rPr>
        <w:t> </w:t>
      </w:r>
      <w:r w:rsidR="00F345D2">
        <w:rPr>
          <w:rFonts w:cs="Arial"/>
          <w:lang w:val="cs-CZ"/>
        </w:rPr>
        <w:t>zásuvky</w:t>
      </w:r>
      <w:r w:rsidR="008743B1">
        <w:rPr>
          <w:rFonts w:cs="Arial"/>
          <w:lang w:val="cs-CZ"/>
        </w:rPr>
        <w:t xml:space="preserve"> uložili i náčiní větších rozměrů. </w:t>
      </w:r>
    </w:p>
    <w:p w14:paraId="55743FED" w14:textId="31E39460" w:rsidR="00754CFA" w:rsidRDefault="00754CFA" w:rsidP="00076FC1">
      <w:pPr>
        <w:spacing w:line="360" w:lineRule="auto"/>
        <w:jc w:val="both"/>
        <w:rPr>
          <w:rFonts w:cs="Arial"/>
          <w:lang w:val="cs-CZ"/>
        </w:rPr>
      </w:pPr>
    </w:p>
    <w:p w14:paraId="16E2D725" w14:textId="78EA423F" w:rsidR="00754CFA" w:rsidRPr="00754CFA" w:rsidRDefault="00754CFA" w:rsidP="00076FC1">
      <w:pPr>
        <w:spacing w:line="360" w:lineRule="auto"/>
        <w:jc w:val="both"/>
        <w:rPr>
          <w:b/>
          <w:bCs/>
          <w:noProof/>
        </w:rPr>
      </w:pPr>
      <w:r w:rsidRPr="00754CFA">
        <w:rPr>
          <w:b/>
          <w:bCs/>
          <w:noProof/>
        </w:rPr>
        <w:t>Šetrné a intenzivní mytí v jednom</w:t>
      </w:r>
    </w:p>
    <w:p w14:paraId="12504C94" w14:textId="424DE1B5" w:rsidR="00754CFA" w:rsidRDefault="002E4082" w:rsidP="00076FC1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Nashromáždilo se vám po oslavě současně křehké i silně zašpiněné nádobí? Vybrané modely</w:t>
      </w:r>
      <w:r w:rsidR="00076FC1" w:rsidRPr="00076FC1">
        <w:rPr>
          <w:rFonts w:cs="Arial"/>
          <w:lang w:val="cs-CZ"/>
        </w:rPr>
        <w:t xml:space="preserve"> myč</w:t>
      </w:r>
      <w:r>
        <w:rPr>
          <w:rFonts w:cs="Arial"/>
          <w:lang w:val="cs-CZ"/>
        </w:rPr>
        <w:t>ek</w:t>
      </w:r>
      <w:r w:rsidR="00076FC1" w:rsidRPr="00076FC1">
        <w:rPr>
          <w:rFonts w:cs="Arial"/>
          <w:lang w:val="cs-CZ"/>
        </w:rPr>
        <w:t xml:space="preserve"> </w:t>
      </w:r>
      <w:r w:rsidR="002B7850">
        <w:rPr>
          <w:rFonts w:cs="Arial"/>
          <w:lang w:val="cs-CZ"/>
        </w:rPr>
        <w:t xml:space="preserve">Electrolux vám </w:t>
      </w:r>
      <w:r w:rsidR="00076FC1" w:rsidRPr="00076FC1">
        <w:rPr>
          <w:rFonts w:cs="Arial"/>
          <w:lang w:val="cs-CZ"/>
        </w:rPr>
        <w:t>umož</w:t>
      </w:r>
      <w:r>
        <w:rPr>
          <w:rFonts w:cs="Arial"/>
          <w:lang w:val="cs-CZ"/>
        </w:rPr>
        <w:t>n</w:t>
      </w:r>
      <w:r w:rsidR="00076FC1" w:rsidRPr="00076FC1">
        <w:rPr>
          <w:rFonts w:cs="Arial"/>
          <w:lang w:val="cs-CZ"/>
        </w:rPr>
        <w:t xml:space="preserve">í intenzivní </w:t>
      </w:r>
      <w:r w:rsidR="002B7850">
        <w:rPr>
          <w:rFonts w:cs="Arial"/>
          <w:lang w:val="cs-CZ"/>
        </w:rPr>
        <w:t xml:space="preserve">mytí špinavého nádobí </w:t>
      </w:r>
      <w:r w:rsidR="00076FC1" w:rsidRPr="00076FC1">
        <w:rPr>
          <w:rFonts w:cs="Arial"/>
          <w:lang w:val="cs-CZ"/>
        </w:rPr>
        <w:t>i jemné</w:t>
      </w:r>
      <w:r w:rsidR="002B7850">
        <w:rPr>
          <w:rFonts w:cs="Arial"/>
          <w:lang w:val="cs-CZ"/>
        </w:rPr>
        <w:t xml:space="preserve"> mytí křehkých kusů v</w:t>
      </w:r>
      <w:r w:rsidR="00076FC1" w:rsidRPr="00076FC1">
        <w:rPr>
          <w:rFonts w:cs="Arial"/>
          <w:lang w:val="cs-CZ"/>
        </w:rPr>
        <w:t xml:space="preserve"> rámci jednoho cyklu. </w:t>
      </w:r>
      <w:r w:rsidR="002B7850">
        <w:rPr>
          <w:rFonts w:cs="Arial"/>
          <w:lang w:val="cs-CZ"/>
        </w:rPr>
        <w:t>Zatímco v</w:t>
      </w:r>
      <w:r w:rsidR="00076FC1" w:rsidRPr="00076FC1">
        <w:rPr>
          <w:rFonts w:cs="Arial"/>
          <w:lang w:val="cs-CZ"/>
        </w:rPr>
        <w:t xml:space="preserve"> dolním koši </w:t>
      </w:r>
      <w:r w:rsidR="002B7850">
        <w:rPr>
          <w:rFonts w:cs="Arial"/>
          <w:lang w:val="cs-CZ"/>
        </w:rPr>
        <w:t xml:space="preserve">se </w:t>
      </w:r>
      <w:r w:rsidR="00076FC1" w:rsidRPr="00076FC1">
        <w:rPr>
          <w:rFonts w:cs="Arial"/>
          <w:lang w:val="cs-CZ"/>
        </w:rPr>
        <w:t>důkladně umyjí špinavé hrnce a pánve při vyšší teplotě, v horním koši</w:t>
      </w:r>
      <w:r w:rsidR="002B7850">
        <w:rPr>
          <w:rFonts w:cs="Arial"/>
          <w:lang w:val="cs-CZ"/>
        </w:rPr>
        <w:t xml:space="preserve"> probíhá</w:t>
      </w:r>
      <w:r w:rsidR="00076FC1" w:rsidRPr="00076FC1">
        <w:rPr>
          <w:rFonts w:cs="Arial"/>
          <w:lang w:val="cs-CZ"/>
        </w:rPr>
        <w:t xml:space="preserve"> šetrn</w:t>
      </w:r>
      <w:r w:rsidR="002B7850">
        <w:rPr>
          <w:rFonts w:cs="Arial"/>
          <w:lang w:val="cs-CZ"/>
        </w:rPr>
        <w:t>é</w:t>
      </w:r>
      <w:r w:rsidR="00076FC1" w:rsidRPr="00076FC1">
        <w:rPr>
          <w:rFonts w:cs="Arial"/>
          <w:lang w:val="cs-CZ"/>
        </w:rPr>
        <w:t xml:space="preserve"> my</w:t>
      </w:r>
      <w:r w:rsidR="002B7850">
        <w:rPr>
          <w:rFonts w:cs="Arial"/>
          <w:lang w:val="cs-CZ"/>
        </w:rPr>
        <w:t xml:space="preserve">tí </w:t>
      </w:r>
      <w:r w:rsidR="00076FC1" w:rsidRPr="00076FC1">
        <w:rPr>
          <w:rFonts w:cs="Arial"/>
          <w:lang w:val="cs-CZ"/>
        </w:rPr>
        <w:t>skl</w:t>
      </w:r>
      <w:r w:rsidR="002B7850">
        <w:rPr>
          <w:rFonts w:cs="Arial"/>
          <w:lang w:val="cs-CZ"/>
        </w:rPr>
        <w:t>a</w:t>
      </w:r>
      <w:r w:rsidR="00076FC1" w:rsidRPr="00076FC1">
        <w:rPr>
          <w:rFonts w:cs="Arial"/>
          <w:lang w:val="cs-CZ"/>
        </w:rPr>
        <w:t xml:space="preserve"> a porcelán</w:t>
      </w:r>
      <w:r w:rsidR="002B7850">
        <w:rPr>
          <w:rFonts w:cs="Arial"/>
          <w:lang w:val="cs-CZ"/>
        </w:rPr>
        <w:t>u</w:t>
      </w:r>
      <w:r w:rsidR="00076FC1" w:rsidRPr="00076FC1">
        <w:rPr>
          <w:rFonts w:cs="Arial"/>
          <w:lang w:val="cs-CZ"/>
        </w:rPr>
        <w:t xml:space="preserve">. </w:t>
      </w:r>
    </w:p>
    <w:p w14:paraId="0451E28A" w14:textId="533F3631" w:rsidR="00754CFA" w:rsidRDefault="00754CFA" w:rsidP="00076FC1">
      <w:pPr>
        <w:spacing w:line="360" w:lineRule="auto"/>
        <w:jc w:val="both"/>
        <w:rPr>
          <w:rFonts w:cs="Arial"/>
          <w:lang w:val="cs-CZ"/>
        </w:rPr>
      </w:pPr>
    </w:p>
    <w:p w14:paraId="0B5DB3D3" w14:textId="7A0F5866" w:rsidR="00754CFA" w:rsidRPr="00754CFA" w:rsidRDefault="00754CFA" w:rsidP="00076FC1">
      <w:pPr>
        <w:spacing w:line="360" w:lineRule="auto"/>
        <w:jc w:val="both"/>
        <w:rPr>
          <w:b/>
          <w:bCs/>
          <w:noProof/>
        </w:rPr>
      </w:pPr>
      <w:r w:rsidRPr="00754CFA">
        <w:rPr>
          <w:b/>
          <w:bCs/>
          <w:noProof/>
        </w:rPr>
        <w:t>Nevynechá žádný kout</w:t>
      </w:r>
    </w:p>
    <w:p w14:paraId="32E16F24" w14:textId="57B2DD67" w:rsidR="00076FC1" w:rsidRDefault="00502FFD" w:rsidP="00076FC1">
      <w:pPr>
        <w:spacing w:line="360" w:lineRule="auto"/>
        <w:jc w:val="both"/>
        <w:rPr>
          <w:noProof/>
        </w:rPr>
      </w:pPr>
      <w:r w:rsidRPr="00BC28E5">
        <w:rPr>
          <w:noProof/>
        </w:rPr>
        <w:drawing>
          <wp:anchor distT="0" distB="0" distL="114300" distR="114300" simplePos="0" relativeHeight="251661312" behindDoc="0" locked="0" layoutInCell="1" allowOverlap="1" wp14:anchorId="6DE93D56" wp14:editId="252B3E33">
            <wp:simplePos x="0" y="0"/>
            <wp:positionH relativeFrom="margin">
              <wp:align>left</wp:align>
            </wp:positionH>
            <wp:positionV relativeFrom="margin">
              <wp:posOffset>3997960</wp:posOffset>
            </wp:positionV>
            <wp:extent cx="2210435" cy="1638300"/>
            <wp:effectExtent l="0" t="0" r="0" b="0"/>
            <wp:wrapSquare wrapText="bothSides"/>
            <wp:docPr id="14" name="Obrázek 14" descr="Obsah obrázku spotřebič, interiér, otevřít, kuchyňské spotřebič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spotřebič, interiér, otevřít, kuchyňské spotřebiče&#10;&#10;Popis byl vytvořen automaticky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5" b="12766"/>
                    <a:stretch/>
                  </pic:blipFill>
                  <pic:spPr bwMode="auto">
                    <a:xfrm>
                      <a:off x="0" y="0"/>
                      <a:ext cx="221043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CFA">
        <w:rPr>
          <w:rFonts w:cs="Arial"/>
          <w:lang w:val="cs-CZ"/>
        </w:rPr>
        <w:t xml:space="preserve">Ještě efektivnějšího mytí dosáhnete díky satelitnímu sprchovacímu ramenu </w:t>
      </w:r>
      <w:proofErr w:type="spellStart"/>
      <w:r w:rsidR="00754CFA">
        <w:rPr>
          <w:rFonts w:cs="Arial"/>
          <w:b/>
          <w:bCs/>
          <w:lang w:val="cs-CZ"/>
        </w:rPr>
        <w:t>SatelliteClean</w:t>
      </w:r>
      <w:proofErr w:type="spellEnd"/>
      <w:r w:rsidR="00754CFA" w:rsidRPr="00754CFA">
        <w:rPr>
          <w:b/>
          <w:bCs/>
          <w:noProof/>
          <w:vertAlign w:val="superscript"/>
        </w:rPr>
        <w:t>®</w:t>
      </w:r>
      <w:r w:rsidR="00754CFA">
        <w:rPr>
          <w:noProof/>
        </w:rPr>
        <w:t>, k</w:t>
      </w:r>
      <w:r w:rsidR="00D46D7F">
        <w:rPr>
          <w:noProof/>
        </w:rPr>
        <w:t>t</w:t>
      </w:r>
      <w:r w:rsidR="00754CFA">
        <w:rPr>
          <w:noProof/>
        </w:rPr>
        <w:t xml:space="preserve">eré </w:t>
      </w:r>
      <w:r w:rsidR="00B96CA0">
        <w:rPr>
          <w:noProof/>
        </w:rPr>
        <w:t xml:space="preserve">oproti běžnému ostřikovacímu ramenu </w:t>
      </w:r>
      <w:r w:rsidR="00754CFA">
        <w:rPr>
          <w:noProof/>
        </w:rPr>
        <w:t>nabízí až třikrát či</w:t>
      </w:r>
      <w:r w:rsidR="00053A01">
        <w:rPr>
          <w:noProof/>
        </w:rPr>
        <w:t>s</w:t>
      </w:r>
      <w:r w:rsidR="00754CFA">
        <w:rPr>
          <w:noProof/>
        </w:rPr>
        <w:t xml:space="preserve">tější nádobí beze skvrn. Toto </w:t>
      </w:r>
      <w:r w:rsidR="009F37C7">
        <w:rPr>
          <w:noProof/>
        </w:rPr>
        <w:t xml:space="preserve">satelitní </w:t>
      </w:r>
      <w:r w:rsidR="00754CFA">
        <w:rPr>
          <w:noProof/>
        </w:rPr>
        <w:t>rameno totiž zvládá dvojí rotaci a neustále mění úhel ostřiku, takže výborně opláchne celou plochu i objemnějšího nádobí.</w:t>
      </w:r>
      <w:r w:rsidR="009F37C7">
        <w:rPr>
          <w:noProof/>
        </w:rPr>
        <w:t xml:space="preserve"> Poradí si také s</w:t>
      </w:r>
      <w:r w:rsidR="00B96CA0">
        <w:rPr>
          <w:noProof/>
        </w:rPr>
        <w:t> </w:t>
      </w:r>
      <w:r w:rsidR="009F37C7">
        <w:rPr>
          <w:noProof/>
        </w:rPr>
        <w:t>nádobím, které je naskládáno těsně u sebe</w:t>
      </w:r>
      <w:r w:rsidR="00B96CA0">
        <w:rPr>
          <w:noProof/>
        </w:rPr>
        <w:t>,</w:t>
      </w:r>
      <w:r w:rsidR="0003613B">
        <w:rPr>
          <w:noProof/>
        </w:rPr>
        <w:t xml:space="preserve"> </w:t>
      </w:r>
      <w:r w:rsidR="009F37C7">
        <w:rPr>
          <w:noProof/>
        </w:rPr>
        <w:t xml:space="preserve">a nevynechá žádný kout </w:t>
      </w:r>
      <w:r w:rsidR="00B96CA0">
        <w:rPr>
          <w:noProof/>
        </w:rPr>
        <w:t>ani</w:t>
      </w:r>
      <w:r w:rsidR="009F37C7">
        <w:rPr>
          <w:noProof/>
        </w:rPr>
        <w:t xml:space="preserve"> </w:t>
      </w:r>
      <w:r w:rsidR="00B96CA0">
        <w:rPr>
          <w:noProof/>
        </w:rPr>
        <w:t xml:space="preserve">v případě </w:t>
      </w:r>
      <w:r w:rsidR="009F37C7">
        <w:rPr>
          <w:noProof/>
        </w:rPr>
        <w:t>přeplněné myčky.</w:t>
      </w:r>
    </w:p>
    <w:p w14:paraId="0245501E" w14:textId="4EC37F92" w:rsidR="00344C08" w:rsidRDefault="00344C08" w:rsidP="00076FC1">
      <w:pPr>
        <w:spacing w:line="360" w:lineRule="auto"/>
        <w:jc w:val="both"/>
        <w:rPr>
          <w:noProof/>
        </w:rPr>
      </w:pPr>
    </w:p>
    <w:p w14:paraId="3D01DB42" w14:textId="0B4536F1" w:rsidR="00344C08" w:rsidRDefault="00344C08" w:rsidP="00076FC1">
      <w:pPr>
        <w:spacing w:line="360" w:lineRule="auto"/>
        <w:jc w:val="both"/>
        <w:rPr>
          <w:noProof/>
        </w:rPr>
      </w:pPr>
    </w:p>
    <w:p w14:paraId="7959655C" w14:textId="759261E5" w:rsidR="00344C08" w:rsidRDefault="00344C08" w:rsidP="00076FC1">
      <w:pPr>
        <w:spacing w:line="360" w:lineRule="auto"/>
        <w:jc w:val="both"/>
        <w:rPr>
          <w:noProof/>
        </w:rPr>
      </w:pPr>
    </w:p>
    <w:p w14:paraId="0BC2888E" w14:textId="40FD5487" w:rsidR="00344C08" w:rsidRDefault="00344C08" w:rsidP="00076FC1">
      <w:pPr>
        <w:spacing w:line="360" w:lineRule="auto"/>
        <w:jc w:val="both"/>
        <w:rPr>
          <w:noProof/>
        </w:rPr>
      </w:pPr>
    </w:p>
    <w:p w14:paraId="51A08793" w14:textId="77777777" w:rsidR="00344C08" w:rsidRPr="00754CFA" w:rsidRDefault="00344C08" w:rsidP="00076FC1">
      <w:pPr>
        <w:spacing w:line="360" w:lineRule="auto"/>
        <w:jc w:val="both"/>
        <w:rPr>
          <w:rFonts w:cs="Arial"/>
          <w:lang w:val="cs-CZ"/>
        </w:rPr>
      </w:pPr>
    </w:p>
    <w:p w14:paraId="6DFA8B73" w14:textId="4B1AD712" w:rsidR="00EC2E63" w:rsidRDefault="00EC2E63" w:rsidP="00242E89">
      <w:pPr>
        <w:spacing w:line="360" w:lineRule="auto"/>
        <w:jc w:val="both"/>
        <w:rPr>
          <w:lang w:val="cs-CZ"/>
        </w:rPr>
      </w:pPr>
    </w:p>
    <w:p w14:paraId="350E0B52" w14:textId="76D529BE" w:rsidR="00BC28E5" w:rsidRDefault="00BC28E5" w:rsidP="00242E89">
      <w:pPr>
        <w:spacing w:line="360" w:lineRule="auto"/>
        <w:jc w:val="both"/>
        <w:rPr>
          <w:lang w:val="cs-CZ"/>
        </w:rPr>
      </w:pPr>
    </w:p>
    <w:p w14:paraId="0A8395EF" w14:textId="0D4E2445" w:rsidR="00B95200" w:rsidRDefault="00B95200" w:rsidP="00242E89">
      <w:pPr>
        <w:spacing w:line="360" w:lineRule="auto"/>
        <w:jc w:val="both"/>
        <w:rPr>
          <w:lang w:val="cs-CZ"/>
        </w:rPr>
      </w:pPr>
      <w:r w:rsidRPr="00B95200">
        <w:rPr>
          <w:lang w:val="cs-CZ"/>
        </w:rPr>
        <w:lastRenderedPageBreak/>
        <w:t xml:space="preserve">Více na </w:t>
      </w:r>
      <w:hyperlink r:id="rId12" w:history="1">
        <w:r w:rsidRPr="00B95200">
          <w:rPr>
            <w:rStyle w:val="Hypertextovodkaz"/>
            <w:lang w:val="cs-CZ"/>
          </w:rPr>
          <w:t>http://www.electrolux.cz</w:t>
        </w:r>
      </w:hyperlink>
      <w:r w:rsidRPr="00B95200">
        <w:rPr>
          <w:lang w:val="cs-CZ"/>
        </w:rPr>
        <w:t xml:space="preserve">, </w:t>
      </w:r>
      <w:hyperlink r:id="rId13" w:history="1">
        <w:r w:rsidRPr="00B95200">
          <w:rPr>
            <w:rStyle w:val="Hypertextovodkaz"/>
            <w:lang w:val="cs-CZ"/>
          </w:rPr>
          <w:t>Facebooku</w:t>
        </w:r>
      </w:hyperlink>
      <w:r w:rsidRPr="00B95200">
        <w:rPr>
          <w:lang w:val="cs-CZ"/>
        </w:rPr>
        <w:t xml:space="preserve">, </w:t>
      </w:r>
      <w:hyperlink r:id="rId14" w:history="1">
        <w:r w:rsidRPr="00B95200">
          <w:rPr>
            <w:rStyle w:val="Hypertextovodkaz"/>
            <w:lang w:val="cs-CZ"/>
          </w:rPr>
          <w:t>Instagramu</w:t>
        </w:r>
      </w:hyperlink>
      <w:r w:rsidRPr="00B95200">
        <w:rPr>
          <w:lang w:val="cs-CZ"/>
        </w:rPr>
        <w:t xml:space="preserve"> nebo </w:t>
      </w:r>
      <w:hyperlink r:id="rId15" w:history="1">
        <w:r w:rsidRPr="00B95200">
          <w:rPr>
            <w:rStyle w:val="Hypertextovodkaz"/>
            <w:lang w:val="cs-CZ"/>
          </w:rPr>
          <w:t>newsroom.doblogoo.cz</w:t>
        </w:r>
      </w:hyperlink>
    </w:p>
    <w:p w14:paraId="40848DF0" w14:textId="77777777" w:rsidR="00B95200" w:rsidRPr="007A4835" w:rsidRDefault="00B95200" w:rsidP="00242E89">
      <w:pPr>
        <w:spacing w:line="360" w:lineRule="auto"/>
        <w:jc w:val="both"/>
        <w:rPr>
          <w:lang w:val="cs-CZ"/>
        </w:rPr>
      </w:pPr>
    </w:p>
    <w:p w14:paraId="394A571E" w14:textId="06FDE99F" w:rsidR="00192D6C" w:rsidRPr="007A4835" w:rsidRDefault="00E30C89" w:rsidP="00B41696">
      <w:pPr>
        <w:spacing w:line="360" w:lineRule="auto"/>
        <w:jc w:val="both"/>
        <w:rPr>
          <w:sz w:val="18"/>
          <w:lang w:val="cs-CZ"/>
        </w:rPr>
      </w:pPr>
      <w:r>
        <w:rPr>
          <w:sz w:val="18"/>
          <w:lang w:val="cs-CZ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>
        <w:rPr>
          <w:sz w:val="18"/>
          <w:lang w:val="cs-CZ"/>
        </w:rPr>
        <w:t>Frigidaire</w:t>
      </w:r>
      <w:proofErr w:type="spellEnd"/>
      <w:r>
        <w:rPr>
          <w:sz w:val="18"/>
          <w:lang w:val="cs-CZ"/>
        </w:rPr>
        <w:t xml:space="preserve"> prodáváme každý rok přibližně 60 milionů domácích spotřebičů ve více než 120 zemích světa. V roce 2020 měla společnost Electrolux tržby 116 miliard SEK a zaměstnávala 48 000 lidí po celém světě. Další informace najdete na webu </w:t>
      </w:r>
      <w:hyperlink r:id="rId16" w:history="1">
        <w:r>
          <w:rPr>
            <w:rStyle w:val="Hypertextovodkaz"/>
            <w:sz w:val="18"/>
            <w:lang w:val="cs-CZ"/>
          </w:rPr>
          <w:t>www.electroluxgroup.com</w:t>
        </w:r>
      </w:hyperlink>
      <w:r>
        <w:rPr>
          <w:sz w:val="18"/>
          <w:lang w:val="cs-CZ"/>
        </w:rPr>
        <w:t xml:space="preserve">, </w:t>
      </w:r>
      <w:hyperlink r:id="rId17" w:history="1">
        <w:r w:rsidRPr="00E30C89">
          <w:rPr>
            <w:rStyle w:val="Hypertextovodkaz"/>
            <w:sz w:val="18"/>
            <w:lang w:val="cs-CZ"/>
          </w:rPr>
          <w:t>www.facebook.com/electroluxceskarepublika/</w:t>
        </w:r>
      </w:hyperlink>
      <w:r>
        <w:rPr>
          <w:sz w:val="18"/>
          <w:lang w:val="cs-CZ"/>
        </w:rPr>
        <w:t xml:space="preserve"> a </w:t>
      </w:r>
      <w:hyperlink r:id="rId18" w:history="1">
        <w:r>
          <w:rPr>
            <w:rStyle w:val="Hypertextovodkaz"/>
            <w:sz w:val="18"/>
            <w:lang w:val="cs-CZ"/>
          </w:rPr>
          <w:t>www.instagram.com/electrolux.cz/</w:t>
        </w:r>
      </w:hyperlink>
      <w:r>
        <w:rPr>
          <w:sz w:val="18"/>
          <w:lang w:val="cs-CZ"/>
        </w:rPr>
        <w:t>.</w:t>
      </w:r>
    </w:p>
    <w:sectPr w:rsidR="00192D6C" w:rsidRPr="007A4835">
      <w:headerReference w:type="default" r:id="rId19"/>
      <w:headerReference w:type="first" r:id="rId20"/>
      <w:footerReference w:type="first" r:id="rId21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B101" w14:textId="77777777" w:rsidR="00074C6F" w:rsidRDefault="00074C6F">
      <w:r>
        <w:separator/>
      </w:r>
    </w:p>
  </w:endnote>
  <w:endnote w:type="continuationSeparator" w:id="0">
    <w:p w14:paraId="0369B7E1" w14:textId="77777777" w:rsidR="00074C6F" w:rsidRDefault="0007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5AC6C0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387726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BtVTzC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E709" w14:textId="77777777" w:rsidR="00074C6F" w:rsidRDefault="00074C6F">
      <w:r>
        <w:separator/>
      </w:r>
    </w:p>
  </w:footnote>
  <w:footnote w:type="continuationSeparator" w:id="0">
    <w:p w14:paraId="6203BB7E" w14:textId="77777777" w:rsidR="00074C6F" w:rsidRDefault="0007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3613B"/>
    <w:rsid w:val="000422F0"/>
    <w:rsid w:val="00042F17"/>
    <w:rsid w:val="0004300F"/>
    <w:rsid w:val="000450A0"/>
    <w:rsid w:val="00053374"/>
    <w:rsid w:val="00053A01"/>
    <w:rsid w:val="000547D4"/>
    <w:rsid w:val="00054866"/>
    <w:rsid w:val="00055111"/>
    <w:rsid w:val="000717C7"/>
    <w:rsid w:val="00071E94"/>
    <w:rsid w:val="000720C8"/>
    <w:rsid w:val="00074AB3"/>
    <w:rsid w:val="00074C6F"/>
    <w:rsid w:val="00075A6B"/>
    <w:rsid w:val="00076FC1"/>
    <w:rsid w:val="000813F8"/>
    <w:rsid w:val="00081408"/>
    <w:rsid w:val="00081FA2"/>
    <w:rsid w:val="00082208"/>
    <w:rsid w:val="00087B4F"/>
    <w:rsid w:val="0009621A"/>
    <w:rsid w:val="00097405"/>
    <w:rsid w:val="0009757B"/>
    <w:rsid w:val="00097ADF"/>
    <w:rsid w:val="00097D45"/>
    <w:rsid w:val="000A0C69"/>
    <w:rsid w:val="000A19F1"/>
    <w:rsid w:val="000A3368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76AE"/>
    <w:rsid w:val="000E0469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1DE9"/>
    <w:rsid w:val="001521C3"/>
    <w:rsid w:val="001529B6"/>
    <w:rsid w:val="00152F1D"/>
    <w:rsid w:val="0016554A"/>
    <w:rsid w:val="00170F65"/>
    <w:rsid w:val="00175684"/>
    <w:rsid w:val="0018342E"/>
    <w:rsid w:val="00183EFC"/>
    <w:rsid w:val="001846CB"/>
    <w:rsid w:val="00190080"/>
    <w:rsid w:val="00190A03"/>
    <w:rsid w:val="00192D6C"/>
    <w:rsid w:val="00195685"/>
    <w:rsid w:val="001A17EE"/>
    <w:rsid w:val="001A3A8F"/>
    <w:rsid w:val="001A3E5C"/>
    <w:rsid w:val="001A4303"/>
    <w:rsid w:val="001A51C7"/>
    <w:rsid w:val="001A5261"/>
    <w:rsid w:val="001A548E"/>
    <w:rsid w:val="001A54B9"/>
    <w:rsid w:val="001A7DAC"/>
    <w:rsid w:val="001B32A4"/>
    <w:rsid w:val="001B5C3E"/>
    <w:rsid w:val="001B6CF3"/>
    <w:rsid w:val="001C0303"/>
    <w:rsid w:val="001D0BA5"/>
    <w:rsid w:val="001D3CC1"/>
    <w:rsid w:val="001D3EC7"/>
    <w:rsid w:val="001D5AB1"/>
    <w:rsid w:val="001E0535"/>
    <w:rsid w:val="001E38BF"/>
    <w:rsid w:val="001E57E0"/>
    <w:rsid w:val="001F21E5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B7850"/>
    <w:rsid w:val="002C211D"/>
    <w:rsid w:val="002C3736"/>
    <w:rsid w:val="002C3CCB"/>
    <w:rsid w:val="002C7260"/>
    <w:rsid w:val="002C75FA"/>
    <w:rsid w:val="002C78EE"/>
    <w:rsid w:val="002D0572"/>
    <w:rsid w:val="002D3A53"/>
    <w:rsid w:val="002E0A8B"/>
    <w:rsid w:val="002E1AF2"/>
    <w:rsid w:val="002E4082"/>
    <w:rsid w:val="002E46F1"/>
    <w:rsid w:val="002E7048"/>
    <w:rsid w:val="002E7C63"/>
    <w:rsid w:val="002F07F7"/>
    <w:rsid w:val="002F08D4"/>
    <w:rsid w:val="002F2A99"/>
    <w:rsid w:val="002F59CB"/>
    <w:rsid w:val="002F751C"/>
    <w:rsid w:val="00304B14"/>
    <w:rsid w:val="00312868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44C08"/>
    <w:rsid w:val="00351502"/>
    <w:rsid w:val="00356864"/>
    <w:rsid w:val="003673B3"/>
    <w:rsid w:val="00367B81"/>
    <w:rsid w:val="003716E9"/>
    <w:rsid w:val="00372476"/>
    <w:rsid w:val="00382B65"/>
    <w:rsid w:val="003841C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382"/>
    <w:rsid w:val="003C1B4A"/>
    <w:rsid w:val="003C1D63"/>
    <w:rsid w:val="003C407B"/>
    <w:rsid w:val="003C6372"/>
    <w:rsid w:val="003C7BD6"/>
    <w:rsid w:val="003C7F00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40B3"/>
    <w:rsid w:val="00435F1C"/>
    <w:rsid w:val="00440014"/>
    <w:rsid w:val="00441A4D"/>
    <w:rsid w:val="0044672E"/>
    <w:rsid w:val="00447776"/>
    <w:rsid w:val="00450606"/>
    <w:rsid w:val="004517C0"/>
    <w:rsid w:val="00451801"/>
    <w:rsid w:val="004521E1"/>
    <w:rsid w:val="004712E4"/>
    <w:rsid w:val="0047494C"/>
    <w:rsid w:val="004760A8"/>
    <w:rsid w:val="004810AD"/>
    <w:rsid w:val="00481119"/>
    <w:rsid w:val="00482202"/>
    <w:rsid w:val="00482A87"/>
    <w:rsid w:val="00490202"/>
    <w:rsid w:val="004941A5"/>
    <w:rsid w:val="004A46FF"/>
    <w:rsid w:val="004A5469"/>
    <w:rsid w:val="004A718E"/>
    <w:rsid w:val="004A7E51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C5C"/>
    <w:rsid w:val="004F2A56"/>
    <w:rsid w:val="004F4D80"/>
    <w:rsid w:val="004F7729"/>
    <w:rsid w:val="005007AC"/>
    <w:rsid w:val="0050243E"/>
    <w:rsid w:val="00502FFD"/>
    <w:rsid w:val="00505391"/>
    <w:rsid w:val="00505EFB"/>
    <w:rsid w:val="00507D74"/>
    <w:rsid w:val="00510D53"/>
    <w:rsid w:val="005220C3"/>
    <w:rsid w:val="00525D5E"/>
    <w:rsid w:val="00526032"/>
    <w:rsid w:val="00532212"/>
    <w:rsid w:val="0053652B"/>
    <w:rsid w:val="0054327A"/>
    <w:rsid w:val="005455EE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A97"/>
    <w:rsid w:val="00593B6C"/>
    <w:rsid w:val="005B06D3"/>
    <w:rsid w:val="005B394A"/>
    <w:rsid w:val="005B4351"/>
    <w:rsid w:val="005B71D9"/>
    <w:rsid w:val="005C0687"/>
    <w:rsid w:val="005D00BD"/>
    <w:rsid w:val="005D14D0"/>
    <w:rsid w:val="005D204C"/>
    <w:rsid w:val="005D6E33"/>
    <w:rsid w:val="005D6E50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3CCB"/>
    <w:rsid w:val="006555D7"/>
    <w:rsid w:val="00661711"/>
    <w:rsid w:val="0066778D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018F"/>
    <w:rsid w:val="006E290D"/>
    <w:rsid w:val="006E4F2B"/>
    <w:rsid w:val="006F7B0A"/>
    <w:rsid w:val="007003DE"/>
    <w:rsid w:val="00700EA9"/>
    <w:rsid w:val="00701B57"/>
    <w:rsid w:val="00704519"/>
    <w:rsid w:val="0071768B"/>
    <w:rsid w:val="00720F2E"/>
    <w:rsid w:val="00720FB4"/>
    <w:rsid w:val="00722DD7"/>
    <w:rsid w:val="007265EC"/>
    <w:rsid w:val="00730661"/>
    <w:rsid w:val="00731882"/>
    <w:rsid w:val="007342D3"/>
    <w:rsid w:val="00745D0B"/>
    <w:rsid w:val="00747D39"/>
    <w:rsid w:val="00747E19"/>
    <w:rsid w:val="00751002"/>
    <w:rsid w:val="00751CAC"/>
    <w:rsid w:val="00752B28"/>
    <w:rsid w:val="00752CF4"/>
    <w:rsid w:val="00753401"/>
    <w:rsid w:val="00754CFA"/>
    <w:rsid w:val="00756420"/>
    <w:rsid w:val="00756E92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A08F9"/>
    <w:rsid w:val="007A13D0"/>
    <w:rsid w:val="007A2A3C"/>
    <w:rsid w:val="007A4835"/>
    <w:rsid w:val="007A4878"/>
    <w:rsid w:val="007A63CE"/>
    <w:rsid w:val="007B1CF1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F0582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5734C"/>
    <w:rsid w:val="0086363B"/>
    <w:rsid w:val="00864546"/>
    <w:rsid w:val="008651C2"/>
    <w:rsid w:val="0087258E"/>
    <w:rsid w:val="00872936"/>
    <w:rsid w:val="008743B1"/>
    <w:rsid w:val="00877A0D"/>
    <w:rsid w:val="00886FB1"/>
    <w:rsid w:val="008919ED"/>
    <w:rsid w:val="008A3013"/>
    <w:rsid w:val="008A31E3"/>
    <w:rsid w:val="008A384F"/>
    <w:rsid w:val="008A4B2C"/>
    <w:rsid w:val="008B1456"/>
    <w:rsid w:val="008B1C01"/>
    <w:rsid w:val="008B4AFD"/>
    <w:rsid w:val="008B4B07"/>
    <w:rsid w:val="008C11AD"/>
    <w:rsid w:val="008C19E9"/>
    <w:rsid w:val="008C55C3"/>
    <w:rsid w:val="008C6DC9"/>
    <w:rsid w:val="008D0011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1AD"/>
    <w:rsid w:val="00925E0A"/>
    <w:rsid w:val="00926013"/>
    <w:rsid w:val="009340E4"/>
    <w:rsid w:val="00937D09"/>
    <w:rsid w:val="00941C92"/>
    <w:rsid w:val="00943731"/>
    <w:rsid w:val="00944153"/>
    <w:rsid w:val="009540AB"/>
    <w:rsid w:val="00954C71"/>
    <w:rsid w:val="00956A3B"/>
    <w:rsid w:val="00956D5C"/>
    <w:rsid w:val="009600E9"/>
    <w:rsid w:val="00967632"/>
    <w:rsid w:val="0097118F"/>
    <w:rsid w:val="0099423C"/>
    <w:rsid w:val="009954E8"/>
    <w:rsid w:val="009A4213"/>
    <w:rsid w:val="009A47E3"/>
    <w:rsid w:val="009B154B"/>
    <w:rsid w:val="009B352B"/>
    <w:rsid w:val="009C25F2"/>
    <w:rsid w:val="009D037C"/>
    <w:rsid w:val="009D096C"/>
    <w:rsid w:val="009D0D1A"/>
    <w:rsid w:val="009D0DD1"/>
    <w:rsid w:val="009D5867"/>
    <w:rsid w:val="009D7335"/>
    <w:rsid w:val="009E1059"/>
    <w:rsid w:val="009F37C7"/>
    <w:rsid w:val="00A03159"/>
    <w:rsid w:val="00A04814"/>
    <w:rsid w:val="00A05878"/>
    <w:rsid w:val="00A060F0"/>
    <w:rsid w:val="00A147E4"/>
    <w:rsid w:val="00A148A0"/>
    <w:rsid w:val="00A212BC"/>
    <w:rsid w:val="00A219D7"/>
    <w:rsid w:val="00A27E32"/>
    <w:rsid w:val="00A33905"/>
    <w:rsid w:val="00A34B60"/>
    <w:rsid w:val="00A364B0"/>
    <w:rsid w:val="00A36C67"/>
    <w:rsid w:val="00A37B6C"/>
    <w:rsid w:val="00A4125C"/>
    <w:rsid w:val="00A50C5D"/>
    <w:rsid w:val="00A5745D"/>
    <w:rsid w:val="00A63080"/>
    <w:rsid w:val="00A63640"/>
    <w:rsid w:val="00A679C1"/>
    <w:rsid w:val="00A761F2"/>
    <w:rsid w:val="00A767A2"/>
    <w:rsid w:val="00A8501B"/>
    <w:rsid w:val="00A86CAE"/>
    <w:rsid w:val="00A9096F"/>
    <w:rsid w:val="00A90AC0"/>
    <w:rsid w:val="00A917D6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1D"/>
    <w:rsid w:val="00B84B63"/>
    <w:rsid w:val="00B94ABD"/>
    <w:rsid w:val="00B95200"/>
    <w:rsid w:val="00B96CA0"/>
    <w:rsid w:val="00BA5FC3"/>
    <w:rsid w:val="00BA6E48"/>
    <w:rsid w:val="00BB3496"/>
    <w:rsid w:val="00BB7B0A"/>
    <w:rsid w:val="00BB7BE2"/>
    <w:rsid w:val="00BC18AA"/>
    <w:rsid w:val="00BC28E5"/>
    <w:rsid w:val="00BC2AF4"/>
    <w:rsid w:val="00BD1125"/>
    <w:rsid w:val="00BD4463"/>
    <w:rsid w:val="00BD4586"/>
    <w:rsid w:val="00BD658E"/>
    <w:rsid w:val="00BE0CE8"/>
    <w:rsid w:val="00BE3402"/>
    <w:rsid w:val="00BF2EFE"/>
    <w:rsid w:val="00BF3DDF"/>
    <w:rsid w:val="00BF4EBC"/>
    <w:rsid w:val="00BF75F2"/>
    <w:rsid w:val="00C011C4"/>
    <w:rsid w:val="00C03524"/>
    <w:rsid w:val="00C054C3"/>
    <w:rsid w:val="00C057EB"/>
    <w:rsid w:val="00C107C5"/>
    <w:rsid w:val="00C11A4E"/>
    <w:rsid w:val="00C14C52"/>
    <w:rsid w:val="00C17F14"/>
    <w:rsid w:val="00C26BC3"/>
    <w:rsid w:val="00C30CCC"/>
    <w:rsid w:val="00C4400B"/>
    <w:rsid w:val="00C4526F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C24A2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36B7D"/>
    <w:rsid w:val="00D411E1"/>
    <w:rsid w:val="00D41757"/>
    <w:rsid w:val="00D41FC2"/>
    <w:rsid w:val="00D43BBE"/>
    <w:rsid w:val="00D4681D"/>
    <w:rsid w:val="00D46D7F"/>
    <w:rsid w:val="00D5693F"/>
    <w:rsid w:val="00D63BEF"/>
    <w:rsid w:val="00D7730B"/>
    <w:rsid w:val="00D9179F"/>
    <w:rsid w:val="00D92941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754"/>
    <w:rsid w:val="00DF19D7"/>
    <w:rsid w:val="00DF7627"/>
    <w:rsid w:val="00E034E5"/>
    <w:rsid w:val="00E160C8"/>
    <w:rsid w:val="00E211A7"/>
    <w:rsid w:val="00E22ECC"/>
    <w:rsid w:val="00E30C89"/>
    <w:rsid w:val="00E33788"/>
    <w:rsid w:val="00E35206"/>
    <w:rsid w:val="00E41F4F"/>
    <w:rsid w:val="00E4338B"/>
    <w:rsid w:val="00E44678"/>
    <w:rsid w:val="00E517D1"/>
    <w:rsid w:val="00E52478"/>
    <w:rsid w:val="00E644CF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92F33"/>
    <w:rsid w:val="00EA371F"/>
    <w:rsid w:val="00EA584B"/>
    <w:rsid w:val="00EB2DEA"/>
    <w:rsid w:val="00EB372D"/>
    <w:rsid w:val="00EB3D7D"/>
    <w:rsid w:val="00EB4040"/>
    <w:rsid w:val="00EB6263"/>
    <w:rsid w:val="00EB79FC"/>
    <w:rsid w:val="00EC2E63"/>
    <w:rsid w:val="00EC5C63"/>
    <w:rsid w:val="00ED504E"/>
    <w:rsid w:val="00EE280A"/>
    <w:rsid w:val="00EE2CBF"/>
    <w:rsid w:val="00EE5C26"/>
    <w:rsid w:val="00EF13B2"/>
    <w:rsid w:val="00EF2A69"/>
    <w:rsid w:val="00EF5685"/>
    <w:rsid w:val="00EF65B2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41C8"/>
    <w:rsid w:val="00F345D2"/>
    <w:rsid w:val="00F35AAC"/>
    <w:rsid w:val="00F454CD"/>
    <w:rsid w:val="00F4716D"/>
    <w:rsid w:val="00F50A4E"/>
    <w:rsid w:val="00F51497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927C1"/>
    <w:rsid w:val="00F96196"/>
    <w:rsid w:val="00FA0CDC"/>
    <w:rsid w:val="00FA3FD1"/>
    <w:rsid w:val="00FA426A"/>
    <w:rsid w:val="00FA7E4F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Electrolux" TargetMode="External"/><Relationship Id="rId18" Type="http://schemas.openxmlformats.org/officeDocument/2006/relationships/hyperlink" Target="http://www.instagram.com/electrolux.cz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hyperlink" Target="file:///C:\Users\Petra%20&#268;erm&#225;kov&#225;\AppData\Local\Microsoft\Windows\INetCache\Content.Outlook\O21RV9UI\www.facebook.com\electroluxceskarepublika\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ectroluxgroup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newsroom.doblogoo.cz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electrolux.cz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133</TotalTime>
  <Pages>3</Pages>
  <Words>607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Barbora Blahnová</cp:lastModifiedBy>
  <cp:revision>15</cp:revision>
  <cp:lastPrinted>2016-04-28T13:14:00Z</cp:lastPrinted>
  <dcterms:created xsi:type="dcterms:W3CDTF">2021-05-11T09:39:00Z</dcterms:created>
  <dcterms:modified xsi:type="dcterms:W3CDTF">2021-05-20T07:56:00Z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