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1651" w14:textId="77777777" w:rsidR="0005364A" w:rsidRDefault="0005364A" w:rsidP="0005364A"/>
    <w:p w14:paraId="2D66EB3B" w14:textId="43FE7EB7" w:rsidR="00E348C4" w:rsidRPr="000A6699" w:rsidRDefault="00CE6B37" w:rsidP="00020196">
      <w:pPr>
        <w:rPr>
          <w:rFonts w:ascii="Calibri" w:hAnsi="Calibri"/>
          <w:b/>
        </w:rPr>
      </w:pPr>
      <w:r>
        <w:rPr>
          <w:rFonts w:asciiTheme="majorHAnsi" w:eastAsiaTheme="majorEastAsia" w:hAnsiTheme="majorHAnsi" w:cstheme="majorBidi"/>
          <w:sz w:val="32"/>
          <w:szCs w:val="32"/>
        </w:rPr>
        <w:t>S n</w:t>
      </w:r>
      <w:r w:rsidR="004F6055">
        <w:rPr>
          <w:rFonts w:asciiTheme="majorHAnsi" w:eastAsiaTheme="majorEastAsia" w:hAnsiTheme="majorHAnsi" w:cstheme="majorBidi"/>
          <w:sz w:val="32"/>
          <w:szCs w:val="32"/>
        </w:rPr>
        <w:t>ový nátěr</w:t>
      </w:r>
      <w:r>
        <w:rPr>
          <w:rFonts w:asciiTheme="majorHAnsi" w:eastAsiaTheme="majorEastAsia" w:hAnsiTheme="majorHAnsi" w:cstheme="majorBidi"/>
          <w:sz w:val="32"/>
          <w:szCs w:val="32"/>
        </w:rPr>
        <w:t>em</w:t>
      </w:r>
      <w:r w:rsidR="004F6055">
        <w:rPr>
          <w:rFonts w:asciiTheme="majorHAnsi" w:eastAsiaTheme="majorEastAsia" w:hAnsiTheme="majorHAnsi" w:cstheme="majorBidi"/>
          <w:sz w:val="32"/>
          <w:szCs w:val="32"/>
        </w:rPr>
        <w:t xml:space="preserve"> Primalex </w:t>
      </w:r>
      <w:r>
        <w:rPr>
          <w:rFonts w:asciiTheme="majorHAnsi" w:eastAsiaTheme="majorEastAsia" w:hAnsiTheme="majorHAnsi" w:cstheme="majorBidi"/>
          <w:sz w:val="32"/>
          <w:szCs w:val="32"/>
        </w:rPr>
        <w:t>zůstanou stěny zářivě bílé</w:t>
      </w:r>
    </w:p>
    <w:p w14:paraId="5BEDBC9D" w14:textId="5BDDB866" w:rsidR="00767CB0" w:rsidRDefault="00020196" w:rsidP="00D136FF">
      <w:pPr>
        <w:spacing w:after="0" w:line="240" w:lineRule="auto"/>
        <w:jc w:val="both"/>
        <w:rPr>
          <w:rFonts w:ascii="Calibri" w:hAnsi="Calibri"/>
          <w:b/>
        </w:rPr>
      </w:pPr>
      <w:r w:rsidRPr="00981241">
        <w:rPr>
          <w:rFonts w:ascii="Calibri" w:hAnsi="Calibri"/>
          <w:b/>
        </w:rPr>
        <w:t xml:space="preserve">Praha, </w:t>
      </w:r>
      <w:r w:rsidR="00957973">
        <w:rPr>
          <w:rFonts w:ascii="Calibri" w:hAnsi="Calibri"/>
          <w:b/>
        </w:rPr>
        <w:t>22</w:t>
      </w:r>
      <w:r>
        <w:rPr>
          <w:rFonts w:ascii="Calibri" w:hAnsi="Calibri"/>
          <w:b/>
        </w:rPr>
        <w:t xml:space="preserve">. </w:t>
      </w:r>
      <w:r w:rsidR="000438B4">
        <w:rPr>
          <w:rFonts w:ascii="Calibri" w:hAnsi="Calibri"/>
          <w:b/>
        </w:rPr>
        <w:t>září</w:t>
      </w:r>
      <w:r w:rsidR="00013C69" w:rsidRPr="00981241">
        <w:rPr>
          <w:rFonts w:ascii="Calibri" w:hAnsi="Calibri"/>
          <w:b/>
        </w:rPr>
        <w:t xml:space="preserve"> </w:t>
      </w:r>
      <w:r w:rsidRPr="00981241">
        <w:rPr>
          <w:rFonts w:ascii="Calibri" w:hAnsi="Calibri"/>
          <w:b/>
        </w:rPr>
        <w:t>20</w:t>
      </w:r>
      <w:r w:rsidR="00053085">
        <w:rPr>
          <w:rFonts w:ascii="Calibri" w:hAnsi="Calibri"/>
          <w:b/>
        </w:rPr>
        <w:t>2</w:t>
      </w:r>
      <w:r w:rsidR="00EC603F">
        <w:rPr>
          <w:rFonts w:ascii="Calibri" w:hAnsi="Calibri"/>
          <w:b/>
        </w:rPr>
        <w:t>1</w:t>
      </w:r>
      <w:r w:rsidR="00D80398">
        <w:rPr>
          <w:rFonts w:ascii="Calibri" w:hAnsi="Calibri"/>
          <w:b/>
        </w:rPr>
        <w:t xml:space="preserve"> </w:t>
      </w:r>
      <w:r w:rsidRPr="00981241">
        <w:rPr>
          <w:rFonts w:ascii="Calibri" w:hAnsi="Calibri"/>
          <w:b/>
        </w:rPr>
        <w:t>–</w:t>
      </w:r>
      <w:r w:rsidR="008D5381">
        <w:rPr>
          <w:rFonts w:ascii="Calibri" w:hAnsi="Calibri"/>
          <w:b/>
        </w:rPr>
        <w:t xml:space="preserve"> </w:t>
      </w:r>
      <w:r w:rsidR="00CE6B37">
        <w:rPr>
          <w:rFonts w:ascii="Calibri" w:hAnsi="Calibri"/>
          <w:b/>
        </w:rPr>
        <w:t xml:space="preserve">Všimli jste si, že stěny, které jsou vystaveny slunečním </w:t>
      </w:r>
      <w:r w:rsidR="006A3C88">
        <w:rPr>
          <w:rFonts w:ascii="Calibri" w:hAnsi="Calibri"/>
          <w:b/>
        </w:rPr>
        <w:t>paprskům</w:t>
      </w:r>
      <w:r w:rsidR="00CE6B37">
        <w:rPr>
          <w:rFonts w:ascii="Calibri" w:hAnsi="Calibri"/>
          <w:b/>
        </w:rPr>
        <w:t xml:space="preserve">, brzy ztrácí svou zářivou bělost? UV záření totiž proniká </w:t>
      </w:r>
      <w:r w:rsidR="006A3C88">
        <w:rPr>
          <w:rFonts w:ascii="Calibri" w:hAnsi="Calibri"/>
          <w:b/>
        </w:rPr>
        <w:t xml:space="preserve">skrz okna </w:t>
      </w:r>
      <w:r w:rsidR="00CE6B37">
        <w:rPr>
          <w:rFonts w:ascii="Calibri" w:hAnsi="Calibri"/>
          <w:b/>
        </w:rPr>
        <w:t>do interiéru a způsobuje žloutnutí stěn.</w:t>
      </w:r>
      <w:r w:rsidR="00D52FA5">
        <w:rPr>
          <w:rFonts w:ascii="Calibri" w:hAnsi="Calibri"/>
          <w:b/>
        </w:rPr>
        <w:t xml:space="preserve"> </w:t>
      </w:r>
      <w:r w:rsidR="00CE2E54">
        <w:rPr>
          <w:rFonts w:ascii="Calibri" w:hAnsi="Calibri"/>
          <w:b/>
        </w:rPr>
        <w:t xml:space="preserve">Nový univerzální bílý nátěr Primalex UV Latex </w:t>
      </w:r>
      <w:r w:rsidR="00F4561A">
        <w:rPr>
          <w:rFonts w:ascii="Calibri" w:hAnsi="Calibri"/>
          <w:b/>
        </w:rPr>
        <w:t xml:space="preserve">chrání před nepříznivým vlivem UV záření, takže stěny zůstanou i po čase </w:t>
      </w:r>
      <w:r w:rsidR="00B30876">
        <w:rPr>
          <w:rFonts w:ascii="Calibri" w:hAnsi="Calibri"/>
          <w:b/>
        </w:rPr>
        <w:t>sněho</w:t>
      </w:r>
      <w:r w:rsidR="00F4561A">
        <w:rPr>
          <w:rFonts w:ascii="Calibri" w:hAnsi="Calibri"/>
          <w:b/>
        </w:rPr>
        <w:t>bílé. Barva navíc vyniká svou vysokou omyvatelností a paropropustností.</w:t>
      </w:r>
    </w:p>
    <w:p w14:paraId="201084AA" w14:textId="6955254E" w:rsidR="000C6EE8" w:rsidRDefault="000C6EE8" w:rsidP="005D5AB1">
      <w:pPr>
        <w:spacing w:after="0" w:line="240" w:lineRule="auto"/>
        <w:jc w:val="both"/>
      </w:pPr>
    </w:p>
    <w:p w14:paraId="34BE388A" w14:textId="0AD0FB3B" w:rsidR="000C6EE8" w:rsidRDefault="00CF4DBD" w:rsidP="000C6EE8">
      <w:pPr>
        <w:spacing w:after="0" w:line="240" w:lineRule="auto"/>
        <w:jc w:val="both"/>
        <w:rPr>
          <w:b/>
          <w:bCs/>
        </w:rPr>
      </w:pPr>
      <w:r>
        <w:rPr>
          <w:b/>
          <w:bCs/>
        </w:rPr>
        <w:t>Nepostradatelná UV ochrana</w:t>
      </w:r>
    </w:p>
    <w:p w14:paraId="606267B9" w14:textId="47B74101" w:rsidR="000B273A" w:rsidRDefault="00125207" w:rsidP="000C6EE8">
      <w:pPr>
        <w:spacing w:after="0" w:line="240" w:lineRule="auto"/>
        <w:jc w:val="both"/>
        <w:rPr>
          <w:rFonts w:ascii="Calibri" w:hAnsi="Calibri"/>
          <w:bCs/>
        </w:rPr>
      </w:pPr>
      <w:r>
        <w:rPr>
          <w:noProof/>
        </w:rPr>
        <w:drawing>
          <wp:anchor distT="0" distB="0" distL="114300" distR="114300" simplePos="0" relativeHeight="251658240" behindDoc="0" locked="0" layoutInCell="1" allowOverlap="1" wp14:anchorId="5327DDF4" wp14:editId="6C0E4A47">
            <wp:simplePos x="0" y="0"/>
            <wp:positionH relativeFrom="margin">
              <wp:align>right</wp:align>
            </wp:positionH>
            <wp:positionV relativeFrom="paragraph">
              <wp:posOffset>9553</wp:posOffset>
            </wp:positionV>
            <wp:extent cx="1440000" cy="1248948"/>
            <wp:effectExtent l="0" t="0" r="8255" b="889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2489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E54" w:rsidRPr="00CE2E54">
        <w:rPr>
          <w:rFonts w:ascii="Calibri" w:hAnsi="Calibri"/>
          <w:bCs/>
        </w:rPr>
        <w:t>Stejně jako je potřeba chrán</w:t>
      </w:r>
      <w:r w:rsidR="00CF4DBD">
        <w:rPr>
          <w:rFonts w:ascii="Calibri" w:hAnsi="Calibri"/>
          <w:bCs/>
        </w:rPr>
        <w:t>it</w:t>
      </w:r>
      <w:r w:rsidR="00CE2E54" w:rsidRPr="00CE2E54">
        <w:rPr>
          <w:rFonts w:ascii="Calibri" w:hAnsi="Calibri"/>
          <w:bCs/>
        </w:rPr>
        <w:t xml:space="preserve"> před negativním vlivem UV záření </w:t>
      </w:r>
      <w:r w:rsidR="00CF4DBD">
        <w:rPr>
          <w:rFonts w:ascii="Calibri" w:hAnsi="Calibri"/>
          <w:bCs/>
        </w:rPr>
        <w:t>naši</w:t>
      </w:r>
      <w:r w:rsidR="00CE2E54" w:rsidRPr="00CE2E54">
        <w:rPr>
          <w:rFonts w:ascii="Calibri" w:hAnsi="Calibri"/>
          <w:bCs/>
        </w:rPr>
        <w:t xml:space="preserve"> kůži, je </w:t>
      </w:r>
      <w:r w:rsidR="006A3C88">
        <w:rPr>
          <w:rFonts w:ascii="Calibri" w:hAnsi="Calibri"/>
          <w:bCs/>
        </w:rPr>
        <w:t>důležité</w:t>
      </w:r>
      <w:r w:rsidR="00CE2E54" w:rsidRPr="00CE2E54">
        <w:rPr>
          <w:rFonts w:ascii="Calibri" w:hAnsi="Calibri"/>
          <w:bCs/>
        </w:rPr>
        <w:t xml:space="preserve"> dopřát </w:t>
      </w:r>
      <w:r w:rsidR="00CF4DBD" w:rsidRPr="00CE2E54">
        <w:rPr>
          <w:rFonts w:ascii="Calibri" w:hAnsi="Calibri"/>
          <w:bCs/>
        </w:rPr>
        <w:t xml:space="preserve">UV ochranu </w:t>
      </w:r>
      <w:r w:rsidR="00CE2E54" w:rsidRPr="00CE2E54">
        <w:rPr>
          <w:rFonts w:ascii="Calibri" w:hAnsi="Calibri"/>
          <w:bCs/>
        </w:rPr>
        <w:t>i stěnám</w:t>
      </w:r>
      <w:r w:rsidR="00CF4DBD">
        <w:rPr>
          <w:rFonts w:ascii="Calibri" w:hAnsi="Calibri"/>
          <w:bCs/>
        </w:rPr>
        <w:t xml:space="preserve"> v </w:t>
      </w:r>
      <w:r w:rsidR="000B273A">
        <w:rPr>
          <w:rFonts w:ascii="Calibri" w:hAnsi="Calibri"/>
          <w:bCs/>
        </w:rPr>
        <w:t>interiéru</w:t>
      </w:r>
      <w:r w:rsidR="00CF4DBD">
        <w:rPr>
          <w:rFonts w:ascii="Calibri" w:hAnsi="Calibri"/>
          <w:bCs/>
        </w:rPr>
        <w:t xml:space="preserve">. </w:t>
      </w:r>
      <w:r w:rsidR="006A3C88">
        <w:rPr>
          <w:rFonts w:ascii="Calibri" w:hAnsi="Calibri"/>
          <w:bCs/>
        </w:rPr>
        <w:t xml:space="preserve"> A to z</w:t>
      </w:r>
      <w:r w:rsidR="00CF4DBD">
        <w:rPr>
          <w:rFonts w:ascii="Calibri" w:hAnsi="Calibri"/>
          <w:bCs/>
        </w:rPr>
        <w:t xml:space="preserve">ejména </w:t>
      </w:r>
      <w:r w:rsidR="000B273A">
        <w:rPr>
          <w:rFonts w:ascii="Calibri" w:hAnsi="Calibri"/>
          <w:bCs/>
        </w:rPr>
        <w:t>v místnostech</w:t>
      </w:r>
      <w:r w:rsidR="00CF4DBD">
        <w:rPr>
          <w:rFonts w:ascii="Calibri" w:hAnsi="Calibri"/>
          <w:bCs/>
        </w:rPr>
        <w:t xml:space="preserve">, </w:t>
      </w:r>
      <w:r w:rsidR="000B273A">
        <w:rPr>
          <w:rFonts w:ascii="Calibri" w:hAnsi="Calibri"/>
          <w:bCs/>
        </w:rPr>
        <w:t>do</w:t>
      </w:r>
      <w:r w:rsidR="00CF4DBD">
        <w:rPr>
          <w:rFonts w:ascii="Calibri" w:hAnsi="Calibri"/>
          <w:bCs/>
        </w:rPr>
        <w:t xml:space="preserve"> </w:t>
      </w:r>
      <w:r w:rsidR="006A3C88">
        <w:rPr>
          <w:rFonts w:ascii="Calibri" w:hAnsi="Calibri"/>
          <w:bCs/>
        </w:rPr>
        <w:t>nichž</w:t>
      </w:r>
      <w:r w:rsidR="00CF4DBD">
        <w:rPr>
          <w:rFonts w:ascii="Calibri" w:hAnsi="Calibri"/>
          <w:bCs/>
        </w:rPr>
        <w:t xml:space="preserve"> skrz okna denně dopadají </w:t>
      </w:r>
      <w:r w:rsidR="00B30876">
        <w:rPr>
          <w:rFonts w:ascii="Calibri" w:hAnsi="Calibri"/>
          <w:bCs/>
        </w:rPr>
        <w:t xml:space="preserve">přímé </w:t>
      </w:r>
      <w:r w:rsidR="00CF4DBD">
        <w:rPr>
          <w:rFonts w:ascii="Calibri" w:hAnsi="Calibri"/>
          <w:bCs/>
        </w:rPr>
        <w:t>sluneční paprsky</w:t>
      </w:r>
      <w:r w:rsidR="00B30876">
        <w:rPr>
          <w:rFonts w:ascii="Calibri" w:hAnsi="Calibri"/>
          <w:bCs/>
        </w:rPr>
        <w:t>, j</w:t>
      </w:r>
      <w:r w:rsidR="00CF4DBD">
        <w:rPr>
          <w:rFonts w:ascii="Calibri" w:hAnsi="Calibri"/>
          <w:bCs/>
        </w:rPr>
        <w:t xml:space="preserve">inak </w:t>
      </w:r>
      <w:r w:rsidR="006A3C88">
        <w:rPr>
          <w:rFonts w:ascii="Calibri" w:hAnsi="Calibri"/>
          <w:bCs/>
        </w:rPr>
        <w:t xml:space="preserve">stěny </w:t>
      </w:r>
      <w:r w:rsidR="00CF4DBD">
        <w:rPr>
          <w:rFonts w:ascii="Calibri" w:hAnsi="Calibri"/>
          <w:bCs/>
        </w:rPr>
        <w:t xml:space="preserve">začnou rychle žloutnout. Proto je ideální </w:t>
      </w:r>
      <w:r w:rsidR="006A3C88">
        <w:rPr>
          <w:rFonts w:ascii="Calibri" w:hAnsi="Calibri"/>
          <w:bCs/>
        </w:rPr>
        <w:t>použít</w:t>
      </w:r>
      <w:r w:rsidR="00CF4DBD">
        <w:rPr>
          <w:rFonts w:ascii="Calibri" w:hAnsi="Calibri"/>
          <w:bCs/>
        </w:rPr>
        <w:t xml:space="preserve"> nátěr s UV ochranou. </w:t>
      </w:r>
    </w:p>
    <w:p w14:paraId="2B78BDB2" w14:textId="22DF947F" w:rsidR="000B273A" w:rsidRDefault="000B273A" w:rsidP="000C6EE8">
      <w:pPr>
        <w:spacing w:after="0" w:line="240" w:lineRule="auto"/>
        <w:jc w:val="both"/>
        <w:rPr>
          <w:rFonts w:ascii="Calibri" w:hAnsi="Calibri"/>
          <w:bCs/>
        </w:rPr>
      </w:pPr>
    </w:p>
    <w:p w14:paraId="2A3A5859" w14:textId="19E1D041" w:rsidR="00767CB0" w:rsidRDefault="00CF4DBD" w:rsidP="000C6EE8">
      <w:pPr>
        <w:spacing w:after="0" w:line="240" w:lineRule="auto"/>
        <w:jc w:val="both"/>
      </w:pPr>
      <w:r>
        <w:rPr>
          <w:rFonts w:ascii="Calibri" w:hAnsi="Calibri"/>
          <w:bCs/>
        </w:rPr>
        <w:t xml:space="preserve">Interiérový nátěr </w:t>
      </w:r>
      <w:hyperlink r:id="rId9" w:history="1">
        <w:r w:rsidRPr="000B273A">
          <w:rPr>
            <w:rStyle w:val="Hypertextovodkaz"/>
            <w:rFonts w:ascii="Calibri" w:hAnsi="Calibri"/>
            <w:bCs/>
          </w:rPr>
          <w:t>Primalex UV Latex</w:t>
        </w:r>
      </w:hyperlink>
      <w:r>
        <w:rPr>
          <w:rFonts w:ascii="Calibri" w:hAnsi="Calibri"/>
          <w:bCs/>
        </w:rPr>
        <w:t xml:space="preserve"> díky </w:t>
      </w:r>
      <w:r w:rsidR="000B273A">
        <w:rPr>
          <w:rFonts w:ascii="Calibri" w:hAnsi="Calibri"/>
          <w:bCs/>
        </w:rPr>
        <w:t xml:space="preserve">pečlivě vybrané a </w:t>
      </w:r>
      <w:r>
        <w:rPr>
          <w:rFonts w:ascii="Calibri" w:hAnsi="Calibri"/>
          <w:bCs/>
        </w:rPr>
        <w:t>vysoce kvalitní disperzi chrání před UV zářením, takže ani po čase neztrácí svou zářivou bělost.</w:t>
      </w:r>
      <w:r w:rsidR="000B273A">
        <w:rPr>
          <w:rFonts w:ascii="Calibri" w:hAnsi="Calibri"/>
          <w:bCs/>
        </w:rPr>
        <w:t xml:space="preserve"> </w:t>
      </w:r>
      <w:r w:rsidR="000B273A" w:rsidRPr="000B273A">
        <w:rPr>
          <w:rFonts w:ascii="Calibri" w:hAnsi="Calibri"/>
          <w:bCs/>
          <w:i/>
          <w:iCs/>
        </w:rPr>
        <w:t>„Tento matný, d</w:t>
      </w:r>
      <w:r w:rsidRPr="000B273A">
        <w:rPr>
          <w:rFonts w:ascii="Calibri" w:hAnsi="Calibri"/>
          <w:bCs/>
          <w:i/>
          <w:iCs/>
        </w:rPr>
        <w:t>okonale bílý</w:t>
      </w:r>
      <w:r w:rsidR="000B273A" w:rsidRPr="000B273A">
        <w:rPr>
          <w:rFonts w:ascii="Calibri" w:hAnsi="Calibri"/>
          <w:bCs/>
          <w:i/>
          <w:iCs/>
        </w:rPr>
        <w:t xml:space="preserve"> nátěr navíc vytváří</w:t>
      </w:r>
      <w:r w:rsidRPr="000B273A">
        <w:rPr>
          <w:rFonts w:ascii="Calibri" w:hAnsi="Calibri"/>
          <w:bCs/>
          <w:i/>
          <w:iCs/>
        </w:rPr>
        <w:t xml:space="preserve"> hladký a trvanlivý povrch</w:t>
      </w:r>
      <w:r w:rsidR="000B273A" w:rsidRPr="000B273A">
        <w:rPr>
          <w:rFonts w:ascii="Calibri" w:hAnsi="Calibri"/>
          <w:bCs/>
          <w:i/>
          <w:iCs/>
        </w:rPr>
        <w:t>. Snadno se aplikuje a díky svému nezávadnému složení je velmi šetrný k životnímu prostředí,“</w:t>
      </w:r>
      <w:r w:rsidR="000B273A">
        <w:rPr>
          <w:rFonts w:ascii="Calibri" w:hAnsi="Calibri"/>
          <w:bCs/>
        </w:rPr>
        <w:t xml:space="preserve"> dodává </w:t>
      </w:r>
      <w:r w:rsidR="000B273A" w:rsidRPr="000B273A">
        <w:rPr>
          <w:rFonts w:ascii="Calibri" w:hAnsi="Calibri"/>
          <w:b/>
        </w:rPr>
        <w:t>Radek Kříž</w:t>
      </w:r>
      <w:r w:rsidR="000B273A">
        <w:rPr>
          <w:rFonts w:ascii="Calibri" w:hAnsi="Calibri"/>
          <w:bCs/>
        </w:rPr>
        <w:t xml:space="preserve">, </w:t>
      </w:r>
      <w:r w:rsidR="00935099">
        <w:t>technicko-obchodní zástupce značky Primalex</w:t>
      </w:r>
      <w:r w:rsidR="000B273A">
        <w:t>.</w:t>
      </w:r>
    </w:p>
    <w:p w14:paraId="32D68E3C" w14:textId="45E08CE9" w:rsidR="000B273A" w:rsidRDefault="000B273A" w:rsidP="000C6EE8">
      <w:pPr>
        <w:spacing w:after="0" w:line="240" w:lineRule="auto"/>
        <w:jc w:val="both"/>
      </w:pPr>
    </w:p>
    <w:p w14:paraId="7E265A02" w14:textId="3D21A77F" w:rsidR="00125207" w:rsidRPr="00125207" w:rsidRDefault="00125207" w:rsidP="000C6EE8">
      <w:pPr>
        <w:spacing w:after="0" w:line="240" w:lineRule="auto"/>
        <w:jc w:val="both"/>
        <w:rPr>
          <w:b/>
          <w:bCs/>
        </w:rPr>
      </w:pPr>
      <w:r w:rsidRPr="00125207">
        <w:rPr>
          <w:b/>
          <w:bCs/>
        </w:rPr>
        <w:t>Omyvatelný, ale pro</w:t>
      </w:r>
      <w:r>
        <w:rPr>
          <w:b/>
          <w:bCs/>
        </w:rPr>
        <w:t>dyšný</w:t>
      </w:r>
    </w:p>
    <w:p w14:paraId="07224CD4" w14:textId="41DB2E6B" w:rsidR="00201B03" w:rsidRDefault="006A3C88" w:rsidP="000C6EE8">
      <w:pPr>
        <w:spacing w:after="0" w:line="240" w:lineRule="auto"/>
        <w:jc w:val="both"/>
      </w:pPr>
      <w:r>
        <w:rPr>
          <w:noProof/>
        </w:rPr>
        <w:drawing>
          <wp:anchor distT="0" distB="0" distL="114300" distR="114300" simplePos="0" relativeHeight="251659264" behindDoc="0" locked="0" layoutInCell="1" allowOverlap="1" wp14:anchorId="7D59CD23" wp14:editId="2A26B4BA">
            <wp:simplePos x="0" y="0"/>
            <wp:positionH relativeFrom="margin">
              <wp:align>right</wp:align>
            </wp:positionH>
            <wp:positionV relativeFrom="paragraph">
              <wp:posOffset>431773</wp:posOffset>
            </wp:positionV>
            <wp:extent cx="1548000" cy="154800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14:sizeRelH relativeFrom="margin">
              <wp14:pctWidth>0</wp14:pctWidth>
            </wp14:sizeRelH>
            <wp14:sizeRelV relativeFrom="margin">
              <wp14:pctHeight>0</wp14:pctHeight>
            </wp14:sizeRelV>
          </wp:anchor>
        </w:drawing>
      </w:r>
      <w:r>
        <w:t>P</w:t>
      </w:r>
      <w:r w:rsidR="00201B03">
        <w:t xml:space="preserve">rodukt </w:t>
      </w:r>
      <w:r w:rsidR="00125207">
        <w:t xml:space="preserve">Primalex UV Latex </w:t>
      </w:r>
      <w:r w:rsidR="00B30876">
        <w:t xml:space="preserve">je navíc </w:t>
      </w:r>
      <w:r w:rsidR="0028076A">
        <w:t xml:space="preserve">omyvatelný a </w:t>
      </w:r>
      <w:r w:rsidR="00B30876">
        <w:rPr>
          <w:rFonts w:ascii="Calibri" w:hAnsi="Calibri"/>
          <w:bCs/>
        </w:rPr>
        <w:t xml:space="preserve">odolný vůči </w:t>
      </w:r>
      <w:r w:rsidR="0028076A">
        <w:rPr>
          <w:rFonts w:ascii="Calibri" w:hAnsi="Calibri"/>
          <w:bCs/>
        </w:rPr>
        <w:t>různým</w:t>
      </w:r>
      <w:r w:rsidR="00B30876">
        <w:rPr>
          <w:rFonts w:ascii="Calibri" w:hAnsi="Calibri"/>
          <w:bCs/>
        </w:rPr>
        <w:t xml:space="preserve"> znečištění</w:t>
      </w:r>
      <w:r w:rsidR="0028076A">
        <w:rPr>
          <w:rFonts w:ascii="Calibri" w:hAnsi="Calibri"/>
          <w:bCs/>
        </w:rPr>
        <w:t>m</w:t>
      </w:r>
      <w:r w:rsidR="00B30876">
        <w:rPr>
          <w:rFonts w:ascii="Calibri" w:hAnsi="Calibri"/>
          <w:bCs/>
        </w:rPr>
        <w:t xml:space="preserve">. </w:t>
      </w:r>
      <w:r w:rsidR="00B30876">
        <w:t>D</w:t>
      </w:r>
      <w:r w:rsidR="00125207">
        <w:t xml:space="preserve">le normy ČSN EN 13300 </w:t>
      </w:r>
      <w:r w:rsidR="00B30876">
        <w:t xml:space="preserve">splňuje </w:t>
      </w:r>
      <w:r w:rsidR="00201B03">
        <w:t>2. tříd</w:t>
      </w:r>
      <w:r w:rsidR="00045C97">
        <w:t>u</w:t>
      </w:r>
      <w:r w:rsidR="00201B03">
        <w:t xml:space="preserve"> </w:t>
      </w:r>
      <w:r w:rsidR="0028076A">
        <w:t>oděru za mokra</w:t>
      </w:r>
      <w:r w:rsidR="00201B03">
        <w:t xml:space="preserve">. Díky tomu je ideální pro novou i renovační výmalbu </w:t>
      </w:r>
      <w:r w:rsidR="00045C97">
        <w:t xml:space="preserve">zejména </w:t>
      </w:r>
      <w:r w:rsidR="00201B03">
        <w:t xml:space="preserve">v prostorách s vysokým provozem, jako jsou chodby, schodiště, dětské pokoje apod. </w:t>
      </w:r>
      <w:r w:rsidRPr="006A3C88">
        <w:rPr>
          <w:i/>
          <w:iCs/>
        </w:rPr>
        <w:t>„</w:t>
      </w:r>
      <w:r w:rsidR="00201B03" w:rsidRPr="006A3C88">
        <w:rPr>
          <w:i/>
          <w:iCs/>
        </w:rPr>
        <w:t xml:space="preserve">Nátěr </w:t>
      </w:r>
      <w:r w:rsidR="00B30876">
        <w:rPr>
          <w:i/>
          <w:iCs/>
        </w:rPr>
        <w:t xml:space="preserve">tak </w:t>
      </w:r>
      <w:r w:rsidR="00201B03" w:rsidRPr="006A3C88">
        <w:rPr>
          <w:i/>
          <w:iCs/>
        </w:rPr>
        <w:t>lze opakovaně čistit pomocí vlhké houbičky nebo hadříku. Zároveň se však</w:t>
      </w:r>
      <w:r w:rsidR="00045C97" w:rsidRPr="006A3C88">
        <w:rPr>
          <w:i/>
          <w:iCs/>
        </w:rPr>
        <w:t xml:space="preserve"> </w:t>
      </w:r>
      <w:r w:rsidR="00201B03" w:rsidRPr="006A3C88">
        <w:rPr>
          <w:i/>
          <w:iCs/>
        </w:rPr>
        <w:t xml:space="preserve">vyznačuje </w:t>
      </w:r>
      <w:r w:rsidRPr="006A3C88">
        <w:rPr>
          <w:i/>
          <w:iCs/>
        </w:rPr>
        <w:t>vysokou</w:t>
      </w:r>
      <w:r w:rsidR="00201B03" w:rsidRPr="006A3C88">
        <w:rPr>
          <w:i/>
          <w:iCs/>
        </w:rPr>
        <w:t xml:space="preserve"> paropropustností, takže </w:t>
      </w:r>
      <w:r w:rsidR="00045C97" w:rsidRPr="006A3C88">
        <w:rPr>
          <w:i/>
          <w:iCs/>
        </w:rPr>
        <w:t xml:space="preserve">umožňuje </w:t>
      </w:r>
      <w:r w:rsidR="00201B03" w:rsidRPr="006A3C88">
        <w:rPr>
          <w:i/>
          <w:iCs/>
        </w:rPr>
        <w:t>stěn</w:t>
      </w:r>
      <w:r w:rsidR="00045C97" w:rsidRPr="006A3C88">
        <w:rPr>
          <w:i/>
          <w:iCs/>
        </w:rPr>
        <w:t xml:space="preserve">ám </w:t>
      </w:r>
      <w:r w:rsidR="0028076A">
        <w:rPr>
          <w:i/>
          <w:iCs/>
        </w:rPr>
        <w:t>‚</w:t>
      </w:r>
      <w:r w:rsidR="00201B03" w:rsidRPr="006A3C88">
        <w:rPr>
          <w:i/>
          <w:iCs/>
        </w:rPr>
        <w:t>dýchat</w:t>
      </w:r>
      <w:r w:rsidR="0028076A">
        <w:rPr>
          <w:i/>
          <w:iCs/>
        </w:rPr>
        <w:t>‘</w:t>
      </w:r>
      <w:r w:rsidRPr="006A3C88">
        <w:rPr>
          <w:i/>
          <w:iCs/>
        </w:rPr>
        <w:t>,“</w:t>
      </w:r>
      <w:r>
        <w:t xml:space="preserve"> vysvětluje </w:t>
      </w:r>
      <w:r w:rsidRPr="006A3C88">
        <w:rPr>
          <w:b/>
          <w:bCs/>
        </w:rPr>
        <w:t>Radek Kříž</w:t>
      </w:r>
      <w:r w:rsidR="00201B03">
        <w:t xml:space="preserve">. </w:t>
      </w:r>
    </w:p>
    <w:p w14:paraId="5A665FBC" w14:textId="6EEFA719" w:rsidR="00201B03" w:rsidRDefault="00201B03" w:rsidP="000C6EE8">
      <w:pPr>
        <w:spacing w:after="0" w:line="240" w:lineRule="auto"/>
        <w:jc w:val="both"/>
      </w:pPr>
    </w:p>
    <w:p w14:paraId="5234BC67" w14:textId="4305467A" w:rsidR="00A977BE" w:rsidRDefault="00045C97" w:rsidP="00A977BE">
      <w:pPr>
        <w:spacing w:after="0" w:line="240" w:lineRule="auto"/>
        <w:jc w:val="both"/>
      </w:pPr>
      <w:r>
        <w:t xml:space="preserve">Tento hluboce matný latexový nátěr také </w:t>
      </w:r>
      <w:r w:rsidR="006A3C88">
        <w:t>výborně kryje</w:t>
      </w:r>
      <w:r>
        <w:t xml:space="preserve">. Je vhodný </w:t>
      </w:r>
      <w:r w:rsidR="00125207">
        <w:t xml:space="preserve">k dekorativním nátěrům omítek, betonu, </w:t>
      </w:r>
      <w:r>
        <w:t>sádrokartonových</w:t>
      </w:r>
      <w:r w:rsidR="00125207">
        <w:t xml:space="preserve"> desek, zdiva a podobných materiálů v interiéru i exteriéru</w:t>
      </w:r>
      <w:r>
        <w:t xml:space="preserve">. Nedoporučuje se ho aplikovat pouze na stěny, které jsou vystaveny přímým povětrnostním vlivům. Lze ho použít </w:t>
      </w:r>
      <w:r w:rsidR="00B30876">
        <w:t xml:space="preserve">i </w:t>
      </w:r>
      <w:r>
        <w:t xml:space="preserve">pro označení ploch sportovišť a hřišť. </w:t>
      </w:r>
    </w:p>
    <w:p w14:paraId="37FF0ACC" w14:textId="77777777" w:rsidR="006A3C88" w:rsidRDefault="006A3C88" w:rsidP="00A977BE">
      <w:pPr>
        <w:spacing w:after="0" w:line="240" w:lineRule="auto"/>
        <w:jc w:val="both"/>
      </w:pPr>
    </w:p>
    <w:p w14:paraId="07D06AE6" w14:textId="77777777" w:rsidR="000A6699" w:rsidRDefault="000A6699" w:rsidP="000A6699">
      <w:pPr>
        <w:spacing w:line="276" w:lineRule="auto"/>
        <w:jc w:val="both"/>
        <w:rPr>
          <w:rFonts w:ascii="Calibri" w:eastAsia="Times New Roman" w:hAnsi="Calibri" w:cs="Calibri"/>
          <w:b/>
          <w:szCs w:val="28"/>
          <w:lang w:eastAsia="cs-CZ"/>
        </w:rPr>
      </w:pPr>
    </w:p>
    <w:p w14:paraId="61A1B246" w14:textId="77777777" w:rsidR="000A6699" w:rsidRDefault="000A6699" w:rsidP="000A6699">
      <w:pPr>
        <w:spacing w:line="276" w:lineRule="auto"/>
        <w:jc w:val="both"/>
        <w:rPr>
          <w:rFonts w:ascii="Calibri" w:eastAsia="Times New Roman" w:hAnsi="Calibri" w:cs="Calibri"/>
          <w:b/>
          <w:szCs w:val="28"/>
          <w:lang w:eastAsia="cs-CZ"/>
        </w:rPr>
      </w:pPr>
      <w:r>
        <w:rPr>
          <w:rFonts w:ascii="Calibri" w:eastAsia="Times New Roman" w:hAnsi="Calibri" w:cs="Calibri"/>
          <w:b/>
          <w:szCs w:val="28"/>
          <w:lang w:eastAsia="cs-CZ"/>
        </w:rPr>
        <w:t>O značce Primalex</w:t>
      </w:r>
    </w:p>
    <w:p w14:paraId="13411487" w14:textId="77777777" w:rsidR="000A6699" w:rsidRDefault="000A6699" w:rsidP="000A6699">
      <w:pPr>
        <w:spacing w:line="276" w:lineRule="auto"/>
        <w:jc w:val="both"/>
        <w:rPr>
          <w:rFonts w:ascii="Calibri" w:eastAsia="Times New Roman" w:hAnsi="Calibri" w:cs="Calibri"/>
          <w:szCs w:val="24"/>
          <w:lang w:eastAsia="cs-CZ"/>
        </w:rPr>
      </w:pPr>
      <w:r>
        <w:rPr>
          <w:rFonts w:ascii="Calibri" w:eastAsia="Times New Roman" w:hAnsi="Calibri" w:cs="Calibri"/>
          <w:szCs w:val="24"/>
          <w:lang w:eastAsia="cs-CZ"/>
        </w:rPr>
        <w:t>Základem sortimentu značky Primalex jsou malířské nátěry, které si získaly oblibu jednoduchou aplikací, velkým výběrem druhů, a především trvale stabilní kvalitou, která je kromě vlastní laboratoře kontrolována organizací ITC Zlín. Primalex je jednou z mála značek, jež certifikovala systémy ISO 9001, ISO 14001 a OHSAS 18001 společně, a získala tak Zlatý certifikát pro integrovaný systém řízení. Obdržela také mezinárodně uznávané certifikáty IQNet. Primalex dodává na trh kompletní spektrum nátěrových hmot zahrnující vnitřní malířské nátěry, fasádní barvy, omítky, barvy na kov a dřevo, zateplovací systém a prostředky na úpravu podkladu. Disponuje sítí více než 400 Tónovacích center pro obarvování nátěrových hmot. Ta je nejširší v rámci České a Slovenské republiky s ideální dostupností pro spotřebitele ve všech regionech. Spotřebitelům jsou na nejmodernějších strojích na počkání připraveny vysoce kvalitní obarvené interiérové, fasádní nátěry a zateplovací systémy, omítky a barvy na kov a dřevo.</w:t>
      </w:r>
    </w:p>
    <w:p w14:paraId="499F60AB" w14:textId="77777777" w:rsidR="00F1159B" w:rsidRDefault="00F1159B" w:rsidP="00F1159B">
      <w:pPr>
        <w:spacing w:line="276" w:lineRule="auto"/>
        <w:jc w:val="both"/>
        <w:rPr>
          <w:rFonts w:ascii="Calibri" w:eastAsia="Times New Roman" w:hAnsi="Calibri" w:cs="Calibri"/>
          <w:szCs w:val="24"/>
          <w:lang w:eastAsia="cs-CZ"/>
        </w:rPr>
      </w:pPr>
    </w:p>
    <w:p w14:paraId="65B47328" w14:textId="46079CC2" w:rsidR="00A977BE" w:rsidRPr="00F1159B" w:rsidRDefault="00F1159B" w:rsidP="00F1159B">
      <w:pPr>
        <w:spacing w:line="276" w:lineRule="auto"/>
        <w:jc w:val="both"/>
        <w:rPr>
          <w:rFonts w:eastAsia="Times New Roman" w:cstheme="minorHAnsi"/>
        </w:rPr>
      </w:pPr>
      <w:r>
        <w:rPr>
          <w:rFonts w:eastAsia="Times New Roman" w:cstheme="minorHAnsi"/>
        </w:rPr>
        <w:t xml:space="preserve">Podrobnější informace získáte na </w:t>
      </w:r>
      <w:hyperlink r:id="rId11" w:history="1">
        <w:r>
          <w:rPr>
            <w:rStyle w:val="Hypertextovodkaz"/>
            <w:rFonts w:eastAsia="Times New Roman" w:cstheme="minorHAnsi"/>
          </w:rPr>
          <w:t>www.primalex.cz</w:t>
        </w:r>
      </w:hyperlink>
      <w:r>
        <w:rPr>
          <w:rStyle w:val="Hypertextovodkaz"/>
          <w:rFonts w:eastAsia="Times New Roman" w:cstheme="minorHAnsi"/>
        </w:rPr>
        <w:t>.</w:t>
      </w:r>
      <w:r>
        <w:rPr>
          <w:rFonts w:cstheme="minorHAnsi"/>
        </w:rPr>
        <w:t xml:space="preserve"> </w:t>
      </w:r>
      <w:r>
        <w:rPr>
          <w:rFonts w:eastAsia="Times New Roman" w:cstheme="minorHAnsi"/>
        </w:rPr>
        <w:t xml:space="preserve">Primalex najdete i na </w:t>
      </w:r>
      <w:hyperlink r:id="rId12" w:history="1">
        <w:r>
          <w:rPr>
            <w:rStyle w:val="Hypertextovodkaz"/>
            <w:rFonts w:eastAsia="Times New Roman" w:cstheme="minorHAnsi"/>
          </w:rPr>
          <w:t>Facebooku</w:t>
        </w:r>
      </w:hyperlink>
      <w:r>
        <w:rPr>
          <w:rFonts w:eastAsia="Times New Roman" w:cstheme="minorHAnsi"/>
        </w:rPr>
        <w:t xml:space="preserve">, </w:t>
      </w:r>
      <w:hyperlink r:id="rId13" w:history="1">
        <w:r>
          <w:rPr>
            <w:rStyle w:val="Hypertextovodkaz"/>
            <w:rFonts w:eastAsia="Times New Roman" w:cstheme="minorHAnsi"/>
          </w:rPr>
          <w:t>Instagramu</w:t>
        </w:r>
      </w:hyperlink>
      <w:r>
        <w:rPr>
          <w:rFonts w:eastAsia="Times New Roman" w:cstheme="minorHAnsi"/>
        </w:rPr>
        <w:t xml:space="preserve"> a </w:t>
      </w:r>
      <w:hyperlink r:id="rId14" w:history="1">
        <w:r>
          <w:rPr>
            <w:rStyle w:val="Hypertextovodkaz"/>
            <w:rFonts w:eastAsia="Times New Roman" w:cstheme="minorHAnsi"/>
          </w:rPr>
          <w:t>YouTube</w:t>
        </w:r>
      </w:hyperlink>
      <w:r>
        <w:rPr>
          <w:rFonts w:eastAsia="Times New Roman" w:cstheme="minorHAnsi"/>
        </w:rPr>
        <w:t>.</w:t>
      </w:r>
    </w:p>
    <w:p w14:paraId="1E1A2B5E" w14:textId="77777777" w:rsidR="00A977BE" w:rsidRDefault="00A977BE" w:rsidP="000A6699">
      <w:pPr>
        <w:pStyle w:val="Normlnweb"/>
        <w:spacing w:before="0" w:beforeAutospacing="0" w:after="0" w:afterAutospacing="0" w:line="276" w:lineRule="auto"/>
        <w:ind w:left="-14"/>
        <w:jc w:val="both"/>
        <w:rPr>
          <w:rFonts w:ascii="Calibri" w:hAnsi="Calibri" w:cs="Calibri"/>
          <w:b/>
          <w:sz w:val="22"/>
          <w:szCs w:val="22"/>
        </w:rPr>
      </w:pPr>
    </w:p>
    <w:p w14:paraId="42A8E9D9" w14:textId="56B2A2BE" w:rsidR="000A6699" w:rsidRDefault="000A6699" w:rsidP="000A6699">
      <w:pPr>
        <w:pStyle w:val="Normlnweb"/>
        <w:spacing w:before="0" w:beforeAutospacing="0" w:after="0" w:afterAutospacing="0" w:line="276" w:lineRule="auto"/>
        <w:ind w:left="-14"/>
        <w:jc w:val="both"/>
        <w:rPr>
          <w:rFonts w:ascii="Calibri" w:hAnsi="Calibri" w:cs="Calibri"/>
          <w:b/>
          <w:sz w:val="22"/>
          <w:szCs w:val="22"/>
        </w:rPr>
      </w:pPr>
      <w:r>
        <w:rPr>
          <w:rFonts w:ascii="Calibri" w:hAnsi="Calibri" w:cs="Calibri"/>
          <w:b/>
          <w:sz w:val="22"/>
          <w:szCs w:val="22"/>
        </w:rPr>
        <w:t>Pro více informací, prosím, kontaktujte:</w:t>
      </w:r>
    </w:p>
    <w:p w14:paraId="54D33E41" w14:textId="47082A91" w:rsidR="00F1159B" w:rsidRDefault="00F1159B" w:rsidP="00935099">
      <w:pPr>
        <w:pStyle w:val="Bezmezer"/>
        <w:rPr>
          <w:rStyle w:val="Hypertextovodkaz"/>
        </w:rPr>
      </w:pPr>
    </w:p>
    <w:p w14:paraId="4159F609" w14:textId="77777777" w:rsidR="00F1159B" w:rsidRDefault="00F1159B" w:rsidP="00F1159B">
      <w:pPr>
        <w:pStyle w:val="Bezmezer"/>
      </w:pPr>
      <w:r>
        <w:rPr>
          <w:b/>
        </w:rPr>
        <w:t>Silvia Dyrcová</w:t>
      </w:r>
      <w:r>
        <w:rPr>
          <w:b/>
        </w:rPr>
        <w:br/>
      </w:r>
      <w:r>
        <w:t>PPG DECO CZECH a.s.</w:t>
      </w:r>
    </w:p>
    <w:p w14:paraId="33408220" w14:textId="77777777" w:rsidR="00F1159B" w:rsidRDefault="00F1159B" w:rsidP="00F1159B">
      <w:pPr>
        <w:pStyle w:val="Bezmezer"/>
        <w:jc w:val="both"/>
      </w:pPr>
      <w:r>
        <w:t>Senior Marketing Manager</w:t>
      </w:r>
    </w:p>
    <w:p w14:paraId="4CCCCAB5" w14:textId="77777777" w:rsidR="00F1159B" w:rsidRDefault="00F1159B" w:rsidP="00F1159B">
      <w:pPr>
        <w:pStyle w:val="Bezmezer"/>
        <w:jc w:val="both"/>
      </w:pPr>
      <w:r>
        <w:t>Mob.: +420 724 983 719</w:t>
      </w:r>
    </w:p>
    <w:p w14:paraId="67896DB9" w14:textId="77777777" w:rsidR="00F1159B" w:rsidRDefault="00F1159B" w:rsidP="00F1159B">
      <w:pPr>
        <w:pStyle w:val="Bezmezer"/>
        <w:jc w:val="both"/>
      </w:pPr>
      <w:r>
        <w:t>E-mail: silvia.dyrcova@ppg.com</w:t>
      </w:r>
    </w:p>
    <w:p w14:paraId="1E434899" w14:textId="77777777" w:rsidR="00F1159B" w:rsidRDefault="00F1159B" w:rsidP="00F1159B">
      <w:pPr>
        <w:pStyle w:val="Bezmezer"/>
        <w:jc w:val="both"/>
      </w:pPr>
    </w:p>
    <w:p w14:paraId="1644C8C3" w14:textId="27EB48B9" w:rsidR="00F1159B" w:rsidRDefault="000438B4" w:rsidP="00F1159B">
      <w:pPr>
        <w:pStyle w:val="Normlnweb"/>
        <w:spacing w:before="0" w:beforeAutospacing="0" w:after="0" w:afterAutospacing="0" w:line="276" w:lineRule="auto"/>
        <w:ind w:left="-14"/>
        <w:jc w:val="both"/>
        <w:rPr>
          <w:rFonts w:ascii="Calibri" w:hAnsi="Calibri" w:cs="Calibri"/>
          <w:b/>
          <w:sz w:val="22"/>
          <w:szCs w:val="22"/>
        </w:rPr>
      </w:pPr>
      <w:r>
        <w:rPr>
          <w:rFonts w:ascii="Calibri" w:hAnsi="Calibri" w:cs="Calibri"/>
          <w:b/>
          <w:sz w:val="22"/>
          <w:szCs w:val="22"/>
        </w:rPr>
        <w:t>Barbora Blahnová</w:t>
      </w:r>
    </w:p>
    <w:p w14:paraId="2E5DD517" w14:textId="7529A1A2" w:rsidR="00F1159B" w:rsidRDefault="00F1159B" w:rsidP="00F1159B">
      <w:pPr>
        <w:pStyle w:val="Bezmezer"/>
      </w:pPr>
      <w:r>
        <w:t>doblogoo s.r.o.</w:t>
      </w:r>
    </w:p>
    <w:p w14:paraId="60C4A015" w14:textId="6628F238" w:rsidR="00F1159B" w:rsidRDefault="00F1159B" w:rsidP="00F1159B">
      <w:pPr>
        <w:pStyle w:val="Bezmezer"/>
      </w:pPr>
      <w:r>
        <w:t>Mobil: +420</w:t>
      </w:r>
      <w:r w:rsidR="000438B4">
        <w:t> 771 172 460</w:t>
      </w:r>
    </w:p>
    <w:p w14:paraId="1F55C62F" w14:textId="653AC82D" w:rsidR="00F1159B" w:rsidRDefault="00F1159B" w:rsidP="00935099">
      <w:pPr>
        <w:pStyle w:val="Bezmezer"/>
      </w:pPr>
      <w:r>
        <w:t xml:space="preserve">E-mail: </w:t>
      </w:r>
      <w:hyperlink r:id="rId15" w:history="1">
        <w:r w:rsidR="000438B4" w:rsidRPr="00B70DCE">
          <w:rPr>
            <w:rStyle w:val="Hypertextovodkaz"/>
          </w:rPr>
          <w:t>barbora@doblogoo.cz</w:t>
        </w:r>
      </w:hyperlink>
    </w:p>
    <w:sectPr w:rsidR="00F1159B" w:rsidSect="000452C2">
      <w:headerReference w:type="default" r:id="rId16"/>
      <w:pgSz w:w="11906" w:h="16838"/>
      <w:pgMar w:top="1417" w:right="1417" w:bottom="1417"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CF77" w14:textId="77777777" w:rsidR="00F37327" w:rsidRDefault="00F37327" w:rsidP="000A5BCB">
      <w:pPr>
        <w:spacing w:after="0" w:line="240" w:lineRule="auto"/>
      </w:pPr>
      <w:r>
        <w:separator/>
      </w:r>
    </w:p>
  </w:endnote>
  <w:endnote w:type="continuationSeparator" w:id="0">
    <w:p w14:paraId="5FEE9E66" w14:textId="77777777" w:rsidR="00F37327" w:rsidRDefault="00F37327" w:rsidP="000A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114A" w14:textId="77777777" w:rsidR="00F37327" w:rsidRDefault="00F37327" w:rsidP="000A5BCB">
      <w:pPr>
        <w:spacing w:after="0" w:line="240" w:lineRule="auto"/>
      </w:pPr>
      <w:r>
        <w:separator/>
      </w:r>
    </w:p>
  </w:footnote>
  <w:footnote w:type="continuationSeparator" w:id="0">
    <w:p w14:paraId="03644E1F" w14:textId="77777777" w:rsidR="00F37327" w:rsidRDefault="00F37327" w:rsidP="000A5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13F2" w14:textId="77777777" w:rsidR="000A5BCB" w:rsidRDefault="000A5BCB">
    <w:pPr>
      <w:pStyle w:val="Zhlav"/>
    </w:pPr>
    <w:r w:rsidRPr="00667366">
      <w:rPr>
        <w:rFonts w:ascii="Times New Roman" w:hAnsi="Times New Roman" w:cs="Times New Roman"/>
        <w:b/>
        <w:bCs/>
        <w:noProof/>
        <w:color w:val="010101"/>
        <w:sz w:val="28"/>
        <w:szCs w:val="28"/>
        <w:u w:val="single" w:color="010101"/>
        <w:lang w:eastAsia="cs-CZ"/>
      </w:rPr>
      <w:drawing>
        <wp:anchor distT="0" distB="0" distL="114300" distR="114300" simplePos="0" relativeHeight="251659264" behindDoc="1" locked="0" layoutInCell="1" allowOverlap="1" wp14:anchorId="39252859" wp14:editId="6189AEE1">
          <wp:simplePos x="0" y="0"/>
          <wp:positionH relativeFrom="column">
            <wp:posOffset>3895725</wp:posOffset>
          </wp:positionH>
          <wp:positionV relativeFrom="paragraph">
            <wp:posOffset>-185420</wp:posOffset>
          </wp:positionV>
          <wp:extent cx="1828800" cy="752475"/>
          <wp:effectExtent l="0" t="0" r="0" b="9525"/>
          <wp:wrapTight wrapText="bothSides">
            <wp:wrapPolygon edited="0">
              <wp:start x="0" y="0"/>
              <wp:lineTo x="0" y="21327"/>
              <wp:lineTo x="21375" y="21327"/>
              <wp:lineTo x="2137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059">
      <w:t xml:space="preserve">TISKOVÁ </w:t>
    </w:r>
    <w:r w:rsidR="005B7443">
      <w:t>ZPRÁVA</w:t>
    </w:r>
  </w:p>
  <w:p w14:paraId="4DD2098C" w14:textId="77777777" w:rsidR="000A5BCB" w:rsidRDefault="000A5B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7CB"/>
    <w:multiLevelType w:val="hybridMultilevel"/>
    <w:tmpl w:val="63226E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8D0A6C"/>
    <w:multiLevelType w:val="hybridMultilevel"/>
    <w:tmpl w:val="EABCD612"/>
    <w:lvl w:ilvl="0" w:tplc="81727D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6F1299"/>
    <w:multiLevelType w:val="hybridMultilevel"/>
    <w:tmpl w:val="3B7445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6E785F"/>
    <w:multiLevelType w:val="hybridMultilevel"/>
    <w:tmpl w:val="708AB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8A5C91"/>
    <w:multiLevelType w:val="hybridMultilevel"/>
    <w:tmpl w:val="0D8E65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024D02"/>
    <w:multiLevelType w:val="hybridMultilevel"/>
    <w:tmpl w:val="60169E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047960"/>
    <w:multiLevelType w:val="hybridMultilevel"/>
    <w:tmpl w:val="0D280B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B4A17AB"/>
    <w:multiLevelType w:val="hybridMultilevel"/>
    <w:tmpl w:val="3E001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58767B"/>
    <w:multiLevelType w:val="hybridMultilevel"/>
    <w:tmpl w:val="2026DC48"/>
    <w:lvl w:ilvl="0" w:tplc="8B5A71B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97110EC"/>
    <w:multiLevelType w:val="hybridMultilevel"/>
    <w:tmpl w:val="B2F04C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D8B7028"/>
    <w:multiLevelType w:val="hybridMultilevel"/>
    <w:tmpl w:val="05DC0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040F6C"/>
    <w:multiLevelType w:val="hybridMultilevel"/>
    <w:tmpl w:val="05DC0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5A6216"/>
    <w:multiLevelType w:val="hybridMultilevel"/>
    <w:tmpl w:val="3B7445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1E1E0B"/>
    <w:multiLevelType w:val="hybridMultilevel"/>
    <w:tmpl w:val="6292F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10"/>
  </w:num>
  <w:num w:numId="5">
    <w:abstractNumId w:val="12"/>
  </w:num>
  <w:num w:numId="6">
    <w:abstractNumId w:val="2"/>
  </w:num>
  <w:num w:numId="7">
    <w:abstractNumId w:val="13"/>
  </w:num>
  <w:num w:numId="8">
    <w:abstractNumId w:val="1"/>
  </w:num>
  <w:num w:numId="9">
    <w:abstractNumId w:val="3"/>
  </w:num>
  <w:num w:numId="10">
    <w:abstractNumId w:val="6"/>
  </w:num>
  <w:num w:numId="11">
    <w:abstractNumId w:val="5"/>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538"/>
    <w:rsid w:val="00010B99"/>
    <w:rsid w:val="00013C69"/>
    <w:rsid w:val="00020196"/>
    <w:rsid w:val="00026A2E"/>
    <w:rsid w:val="00036C6D"/>
    <w:rsid w:val="000438B4"/>
    <w:rsid w:val="000452C2"/>
    <w:rsid w:val="00045C97"/>
    <w:rsid w:val="00053085"/>
    <w:rsid w:val="0005364A"/>
    <w:rsid w:val="00071F87"/>
    <w:rsid w:val="00073C5F"/>
    <w:rsid w:val="000830A5"/>
    <w:rsid w:val="00091791"/>
    <w:rsid w:val="0009210B"/>
    <w:rsid w:val="000A5BCB"/>
    <w:rsid w:val="000A6699"/>
    <w:rsid w:val="000B0053"/>
    <w:rsid w:val="000B273A"/>
    <w:rsid w:val="000C33FF"/>
    <w:rsid w:val="000C68AF"/>
    <w:rsid w:val="000C6EE8"/>
    <w:rsid w:val="00114059"/>
    <w:rsid w:val="00116D16"/>
    <w:rsid w:val="00125207"/>
    <w:rsid w:val="001313BD"/>
    <w:rsid w:val="00135F96"/>
    <w:rsid w:val="00136C33"/>
    <w:rsid w:val="001A458E"/>
    <w:rsid w:val="001E03DD"/>
    <w:rsid w:val="001E53D7"/>
    <w:rsid w:val="001E79B3"/>
    <w:rsid w:val="001F4071"/>
    <w:rsid w:val="001F67AA"/>
    <w:rsid w:val="00201B03"/>
    <w:rsid w:val="00233BB8"/>
    <w:rsid w:val="002348DF"/>
    <w:rsid w:val="00243FAD"/>
    <w:rsid w:val="00244CF8"/>
    <w:rsid w:val="002452D2"/>
    <w:rsid w:val="00256007"/>
    <w:rsid w:val="002761C9"/>
    <w:rsid w:val="0028076A"/>
    <w:rsid w:val="00282165"/>
    <w:rsid w:val="00286140"/>
    <w:rsid w:val="002A1E6E"/>
    <w:rsid w:val="002A4150"/>
    <w:rsid w:val="002B1A37"/>
    <w:rsid w:val="002E249C"/>
    <w:rsid w:val="002E6397"/>
    <w:rsid w:val="003138EE"/>
    <w:rsid w:val="00327A27"/>
    <w:rsid w:val="00327F40"/>
    <w:rsid w:val="00335A57"/>
    <w:rsid w:val="00387179"/>
    <w:rsid w:val="0039105C"/>
    <w:rsid w:val="00391258"/>
    <w:rsid w:val="003A6430"/>
    <w:rsid w:val="003B1FC3"/>
    <w:rsid w:val="003C6D9D"/>
    <w:rsid w:val="003E0CBD"/>
    <w:rsid w:val="004070C6"/>
    <w:rsid w:val="00411F39"/>
    <w:rsid w:val="00412B32"/>
    <w:rsid w:val="004147AB"/>
    <w:rsid w:val="00415182"/>
    <w:rsid w:val="00446FBE"/>
    <w:rsid w:val="00452EB7"/>
    <w:rsid w:val="00456556"/>
    <w:rsid w:val="004834CE"/>
    <w:rsid w:val="0048687A"/>
    <w:rsid w:val="004A24D4"/>
    <w:rsid w:val="004A4551"/>
    <w:rsid w:val="004A4A09"/>
    <w:rsid w:val="004B746C"/>
    <w:rsid w:val="004C11F4"/>
    <w:rsid w:val="004C3731"/>
    <w:rsid w:val="004C5613"/>
    <w:rsid w:val="004D6C9A"/>
    <w:rsid w:val="004F6055"/>
    <w:rsid w:val="00557FC7"/>
    <w:rsid w:val="0056000B"/>
    <w:rsid w:val="005676F4"/>
    <w:rsid w:val="0057337E"/>
    <w:rsid w:val="005967C3"/>
    <w:rsid w:val="00596F4C"/>
    <w:rsid w:val="005B7443"/>
    <w:rsid w:val="005D5AB1"/>
    <w:rsid w:val="00600A3B"/>
    <w:rsid w:val="006015D4"/>
    <w:rsid w:val="00634141"/>
    <w:rsid w:val="00645BC0"/>
    <w:rsid w:val="00646C08"/>
    <w:rsid w:val="00653610"/>
    <w:rsid w:val="00655FCE"/>
    <w:rsid w:val="0066132B"/>
    <w:rsid w:val="00675D74"/>
    <w:rsid w:val="00686CD4"/>
    <w:rsid w:val="006A3C88"/>
    <w:rsid w:val="006A5E12"/>
    <w:rsid w:val="006A68EF"/>
    <w:rsid w:val="006B23E1"/>
    <w:rsid w:val="006B3DA5"/>
    <w:rsid w:val="006B5CA9"/>
    <w:rsid w:val="006D0AE4"/>
    <w:rsid w:val="006D79FE"/>
    <w:rsid w:val="006E6EE5"/>
    <w:rsid w:val="0070414F"/>
    <w:rsid w:val="007055EF"/>
    <w:rsid w:val="00713FD0"/>
    <w:rsid w:val="0071551A"/>
    <w:rsid w:val="00727C1C"/>
    <w:rsid w:val="0073116E"/>
    <w:rsid w:val="007467EE"/>
    <w:rsid w:val="00750BAD"/>
    <w:rsid w:val="00761366"/>
    <w:rsid w:val="00763B29"/>
    <w:rsid w:val="00766320"/>
    <w:rsid w:val="00767CB0"/>
    <w:rsid w:val="0078285F"/>
    <w:rsid w:val="007937E3"/>
    <w:rsid w:val="007A1C27"/>
    <w:rsid w:val="007B0626"/>
    <w:rsid w:val="007D3CCB"/>
    <w:rsid w:val="007E15C2"/>
    <w:rsid w:val="0080728D"/>
    <w:rsid w:val="00814B96"/>
    <w:rsid w:val="0081639C"/>
    <w:rsid w:val="008174E3"/>
    <w:rsid w:val="00824AF2"/>
    <w:rsid w:val="00837122"/>
    <w:rsid w:val="00840BDA"/>
    <w:rsid w:val="00853C6D"/>
    <w:rsid w:val="00893E7D"/>
    <w:rsid w:val="008A11D3"/>
    <w:rsid w:val="008A3072"/>
    <w:rsid w:val="008B4CA7"/>
    <w:rsid w:val="008C57B2"/>
    <w:rsid w:val="008C79CB"/>
    <w:rsid w:val="008D5381"/>
    <w:rsid w:val="008E0D6A"/>
    <w:rsid w:val="008E7C17"/>
    <w:rsid w:val="00900D21"/>
    <w:rsid w:val="0091499D"/>
    <w:rsid w:val="00935099"/>
    <w:rsid w:val="00957973"/>
    <w:rsid w:val="00981241"/>
    <w:rsid w:val="00984761"/>
    <w:rsid w:val="009C6205"/>
    <w:rsid w:val="009E1F7E"/>
    <w:rsid w:val="009E35F6"/>
    <w:rsid w:val="00A368F2"/>
    <w:rsid w:val="00A6216E"/>
    <w:rsid w:val="00A70D51"/>
    <w:rsid w:val="00A71D45"/>
    <w:rsid w:val="00A80BB5"/>
    <w:rsid w:val="00A95072"/>
    <w:rsid w:val="00A977BE"/>
    <w:rsid w:val="00AA2234"/>
    <w:rsid w:val="00AD0099"/>
    <w:rsid w:val="00AD41B5"/>
    <w:rsid w:val="00AE0A3A"/>
    <w:rsid w:val="00AE2ED0"/>
    <w:rsid w:val="00AF337A"/>
    <w:rsid w:val="00AF5F3C"/>
    <w:rsid w:val="00AF6B4D"/>
    <w:rsid w:val="00B04FB1"/>
    <w:rsid w:val="00B050E5"/>
    <w:rsid w:val="00B053F2"/>
    <w:rsid w:val="00B07C05"/>
    <w:rsid w:val="00B12BFF"/>
    <w:rsid w:val="00B14399"/>
    <w:rsid w:val="00B17EDB"/>
    <w:rsid w:val="00B25C81"/>
    <w:rsid w:val="00B26869"/>
    <w:rsid w:val="00B30876"/>
    <w:rsid w:val="00B46E6A"/>
    <w:rsid w:val="00B52A79"/>
    <w:rsid w:val="00B53EB0"/>
    <w:rsid w:val="00B60864"/>
    <w:rsid w:val="00B61FB1"/>
    <w:rsid w:val="00BC6293"/>
    <w:rsid w:val="00BE090E"/>
    <w:rsid w:val="00BE496D"/>
    <w:rsid w:val="00C22533"/>
    <w:rsid w:val="00C241F0"/>
    <w:rsid w:val="00C40810"/>
    <w:rsid w:val="00C40AC8"/>
    <w:rsid w:val="00C41FF4"/>
    <w:rsid w:val="00C500A9"/>
    <w:rsid w:val="00C55F6A"/>
    <w:rsid w:val="00C63714"/>
    <w:rsid w:val="00C7091C"/>
    <w:rsid w:val="00C74F00"/>
    <w:rsid w:val="00C83BAC"/>
    <w:rsid w:val="00C870E1"/>
    <w:rsid w:val="00CA1A6D"/>
    <w:rsid w:val="00CA2556"/>
    <w:rsid w:val="00CA7B4E"/>
    <w:rsid w:val="00CB1EE8"/>
    <w:rsid w:val="00CB4C3B"/>
    <w:rsid w:val="00CE2E54"/>
    <w:rsid w:val="00CE6B37"/>
    <w:rsid w:val="00CF4DBD"/>
    <w:rsid w:val="00CF7EA6"/>
    <w:rsid w:val="00D136FF"/>
    <w:rsid w:val="00D1391C"/>
    <w:rsid w:val="00D27D2A"/>
    <w:rsid w:val="00D447AA"/>
    <w:rsid w:val="00D45A43"/>
    <w:rsid w:val="00D52FA5"/>
    <w:rsid w:val="00D61FF3"/>
    <w:rsid w:val="00D80398"/>
    <w:rsid w:val="00D9199C"/>
    <w:rsid w:val="00DA28A5"/>
    <w:rsid w:val="00DA5D3C"/>
    <w:rsid w:val="00DD6C77"/>
    <w:rsid w:val="00DE4E3F"/>
    <w:rsid w:val="00DE6371"/>
    <w:rsid w:val="00E04183"/>
    <w:rsid w:val="00E21E65"/>
    <w:rsid w:val="00E27C6C"/>
    <w:rsid w:val="00E30C76"/>
    <w:rsid w:val="00E3251D"/>
    <w:rsid w:val="00E348C4"/>
    <w:rsid w:val="00E377DD"/>
    <w:rsid w:val="00E37B0F"/>
    <w:rsid w:val="00E557E7"/>
    <w:rsid w:val="00E66ABE"/>
    <w:rsid w:val="00E909BF"/>
    <w:rsid w:val="00E96C72"/>
    <w:rsid w:val="00EA1BC7"/>
    <w:rsid w:val="00EB1538"/>
    <w:rsid w:val="00EB71F4"/>
    <w:rsid w:val="00EC603F"/>
    <w:rsid w:val="00EC6649"/>
    <w:rsid w:val="00ED3B75"/>
    <w:rsid w:val="00EE02F5"/>
    <w:rsid w:val="00EE28C7"/>
    <w:rsid w:val="00EE3F38"/>
    <w:rsid w:val="00EE4311"/>
    <w:rsid w:val="00EF5DB4"/>
    <w:rsid w:val="00F057C6"/>
    <w:rsid w:val="00F1159B"/>
    <w:rsid w:val="00F2157B"/>
    <w:rsid w:val="00F37327"/>
    <w:rsid w:val="00F4561A"/>
    <w:rsid w:val="00F662E2"/>
    <w:rsid w:val="00F67BE9"/>
    <w:rsid w:val="00F90D15"/>
    <w:rsid w:val="00F96AFE"/>
    <w:rsid w:val="00FA5246"/>
    <w:rsid w:val="00FA7D6A"/>
    <w:rsid w:val="00FB3726"/>
    <w:rsid w:val="00FD25AD"/>
    <w:rsid w:val="00FE1299"/>
    <w:rsid w:val="00FF192C"/>
    <w:rsid w:val="00FF2D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58FA"/>
  <w15:chartTrackingRefBased/>
  <w15:docId w15:val="{472222FC-DA59-46A7-BF0C-83352C21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70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9812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47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7337E"/>
    <w:pPr>
      <w:ind w:left="720"/>
      <w:contextualSpacing/>
    </w:pPr>
  </w:style>
  <w:style w:type="character" w:customStyle="1" w:styleId="Nadpis1Char">
    <w:name w:val="Nadpis 1 Char"/>
    <w:basedOn w:val="Standardnpsmoodstavce"/>
    <w:link w:val="Nadpis1"/>
    <w:uiPriority w:val="9"/>
    <w:rsid w:val="00A70D51"/>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ED3B75"/>
    <w:rPr>
      <w:color w:val="0563C1" w:themeColor="hyperlink"/>
      <w:u w:val="single"/>
    </w:rPr>
  </w:style>
  <w:style w:type="character" w:styleId="Odkaznakoment">
    <w:name w:val="annotation reference"/>
    <w:basedOn w:val="Standardnpsmoodstavce"/>
    <w:uiPriority w:val="99"/>
    <w:semiHidden/>
    <w:unhideWhenUsed/>
    <w:rsid w:val="0005364A"/>
    <w:rPr>
      <w:sz w:val="16"/>
      <w:szCs w:val="16"/>
    </w:rPr>
  </w:style>
  <w:style w:type="paragraph" w:styleId="Textkomente">
    <w:name w:val="annotation text"/>
    <w:basedOn w:val="Normln"/>
    <w:link w:val="TextkomenteChar"/>
    <w:uiPriority w:val="99"/>
    <w:semiHidden/>
    <w:unhideWhenUsed/>
    <w:rsid w:val="0005364A"/>
    <w:pPr>
      <w:spacing w:line="240" w:lineRule="auto"/>
    </w:pPr>
    <w:rPr>
      <w:sz w:val="20"/>
      <w:szCs w:val="20"/>
    </w:rPr>
  </w:style>
  <w:style w:type="character" w:customStyle="1" w:styleId="TextkomenteChar">
    <w:name w:val="Text komentáře Char"/>
    <w:basedOn w:val="Standardnpsmoodstavce"/>
    <w:link w:val="Textkomente"/>
    <w:uiPriority w:val="99"/>
    <w:semiHidden/>
    <w:rsid w:val="0005364A"/>
    <w:rPr>
      <w:sz w:val="20"/>
      <w:szCs w:val="20"/>
    </w:rPr>
  </w:style>
  <w:style w:type="paragraph" w:styleId="Pedmtkomente">
    <w:name w:val="annotation subject"/>
    <w:basedOn w:val="Textkomente"/>
    <w:next w:val="Textkomente"/>
    <w:link w:val="PedmtkomenteChar"/>
    <w:uiPriority w:val="99"/>
    <w:semiHidden/>
    <w:unhideWhenUsed/>
    <w:rsid w:val="0005364A"/>
    <w:rPr>
      <w:b/>
      <w:bCs/>
    </w:rPr>
  </w:style>
  <w:style w:type="character" w:customStyle="1" w:styleId="PedmtkomenteChar">
    <w:name w:val="Předmět komentáře Char"/>
    <w:basedOn w:val="TextkomenteChar"/>
    <w:link w:val="Pedmtkomente"/>
    <w:uiPriority w:val="99"/>
    <w:semiHidden/>
    <w:rsid w:val="0005364A"/>
    <w:rPr>
      <w:b/>
      <w:bCs/>
      <w:sz w:val="20"/>
      <w:szCs w:val="20"/>
    </w:rPr>
  </w:style>
  <w:style w:type="paragraph" w:styleId="Textbubliny">
    <w:name w:val="Balloon Text"/>
    <w:basedOn w:val="Normln"/>
    <w:link w:val="TextbublinyChar"/>
    <w:uiPriority w:val="99"/>
    <w:semiHidden/>
    <w:unhideWhenUsed/>
    <w:rsid w:val="000536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364A"/>
    <w:rPr>
      <w:rFonts w:ascii="Segoe UI" w:hAnsi="Segoe UI" w:cs="Segoe UI"/>
      <w:sz w:val="18"/>
      <w:szCs w:val="18"/>
    </w:rPr>
  </w:style>
  <w:style w:type="paragraph" w:styleId="Zhlav">
    <w:name w:val="header"/>
    <w:basedOn w:val="Normln"/>
    <w:link w:val="ZhlavChar"/>
    <w:uiPriority w:val="99"/>
    <w:unhideWhenUsed/>
    <w:rsid w:val="000A5B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5BCB"/>
  </w:style>
  <w:style w:type="paragraph" w:styleId="Zpat">
    <w:name w:val="footer"/>
    <w:basedOn w:val="Normln"/>
    <w:link w:val="ZpatChar"/>
    <w:uiPriority w:val="99"/>
    <w:unhideWhenUsed/>
    <w:rsid w:val="000A5BCB"/>
    <w:pPr>
      <w:tabs>
        <w:tab w:val="center" w:pos="4536"/>
        <w:tab w:val="right" w:pos="9072"/>
      </w:tabs>
      <w:spacing w:after="0" w:line="240" w:lineRule="auto"/>
    </w:pPr>
  </w:style>
  <w:style w:type="character" w:customStyle="1" w:styleId="ZpatChar">
    <w:name w:val="Zápatí Char"/>
    <w:basedOn w:val="Standardnpsmoodstavce"/>
    <w:link w:val="Zpat"/>
    <w:uiPriority w:val="99"/>
    <w:rsid w:val="000A5BCB"/>
  </w:style>
  <w:style w:type="paragraph" w:styleId="Normlnweb">
    <w:name w:val="Normal (Web)"/>
    <w:basedOn w:val="Normln"/>
    <w:uiPriority w:val="99"/>
    <w:rsid w:val="000A5BCB"/>
    <w:pPr>
      <w:spacing w:before="100" w:beforeAutospacing="1" w:after="100" w:afterAutospacing="1" w:line="301" w:lineRule="atLeast"/>
    </w:pPr>
    <w:rPr>
      <w:rFonts w:ascii="Times New Roman" w:eastAsia="Times New Roman" w:hAnsi="Times New Roman" w:cs="Times New Roman"/>
      <w:sz w:val="17"/>
      <w:szCs w:val="17"/>
      <w:lang w:eastAsia="cs-CZ"/>
    </w:rPr>
  </w:style>
  <w:style w:type="character" w:customStyle="1" w:styleId="Nadpis3Char">
    <w:name w:val="Nadpis 3 Char"/>
    <w:basedOn w:val="Standardnpsmoodstavce"/>
    <w:link w:val="Nadpis3"/>
    <w:uiPriority w:val="9"/>
    <w:semiHidden/>
    <w:rsid w:val="00D447AA"/>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rsid w:val="00981241"/>
    <w:rPr>
      <w:rFonts w:asciiTheme="majorHAnsi" w:eastAsiaTheme="majorEastAsia" w:hAnsiTheme="majorHAnsi" w:cstheme="majorBidi"/>
      <w:color w:val="2E74B5" w:themeColor="accent1" w:themeShade="BF"/>
      <w:sz w:val="26"/>
      <w:szCs w:val="26"/>
    </w:rPr>
  </w:style>
  <w:style w:type="paragraph" w:styleId="Bezmezer">
    <w:name w:val="No Spacing"/>
    <w:uiPriority w:val="1"/>
    <w:qFormat/>
    <w:rsid w:val="00DD6C77"/>
    <w:pPr>
      <w:spacing w:after="0" w:line="240" w:lineRule="auto"/>
    </w:pPr>
  </w:style>
  <w:style w:type="character" w:customStyle="1" w:styleId="Zmnka1">
    <w:name w:val="Zmínka1"/>
    <w:basedOn w:val="Standardnpsmoodstavce"/>
    <w:uiPriority w:val="99"/>
    <w:semiHidden/>
    <w:unhideWhenUsed/>
    <w:rsid w:val="00DD6C77"/>
    <w:rPr>
      <w:color w:val="2B579A"/>
      <w:shd w:val="clear" w:color="auto" w:fill="E6E6E6"/>
    </w:rPr>
  </w:style>
  <w:style w:type="character" w:customStyle="1" w:styleId="Nevyeenzmnka1">
    <w:name w:val="Nevyřešená zmínka1"/>
    <w:basedOn w:val="Standardnpsmoodstavce"/>
    <w:uiPriority w:val="99"/>
    <w:semiHidden/>
    <w:unhideWhenUsed/>
    <w:rsid w:val="006A68EF"/>
    <w:rPr>
      <w:color w:val="808080"/>
      <w:shd w:val="clear" w:color="auto" w:fill="E6E6E6"/>
    </w:rPr>
  </w:style>
  <w:style w:type="character" w:styleId="Sledovanodkaz">
    <w:name w:val="FollowedHyperlink"/>
    <w:basedOn w:val="Standardnpsmoodstavce"/>
    <w:uiPriority w:val="99"/>
    <w:semiHidden/>
    <w:unhideWhenUsed/>
    <w:rsid w:val="006A68EF"/>
    <w:rPr>
      <w:color w:val="954F72" w:themeColor="followedHyperlink"/>
      <w:u w:val="single"/>
    </w:rPr>
  </w:style>
  <w:style w:type="character" w:styleId="Siln">
    <w:name w:val="Strong"/>
    <w:basedOn w:val="Standardnpsmoodstavce"/>
    <w:uiPriority w:val="22"/>
    <w:qFormat/>
    <w:rsid w:val="0081639C"/>
    <w:rPr>
      <w:b/>
      <w:bCs/>
    </w:rPr>
  </w:style>
  <w:style w:type="paragraph" w:styleId="Prosttext">
    <w:name w:val="Plain Text"/>
    <w:basedOn w:val="Normln"/>
    <w:link w:val="ProsttextChar"/>
    <w:uiPriority w:val="99"/>
    <w:unhideWhenUsed/>
    <w:rsid w:val="00BE090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BE090E"/>
    <w:rPr>
      <w:rFonts w:ascii="Calibri" w:hAnsi="Calibri"/>
      <w:szCs w:val="21"/>
    </w:rPr>
  </w:style>
  <w:style w:type="character" w:styleId="Nevyeenzmnka">
    <w:name w:val="Unresolved Mention"/>
    <w:basedOn w:val="Standardnpsmoodstavce"/>
    <w:uiPriority w:val="99"/>
    <w:semiHidden/>
    <w:unhideWhenUsed/>
    <w:rsid w:val="00043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48171">
      <w:bodyDiv w:val="1"/>
      <w:marLeft w:val="0"/>
      <w:marRight w:val="0"/>
      <w:marTop w:val="0"/>
      <w:marBottom w:val="0"/>
      <w:divBdr>
        <w:top w:val="none" w:sz="0" w:space="0" w:color="auto"/>
        <w:left w:val="none" w:sz="0" w:space="0" w:color="auto"/>
        <w:bottom w:val="none" w:sz="0" w:space="0" w:color="auto"/>
        <w:right w:val="none" w:sz="0" w:space="0" w:color="auto"/>
      </w:divBdr>
    </w:div>
    <w:div w:id="562447057">
      <w:bodyDiv w:val="1"/>
      <w:marLeft w:val="0"/>
      <w:marRight w:val="0"/>
      <w:marTop w:val="0"/>
      <w:marBottom w:val="0"/>
      <w:divBdr>
        <w:top w:val="none" w:sz="0" w:space="0" w:color="auto"/>
        <w:left w:val="none" w:sz="0" w:space="0" w:color="auto"/>
        <w:bottom w:val="none" w:sz="0" w:space="0" w:color="auto"/>
        <w:right w:val="none" w:sz="0" w:space="0" w:color="auto"/>
      </w:divBdr>
    </w:div>
    <w:div w:id="843058241">
      <w:bodyDiv w:val="1"/>
      <w:marLeft w:val="0"/>
      <w:marRight w:val="0"/>
      <w:marTop w:val="0"/>
      <w:marBottom w:val="0"/>
      <w:divBdr>
        <w:top w:val="none" w:sz="0" w:space="0" w:color="auto"/>
        <w:left w:val="none" w:sz="0" w:space="0" w:color="auto"/>
        <w:bottom w:val="none" w:sz="0" w:space="0" w:color="auto"/>
        <w:right w:val="none" w:sz="0" w:space="0" w:color="auto"/>
      </w:divBdr>
    </w:div>
    <w:div w:id="996571261">
      <w:bodyDiv w:val="1"/>
      <w:marLeft w:val="0"/>
      <w:marRight w:val="0"/>
      <w:marTop w:val="0"/>
      <w:marBottom w:val="0"/>
      <w:divBdr>
        <w:top w:val="none" w:sz="0" w:space="0" w:color="auto"/>
        <w:left w:val="none" w:sz="0" w:space="0" w:color="auto"/>
        <w:bottom w:val="none" w:sz="0" w:space="0" w:color="auto"/>
        <w:right w:val="none" w:sz="0" w:space="0" w:color="auto"/>
      </w:divBdr>
    </w:div>
    <w:div w:id="1138838325">
      <w:bodyDiv w:val="1"/>
      <w:marLeft w:val="0"/>
      <w:marRight w:val="0"/>
      <w:marTop w:val="0"/>
      <w:marBottom w:val="0"/>
      <w:divBdr>
        <w:top w:val="none" w:sz="0" w:space="0" w:color="auto"/>
        <w:left w:val="none" w:sz="0" w:space="0" w:color="auto"/>
        <w:bottom w:val="none" w:sz="0" w:space="0" w:color="auto"/>
        <w:right w:val="none" w:sz="0" w:space="0" w:color="auto"/>
      </w:divBdr>
    </w:div>
    <w:div w:id="1496216377">
      <w:bodyDiv w:val="1"/>
      <w:marLeft w:val="0"/>
      <w:marRight w:val="0"/>
      <w:marTop w:val="0"/>
      <w:marBottom w:val="0"/>
      <w:divBdr>
        <w:top w:val="none" w:sz="0" w:space="0" w:color="auto"/>
        <w:left w:val="none" w:sz="0" w:space="0" w:color="auto"/>
        <w:bottom w:val="none" w:sz="0" w:space="0" w:color="auto"/>
        <w:right w:val="none" w:sz="0" w:space="0" w:color="auto"/>
      </w:divBdr>
    </w:div>
    <w:div w:id="1628701925">
      <w:bodyDiv w:val="1"/>
      <w:marLeft w:val="0"/>
      <w:marRight w:val="0"/>
      <w:marTop w:val="0"/>
      <w:marBottom w:val="0"/>
      <w:divBdr>
        <w:top w:val="none" w:sz="0" w:space="0" w:color="auto"/>
        <w:left w:val="none" w:sz="0" w:space="0" w:color="auto"/>
        <w:bottom w:val="none" w:sz="0" w:space="0" w:color="auto"/>
        <w:right w:val="none" w:sz="0" w:space="0" w:color="auto"/>
      </w:divBdr>
    </w:div>
    <w:div w:id="1661420493">
      <w:bodyDiv w:val="1"/>
      <w:marLeft w:val="0"/>
      <w:marRight w:val="0"/>
      <w:marTop w:val="0"/>
      <w:marBottom w:val="0"/>
      <w:divBdr>
        <w:top w:val="none" w:sz="0" w:space="0" w:color="auto"/>
        <w:left w:val="none" w:sz="0" w:space="0" w:color="auto"/>
        <w:bottom w:val="none" w:sz="0" w:space="0" w:color="auto"/>
        <w:right w:val="none" w:sz="0" w:space="0" w:color="auto"/>
      </w:divBdr>
    </w:div>
    <w:div w:id="1745689167">
      <w:bodyDiv w:val="1"/>
      <w:marLeft w:val="0"/>
      <w:marRight w:val="0"/>
      <w:marTop w:val="0"/>
      <w:marBottom w:val="0"/>
      <w:divBdr>
        <w:top w:val="none" w:sz="0" w:space="0" w:color="auto"/>
        <w:left w:val="none" w:sz="0" w:space="0" w:color="auto"/>
        <w:bottom w:val="none" w:sz="0" w:space="0" w:color="auto"/>
        <w:right w:val="none" w:sz="0" w:space="0" w:color="auto"/>
      </w:divBdr>
    </w:div>
    <w:div w:id="2008091215">
      <w:bodyDiv w:val="1"/>
      <w:marLeft w:val="0"/>
      <w:marRight w:val="0"/>
      <w:marTop w:val="0"/>
      <w:marBottom w:val="0"/>
      <w:divBdr>
        <w:top w:val="none" w:sz="0" w:space="0" w:color="auto"/>
        <w:left w:val="none" w:sz="0" w:space="0" w:color="auto"/>
        <w:bottom w:val="none" w:sz="0" w:space="0" w:color="auto"/>
        <w:right w:val="none" w:sz="0" w:space="0" w:color="auto"/>
      </w:divBdr>
    </w:div>
    <w:div w:id="21049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primalex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imalex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lex.cz" TargetMode="External"/><Relationship Id="rId5" Type="http://schemas.openxmlformats.org/officeDocument/2006/relationships/webSettings" Target="webSettings.xml"/><Relationship Id="rId15" Type="http://schemas.openxmlformats.org/officeDocument/2006/relationships/hyperlink" Target="mailto:barbora@doblogoo.cz"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rimalex.cz/products/711-primalex_uv_latex/84" TargetMode="External"/><Relationship Id="rId14" Type="http://schemas.openxmlformats.org/officeDocument/2006/relationships/hyperlink" Target="https://www.youtube.com/channel/UC7mMrSiAB5gYZY9syRgwI-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F29A4-3380-40FC-8DB0-94681C90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533</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Rejmonová</dc:creator>
  <cp:keywords/>
  <dc:description/>
  <cp:lastModifiedBy>Barbora Blahnová</cp:lastModifiedBy>
  <cp:revision>9</cp:revision>
  <cp:lastPrinted>2018-01-18T12:02:00Z</cp:lastPrinted>
  <dcterms:created xsi:type="dcterms:W3CDTF">2021-03-19T07:48:00Z</dcterms:created>
  <dcterms:modified xsi:type="dcterms:W3CDTF">2021-09-21T14:41:00Z</dcterms:modified>
</cp:coreProperties>
</file>