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1651" w14:textId="77777777" w:rsidR="0005364A" w:rsidRDefault="0005364A" w:rsidP="00E06B2D">
      <w:pPr>
        <w:pStyle w:val="Bezmezer"/>
      </w:pPr>
    </w:p>
    <w:p w14:paraId="2D66EB3B" w14:textId="41345F3F" w:rsidR="00E348C4" w:rsidRDefault="00307CF7" w:rsidP="00020196">
      <w:pP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Proměna interiéru </w:t>
      </w:r>
      <w:r w:rsidR="000011B8">
        <w:rPr>
          <w:rFonts w:asciiTheme="majorHAnsi" w:eastAsiaTheme="majorEastAsia" w:hAnsiTheme="majorHAnsi" w:cstheme="majorBidi"/>
          <w:sz w:val="32"/>
          <w:szCs w:val="32"/>
        </w:rPr>
        <w:t xml:space="preserve">snadno a </w:t>
      </w:r>
      <w:r>
        <w:rPr>
          <w:rFonts w:asciiTheme="majorHAnsi" w:eastAsiaTheme="majorEastAsia" w:hAnsiTheme="majorHAnsi" w:cstheme="majorBidi"/>
          <w:sz w:val="32"/>
          <w:szCs w:val="32"/>
        </w:rPr>
        <w:t>bez vysokých nákladů</w:t>
      </w:r>
    </w:p>
    <w:p w14:paraId="7793CC67" w14:textId="3FAE9AFD" w:rsidR="00A75745" w:rsidRDefault="00020196" w:rsidP="00CB1DAA">
      <w:pPr>
        <w:spacing w:after="0" w:line="240" w:lineRule="auto"/>
        <w:jc w:val="both"/>
        <w:rPr>
          <w:rFonts w:ascii="Calibri" w:hAnsi="Calibri"/>
          <w:b/>
        </w:rPr>
      </w:pPr>
      <w:r w:rsidRPr="00981241">
        <w:rPr>
          <w:rFonts w:ascii="Calibri" w:hAnsi="Calibri"/>
          <w:b/>
        </w:rPr>
        <w:t>Praha</w:t>
      </w:r>
      <w:r w:rsidR="004D7D57">
        <w:rPr>
          <w:rFonts w:ascii="Calibri" w:hAnsi="Calibri"/>
          <w:b/>
        </w:rPr>
        <w:t xml:space="preserve"> </w:t>
      </w:r>
      <w:r w:rsidR="0010705C">
        <w:rPr>
          <w:rFonts w:ascii="Calibri" w:hAnsi="Calibri"/>
          <w:b/>
        </w:rPr>
        <w:t>26</w:t>
      </w:r>
      <w:r>
        <w:rPr>
          <w:rFonts w:ascii="Calibri" w:hAnsi="Calibri"/>
          <w:b/>
        </w:rPr>
        <w:t xml:space="preserve">. </w:t>
      </w:r>
      <w:r w:rsidR="004D7D57">
        <w:rPr>
          <w:rFonts w:ascii="Calibri" w:hAnsi="Calibri"/>
          <w:b/>
        </w:rPr>
        <w:t>červ</w:t>
      </w:r>
      <w:r w:rsidR="0010705C">
        <w:rPr>
          <w:rFonts w:ascii="Calibri" w:hAnsi="Calibri"/>
          <w:b/>
        </w:rPr>
        <w:t>ence</w:t>
      </w:r>
      <w:r w:rsidR="00013C69" w:rsidRPr="00981241">
        <w:rPr>
          <w:rFonts w:ascii="Calibri" w:hAnsi="Calibri"/>
          <w:b/>
        </w:rPr>
        <w:t xml:space="preserve"> </w:t>
      </w:r>
      <w:r w:rsidRPr="00981241">
        <w:rPr>
          <w:rFonts w:ascii="Calibri" w:hAnsi="Calibri"/>
          <w:b/>
        </w:rPr>
        <w:t>20</w:t>
      </w:r>
      <w:r w:rsidR="00053085">
        <w:rPr>
          <w:rFonts w:ascii="Calibri" w:hAnsi="Calibri"/>
          <w:b/>
        </w:rPr>
        <w:t>2</w:t>
      </w:r>
      <w:r w:rsidR="00D472ED">
        <w:rPr>
          <w:rFonts w:ascii="Calibri" w:hAnsi="Calibri"/>
          <w:b/>
        </w:rPr>
        <w:t>2</w:t>
      </w:r>
      <w:r w:rsidR="00D80398">
        <w:rPr>
          <w:rFonts w:ascii="Calibri" w:hAnsi="Calibri"/>
          <w:b/>
        </w:rPr>
        <w:t xml:space="preserve"> </w:t>
      </w:r>
      <w:r w:rsidRPr="00981241">
        <w:rPr>
          <w:rFonts w:ascii="Calibri" w:hAnsi="Calibri"/>
          <w:b/>
        </w:rPr>
        <w:t>–</w:t>
      </w:r>
      <w:r w:rsidR="008D5381">
        <w:rPr>
          <w:rFonts w:ascii="Calibri" w:hAnsi="Calibri"/>
          <w:b/>
        </w:rPr>
        <w:t xml:space="preserve"> </w:t>
      </w:r>
      <w:r w:rsidR="00C5150B">
        <w:rPr>
          <w:rFonts w:ascii="Calibri" w:hAnsi="Calibri"/>
          <w:b/>
        </w:rPr>
        <w:t xml:space="preserve">Zevšedněl vám vzhled vašeho domova a rádi byste dosáhli </w:t>
      </w:r>
      <w:r w:rsidR="00916F2E">
        <w:rPr>
          <w:rFonts w:ascii="Calibri" w:hAnsi="Calibri"/>
          <w:b/>
        </w:rPr>
        <w:t xml:space="preserve">výrazné </w:t>
      </w:r>
      <w:r w:rsidR="00C5150B">
        <w:rPr>
          <w:rFonts w:ascii="Calibri" w:hAnsi="Calibri"/>
          <w:b/>
        </w:rPr>
        <w:t xml:space="preserve">změny? Přinášíme vám praktické a jednoduché tipy, jak </w:t>
      </w:r>
      <w:r w:rsidR="00DA6242">
        <w:rPr>
          <w:rFonts w:ascii="Calibri" w:hAnsi="Calibri"/>
          <w:b/>
        </w:rPr>
        <w:t xml:space="preserve">můžete </w:t>
      </w:r>
      <w:r w:rsidR="00C5150B">
        <w:rPr>
          <w:rFonts w:ascii="Calibri" w:hAnsi="Calibri"/>
          <w:b/>
        </w:rPr>
        <w:t xml:space="preserve">svůj interiér proměnit bez vysokých investic. Chcete-li se vyhnout </w:t>
      </w:r>
      <w:r w:rsidR="00DA6242">
        <w:rPr>
          <w:rFonts w:ascii="Calibri" w:hAnsi="Calibri"/>
          <w:b/>
        </w:rPr>
        <w:t>nákupu nového vybavení, stačí se například zaměřit na doplňky nebo vzít do ruky štětec či váleček.</w:t>
      </w:r>
    </w:p>
    <w:p w14:paraId="201084AA" w14:textId="210B2EFD" w:rsidR="000C6EE8" w:rsidRDefault="000C6EE8" w:rsidP="005D5AB1">
      <w:pPr>
        <w:spacing w:after="0" w:line="240" w:lineRule="auto"/>
        <w:jc w:val="both"/>
      </w:pPr>
    </w:p>
    <w:p w14:paraId="5DC7DAF4" w14:textId="6F55B58C" w:rsidR="0039758E" w:rsidRDefault="00003BA8" w:rsidP="0039758E">
      <w:pPr>
        <w:spacing w:after="0" w:line="240" w:lineRule="auto"/>
        <w:jc w:val="both"/>
        <w:rPr>
          <w:b/>
          <w:bCs/>
        </w:rPr>
      </w:pPr>
      <w:r>
        <w:rPr>
          <w:b/>
          <w:bCs/>
        </w:rPr>
        <w:t>Nový vzhled</w:t>
      </w:r>
      <w:r w:rsidR="00E60AFC">
        <w:rPr>
          <w:b/>
          <w:bCs/>
        </w:rPr>
        <w:t xml:space="preserve"> i bez rekonstrukce</w:t>
      </w:r>
    </w:p>
    <w:p w14:paraId="56A57D5A" w14:textId="18B3599E" w:rsidR="00481063" w:rsidRDefault="00C5150B" w:rsidP="0083432E">
      <w:pPr>
        <w:spacing w:after="0" w:line="240" w:lineRule="auto"/>
        <w:jc w:val="both"/>
        <w:rPr>
          <w:rFonts w:ascii="Calibri" w:hAnsi="Calibri"/>
          <w:bCs/>
        </w:rPr>
      </w:pPr>
      <w:r>
        <w:rPr>
          <w:rFonts w:ascii="Calibri" w:hAnsi="Calibri"/>
          <w:bCs/>
        </w:rPr>
        <w:t xml:space="preserve">Pokud vaše bydlení </w:t>
      </w:r>
      <w:r w:rsidR="00E60AFC">
        <w:rPr>
          <w:rFonts w:ascii="Calibri" w:hAnsi="Calibri"/>
          <w:bCs/>
        </w:rPr>
        <w:t xml:space="preserve">vyloženě </w:t>
      </w:r>
      <w:r>
        <w:rPr>
          <w:rFonts w:ascii="Calibri" w:hAnsi="Calibri"/>
          <w:bCs/>
        </w:rPr>
        <w:t>nevyžaduje</w:t>
      </w:r>
      <w:r w:rsidR="00E60AFC">
        <w:rPr>
          <w:rFonts w:ascii="Calibri" w:hAnsi="Calibri"/>
          <w:bCs/>
        </w:rPr>
        <w:t xml:space="preserve"> rekonstrukci v podobě bourání nebo výměny poškozeného nábytku či podlah</w:t>
      </w:r>
      <w:r w:rsidR="007F3C88">
        <w:rPr>
          <w:rFonts w:ascii="Calibri" w:hAnsi="Calibri"/>
          <w:bCs/>
        </w:rPr>
        <w:t>, nebude</w:t>
      </w:r>
      <w:r w:rsidR="007361D0">
        <w:rPr>
          <w:rFonts w:ascii="Calibri" w:hAnsi="Calibri"/>
          <w:bCs/>
        </w:rPr>
        <w:t>te při proměně interiéru muset sáhnout hluboko do kapsy. Stačí se zaměřit na zdánlivé detaily nebo investovat do změn, které</w:t>
      </w:r>
      <w:r w:rsidR="00980188">
        <w:rPr>
          <w:rFonts w:ascii="Calibri" w:hAnsi="Calibri"/>
          <w:bCs/>
        </w:rPr>
        <w:t xml:space="preserve"> budou ihned vidět</w:t>
      </w:r>
      <w:r w:rsidR="007361D0">
        <w:rPr>
          <w:rFonts w:ascii="Calibri" w:hAnsi="Calibri"/>
          <w:bCs/>
        </w:rPr>
        <w:t xml:space="preserve"> a zároveň </w:t>
      </w:r>
      <w:r w:rsidR="00415377">
        <w:rPr>
          <w:rFonts w:ascii="Calibri" w:hAnsi="Calibri"/>
          <w:bCs/>
        </w:rPr>
        <w:t>dlouho vydrží</w:t>
      </w:r>
      <w:r w:rsidR="007361D0">
        <w:rPr>
          <w:rFonts w:ascii="Calibri" w:hAnsi="Calibri"/>
          <w:bCs/>
        </w:rPr>
        <w:t>.</w:t>
      </w:r>
      <w:r w:rsidR="00415377">
        <w:rPr>
          <w:rFonts w:ascii="Calibri" w:hAnsi="Calibri"/>
          <w:bCs/>
        </w:rPr>
        <w:t xml:space="preserve"> </w:t>
      </w:r>
    </w:p>
    <w:p w14:paraId="56696886" w14:textId="3DEA5771" w:rsidR="00481063" w:rsidRDefault="00C4684A" w:rsidP="0083432E">
      <w:pPr>
        <w:spacing w:after="0" w:line="240" w:lineRule="auto"/>
        <w:jc w:val="both"/>
        <w:rPr>
          <w:rFonts w:ascii="Calibri" w:hAnsi="Calibri"/>
          <w:bCs/>
        </w:rPr>
      </w:pPr>
      <w:r>
        <w:rPr>
          <w:rFonts w:ascii="Calibri" w:hAnsi="Calibri"/>
          <w:bCs/>
          <w:noProof/>
        </w:rPr>
        <w:drawing>
          <wp:anchor distT="0" distB="0" distL="114300" distR="114300" simplePos="0" relativeHeight="251661312" behindDoc="0" locked="0" layoutInCell="1" allowOverlap="1" wp14:anchorId="65BDBA4E" wp14:editId="4AEE5A8B">
            <wp:simplePos x="0" y="0"/>
            <wp:positionH relativeFrom="margin">
              <wp:align>right</wp:align>
            </wp:positionH>
            <wp:positionV relativeFrom="paragraph">
              <wp:posOffset>170815</wp:posOffset>
            </wp:positionV>
            <wp:extent cx="1655445" cy="1103630"/>
            <wp:effectExtent l="0" t="0" r="1905" b="1270"/>
            <wp:wrapSquare wrapText="bothSides"/>
            <wp:docPr id="7" name="Obrázek 7" descr="Obsah obrázku zeď, interiér, patr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zeď, interiér, patro&#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445" cy="1103630"/>
                    </a:xfrm>
                    <a:prstGeom prst="rect">
                      <a:avLst/>
                    </a:prstGeom>
                  </pic:spPr>
                </pic:pic>
              </a:graphicData>
            </a:graphic>
          </wp:anchor>
        </w:drawing>
      </w:r>
    </w:p>
    <w:p w14:paraId="28FF4D72" w14:textId="6D089524" w:rsidR="00C5150B" w:rsidRDefault="001C4CBC" w:rsidP="0083432E">
      <w:pPr>
        <w:spacing w:after="0" w:line="240" w:lineRule="auto"/>
        <w:jc w:val="both"/>
        <w:rPr>
          <w:rFonts w:ascii="Calibri" w:hAnsi="Calibri"/>
          <w:bCs/>
        </w:rPr>
      </w:pPr>
      <w:r>
        <w:rPr>
          <w:rFonts w:ascii="Calibri" w:hAnsi="Calibri"/>
          <w:bCs/>
        </w:rPr>
        <w:t>Takovou n</w:t>
      </w:r>
      <w:r w:rsidR="00415377">
        <w:rPr>
          <w:rFonts w:ascii="Calibri" w:hAnsi="Calibri"/>
          <w:bCs/>
        </w:rPr>
        <w:t xml:space="preserve">epřehlédnutelnou </w:t>
      </w:r>
      <w:r w:rsidR="008D41B0">
        <w:rPr>
          <w:rFonts w:ascii="Calibri" w:hAnsi="Calibri"/>
          <w:bCs/>
        </w:rPr>
        <w:t>proměnou</w:t>
      </w:r>
      <w:r>
        <w:rPr>
          <w:rFonts w:ascii="Calibri" w:hAnsi="Calibri"/>
          <w:bCs/>
        </w:rPr>
        <w:t xml:space="preserve"> je jednoznačně </w:t>
      </w:r>
      <w:r w:rsidR="00481063">
        <w:rPr>
          <w:rFonts w:ascii="Calibri" w:hAnsi="Calibri"/>
          <w:bCs/>
        </w:rPr>
        <w:t>nová výmalba</w:t>
      </w:r>
      <w:r>
        <w:rPr>
          <w:rFonts w:ascii="Calibri" w:hAnsi="Calibri"/>
          <w:bCs/>
        </w:rPr>
        <w:t xml:space="preserve"> stěn. Když navíc zvolíte kvalitní čistitelný nátěr </w:t>
      </w:r>
      <w:hyperlink r:id="rId9" w:history="1">
        <w:r w:rsidRPr="00003BA8">
          <w:rPr>
            <w:rStyle w:val="Hypertextovodkaz"/>
            <w:rFonts w:ascii="Calibri" w:hAnsi="Calibri"/>
            <w:bCs/>
          </w:rPr>
          <w:t>Primalex Ceramic</w:t>
        </w:r>
      </w:hyperlink>
      <w:r>
        <w:rPr>
          <w:rFonts w:ascii="Calibri" w:hAnsi="Calibri"/>
          <w:bCs/>
        </w:rPr>
        <w:t xml:space="preserve">, zůstanou stěny vaší domácnosti </w:t>
      </w:r>
      <w:r w:rsidR="00481063">
        <w:rPr>
          <w:rFonts w:ascii="Calibri" w:hAnsi="Calibri"/>
          <w:bCs/>
        </w:rPr>
        <w:t xml:space="preserve">dlouho </w:t>
      </w:r>
      <w:r>
        <w:rPr>
          <w:rFonts w:ascii="Calibri" w:hAnsi="Calibri"/>
          <w:bCs/>
        </w:rPr>
        <w:t xml:space="preserve">čisté </w:t>
      </w:r>
      <w:r w:rsidR="00481063">
        <w:rPr>
          <w:rFonts w:ascii="Calibri" w:hAnsi="Calibri"/>
          <w:bCs/>
        </w:rPr>
        <w:t xml:space="preserve">a </w:t>
      </w:r>
      <w:r w:rsidR="00073551">
        <w:rPr>
          <w:rFonts w:ascii="Calibri" w:hAnsi="Calibri"/>
          <w:bCs/>
        </w:rPr>
        <w:t xml:space="preserve">vy tak </w:t>
      </w:r>
      <w:r w:rsidR="008D41B0">
        <w:rPr>
          <w:rFonts w:ascii="Calibri" w:hAnsi="Calibri"/>
          <w:bCs/>
        </w:rPr>
        <w:t>ušetříte</w:t>
      </w:r>
      <w:r w:rsidR="00481063">
        <w:rPr>
          <w:rFonts w:ascii="Calibri" w:hAnsi="Calibri"/>
          <w:bCs/>
        </w:rPr>
        <w:t xml:space="preserve"> </w:t>
      </w:r>
      <w:r w:rsidR="008D41B0">
        <w:rPr>
          <w:rFonts w:ascii="Calibri" w:hAnsi="Calibri"/>
          <w:bCs/>
        </w:rPr>
        <w:t xml:space="preserve">za </w:t>
      </w:r>
      <w:r w:rsidR="00481063">
        <w:rPr>
          <w:rFonts w:ascii="Calibri" w:hAnsi="Calibri"/>
          <w:bCs/>
        </w:rPr>
        <w:t xml:space="preserve">další malování. Tento interiérový nátěr díky vylepšené receptuře spolehlivě kryje a má krémovější konzistenci. Krásně homogenního povrchu bez tzv. „kocourů“ </w:t>
      </w:r>
      <w:r w:rsidR="008D41B0">
        <w:rPr>
          <w:rFonts w:ascii="Calibri" w:hAnsi="Calibri"/>
          <w:bCs/>
        </w:rPr>
        <w:t>proto dosáhnete</w:t>
      </w:r>
      <w:r w:rsidR="00AA6DCE">
        <w:rPr>
          <w:rFonts w:ascii="Calibri" w:hAnsi="Calibri"/>
          <w:bCs/>
        </w:rPr>
        <w:t>,</w:t>
      </w:r>
      <w:r w:rsidR="008D41B0">
        <w:rPr>
          <w:rFonts w:ascii="Calibri" w:hAnsi="Calibri"/>
          <w:bCs/>
        </w:rPr>
        <w:t xml:space="preserve"> i když se rozhodnete </w:t>
      </w:r>
      <w:r w:rsidR="00AA6DCE">
        <w:rPr>
          <w:rFonts w:ascii="Calibri" w:hAnsi="Calibri"/>
          <w:bCs/>
        </w:rPr>
        <w:t xml:space="preserve">ušetřit za malíře pokojů a vymalovat si </w:t>
      </w:r>
      <w:r w:rsidR="008D41B0">
        <w:rPr>
          <w:rFonts w:ascii="Calibri" w:hAnsi="Calibri"/>
          <w:bCs/>
        </w:rPr>
        <w:t>svépomocí.</w:t>
      </w:r>
    </w:p>
    <w:p w14:paraId="3B03D9BC" w14:textId="77C72759" w:rsidR="00003BA8" w:rsidRDefault="00003BA8" w:rsidP="0083432E">
      <w:pPr>
        <w:spacing w:after="0" w:line="240" w:lineRule="auto"/>
        <w:jc w:val="both"/>
        <w:rPr>
          <w:rFonts w:ascii="Calibri" w:hAnsi="Calibri"/>
          <w:bCs/>
        </w:rPr>
      </w:pPr>
    </w:p>
    <w:p w14:paraId="21713DE9" w14:textId="141F4837" w:rsidR="00003BA8" w:rsidRPr="00003BA8" w:rsidRDefault="00003BA8" w:rsidP="0083432E">
      <w:pPr>
        <w:spacing w:after="0" w:line="240" w:lineRule="auto"/>
        <w:jc w:val="both"/>
        <w:rPr>
          <w:b/>
          <w:bCs/>
        </w:rPr>
      </w:pPr>
      <w:r w:rsidRPr="00003BA8">
        <w:rPr>
          <w:b/>
          <w:bCs/>
        </w:rPr>
        <w:t>Jedna stěna</w:t>
      </w:r>
      <w:r>
        <w:rPr>
          <w:b/>
          <w:bCs/>
        </w:rPr>
        <w:t>,</w:t>
      </w:r>
      <w:r w:rsidRPr="00003BA8">
        <w:rPr>
          <w:b/>
          <w:bCs/>
        </w:rPr>
        <w:t xml:space="preserve"> velká změna</w:t>
      </w:r>
    </w:p>
    <w:p w14:paraId="202A2B0C" w14:textId="7D4E715F" w:rsidR="00003BA8" w:rsidRDefault="00632D19" w:rsidP="0083432E">
      <w:pPr>
        <w:spacing w:after="0" w:line="240" w:lineRule="auto"/>
        <w:jc w:val="both"/>
        <w:rPr>
          <w:rFonts w:ascii="Calibri" w:hAnsi="Calibri"/>
          <w:bCs/>
        </w:rPr>
      </w:pPr>
      <w:r>
        <w:rPr>
          <w:rFonts w:ascii="Calibri" w:hAnsi="Calibri"/>
          <w:bCs/>
          <w:noProof/>
        </w:rPr>
        <w:drawing>
          <wp:anchor distT="0" distB="0" distL="114300" distR="114300" simplePos="0" relativeHeight="251658240" behindDoc="0" locked="0" layoutInCell="1" allowOverlap="1" wp14:anchorId="1ED68C5C" wp14:editId="296DF98A">
            <wp:simplePos x="0" y="0"/>
            <wp:positionH relativeFrom="margin">
              <wp:align>left</wp:align>
            </wp:positionH>
            <wp:positionV relativeFrom="paragraph">
              <wp:posOffset>381635</wp:posOffset>
            </wp:positionV>
            <wp:extent cx="1656000" cy="1104000"/>
            <wp:effectExtent l="0" t="0" r="1905" b="1270"/>
            <wp:wrapSquare wrapText="bothSides"/>
            <wp:docPr id="2" name="Obrázek 2" descr="Obsah obrázku patro, interiér, zeď, živo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patro, interiér, zeď, život&#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6000" cy="1104000"/>
                    </a:xfrm>
                    <a:prstGeom prst="rect">
                      <a:avLst/>
                    </a:prstGeom>
                  </pic:spPr>
                </pic:pic>
              </a:graphicData>
            </a:graphic>
            <wp14:sizeRelH relativeFrom="margin">
              <wp14:pctWidth>0</wp14:pctWidth>
            </wp14:sizeRelH>
            <wp14:sizeRelV relativeFrom="margin">
              <wp14:pctHeight>0</wp14:pctHeight>
            </wp14:sizeRelV>
          </wp:anchor>
        </w:drawing>
      </w:r>
      <w:r w:rsidR="00003BA8">
        <w:rPr>
          <w:rFonts w:ascii="Calibri" w:hAnsi="Calibri"/>
          <w:bCs/>
        </w:rPr>
        <w:t xml:space="preserve">Pro </w:t>
      </w:r>
      <w:r w:rsidR="00410437">
        <w:rPr>
          <w:rFonts w:ascii="Calibri" w:hAnsi="Calibri"/>
          <w:bCs/>
        </w:rPr>
        <w:t>nevšední vzhled</w:t>
      </w:r>
      <w:r w:rsidR="00003BA8">
        <w:rPr>
          <w:rFonts w:ascii="Calibri" w:hAnsi="Calibri"/>
          <w:bCs/>
        </w:rPr>
        <w:t xml:space="preserve"> interiéru není třeba malovat celý byt nebo dům. Výrazné změny do</w:t>
      </w:r>
      <w:r w:rsidR="00AA6DCE">
        <w:rPr>
          <w:rFonts w:ascii="Calibri" w:hAnsi="Calibri"/>
          <w:bCs/>
        </w:rPr>
        <w:t>cílíte</w:t>
      </w:r>
      <w:r w:rsidR="00003BA8">
        <w:rPr>
          <w:rFonts w:ascii="Calibri" w:hAnsi="Calibri"/>
          <w:bCs/>
        </w:rPr>
        <w:t xml:space="preserve"> i </w:t>
      </w:r>
      <w:r w:rsidR="001F2516">
        <w:rPr>
          <w:rFonts w:ascii="Calibri" w:hAnsi="Calibri"/>
          <w:bCs/>
        </w:rPr>
        <w:t xml:space="preserve">výmalbou </w:t>
      </w:r>
      <w:r w:rsidR="00003BA8">
        <w:rPr>
          <w:rFonts w:ascii="Calibri" w:hAnsi="Calibri"/>
          <w:bCs/>
        </w:rPr>
        <w:t>pouh</w:t>
      </w:r>
      <w:r w:rsidR="001F2516">
        <w:rPr>
          <w:rFonts w:ascii="Calibri" w:hAnsi="Calibri"/>
          <w:bCs/>
        </w:rPr>
        <w:t>é</w:t>
      </w:r>
      <w:r w:rsidR="00003BA8">
        <w:rPr>
          <w:rFonts w:ascii="Calibri" w:hAnsi="Calibri"/>
          <w:bCs/>
        </w:rPr>
        <w:t xml:space="preserve"> jedn</w:t>
      </w:r>
      <w:r w:rsidR="001F2516">
        <w:rPr>
          <w:rFonts w:ascii="Calibri" w:hAnsi="Calibri"/>
          <w:bCs/>
        </w:rPr>
        <w:t>é</w:t>
      </w:r>
      <w:r w:rsidR="00003BA8">
        <w:rPr>
          <w:rFonts w:ascii="Calibri" w:hAnsi="Calibri"/>
          <w:bCs/>
        </w:rPr>
        <w:t xml:space="preserve"> stěn</w:t>
      </w:r>
      <w:r w:rsidR="001F2516">
        <w:rPr>
          <w:rFonts w:ascii="Calibri" w:hAnsi="Calibri"/>
          <w:bCs/>
        </w:rPr>
        <w:t>y</w:t>
      </w:r>
      <w:r w:rsidR="00003BA8">
        <w:rPr>
          <w:rFonts w:ascii="Calibri" w:hAnsi="Calibri"/>
          <w:bCs/>
        </w:rPr>
        <w:t xml:space="preserve">, </w:t>
      </w:r>
      <w:r w:rsidR="002D77BA">
        <w:rPr>
          <w:rFonts w:ascii="Calibri" w:hAnsi="Calibri"/>
          <w:bCs/>
        </w:rPr>
        <w:t xml:space="preserve">když </w:t>
      </w:r>
      <w:r w:rsidR="00003BA8">
        <w:rPr>
          <w:rFonts w:ascii="Calibri" w:hAnsi="Calibri"/>
          <w:bCs/>
        </w:rPr>
        <w:t xml:space="preserve">pro </w:t>
      </w:r>
      <w:r w:rsidR="002D77BA">
        <w:rPr>
          <w:rFonts w:ascii="Calibri" w:hAnsi="Calibri"/>
          <w:bCs/>
        </w:rPr>
        <w:t>ni</w:t>
      </w:r>
      <w:r w:rsidR="00003BA8">
        <w:rPr>
          <w:rFonts w:ascii="Calibri" w:hAnsi="Calibri"/>
          <w:bCs/>
        </w:rPr>
        <w:t xml:space="preserve"> zvolíte</w:t>
      </w:r>
      <w:r w:rsidR="002D77BA">
        <w:rPr>
          <w:rFonts w:ascii="Calibri" w:hAnsi="Calibri"/>
          <w:bCs/>
        </w:rPr>
        <w:t xml:space="preserve"> výraznější barevný odstín. Inspirací vám mohou být například </w:t>
      </w:r>
      <w:r w:rsidR="00410437">
        <w:rPr>
          <w:rFonts w:ascii="Calibri" w:hAnsi="Calibri"/>
          <w:bCs/>
        </w:rPr>
        <w:t>nové elegantní odstíny</w:t>
      </w:r>
      <w:r w:rsidR="00073551">
        <w:rPr>
          <w:rFonts w:ascii="Calibri" w:hAnsi="Calibri"/>
          <w:bCs/>
        </w:rPr>
        <w:t xml:space="preserve"> nátěru</w:t>
      </w:r>
      <w:r w:rsidR="00410437">
        <w:rPr>
          <w:rFonts w:ascii="Calibri" w:hAnsi="Calibri"/>
          <w:bCs/>
        </w:rPr>
        <w:t xml:space="preserve"> </w:t>
      </w:r>
      <w:hyperlink r:id="rId11" w:history="1">
        <w:r w:rsidR="00410437" w:rsidRPr="00723031">
          <w:rPr>
            <w:rStyle w:val="Hypertextovodkaz"/>
            <w:rFonts w:ascii="Calibri" w:hAnsi="Calibri"/>
            <w:bCs/>
          </w:rPr>
          <w:t>Primalex Inspiro</w:t>
        </w:r>
      </w:hyperlink>
      <w:r w:rsidR="00410437">
        <w:rPr>
          <w:rFonts w:ascii="Calibri" w:hAnsi="Calibri"/>
          <w:bCs/>
        </w:rPr>
        <w:t xml:space="preserve">, které </w:t>
      </w:r>
      <w:r w:rsidR="00AA6DCE">
        <w:rPr>
          <w:rFonts w:ascii="Calibri" w:hAnsi="Calibri"/>
          <w:bCs/>
        </w:rPr>
        <w:t xml:space="preserve">odkazují na návrat k </w:t>
      </w:r>
      <w:r w:rsidR="00410437">
        <w:rPr>
          <w:rFonts w:ascii="Calibri" w:hAnsi="Calibri"/>
          <w:bCs/>
        </w:rPr>
        <w:t>přírod</w:t>
      </w:r>
      <w:r w:rsidR="00AA6DCE">
        <w:rPr>
          <w:rFonts w:ascii="Calibri" w:hAnsi="Calibri"/>
          <w:bCs/>
        </w:rPr>
        <w:t>ě</w:t>
      </w:r>
      <w:r w:rsidR="00723031">
        <w:rPr>
          <w:rFonts w:ascii="Calibri" w:hAnsi="Calibri"/>
          <w:bCs/>
        </w:rPr>
        <w:t xml:space="preserve"> a </w:t>
      </w:r>
      <w:r w:rsidR="00073551">
        <w:rPr>
          <w:rFonts w:ascii="Calibri" w:hAnsi="Calibri"/>
          <w:bCs/>
        </w:rPr>
        <w:t xml:space="preserve">vytvářejí </w:t>
      </w:r>
      <w:r w:rsidR="00723031">
        <w:rPr>
          <w:rFonts w:ascii="Calibri" w:hAnsi="Calibri"/>
          <w:bCs/>
        </w:rPr>
        <w:t xml:space="preserve">útulnou domácí atmosféru. </w:t>
      </w:r>
      <w:r w:rsidR="007B03F0">
        <w:rPr>
          <w:rFonts w:ascii="Calibri" w:hAnsi="Calibri"/>
          <w:bCs/>
        </w:rPr>
        <w:t xml:space="preserve">Jedna stěna vymalovaná kontrastní barvou navíc dokáže </w:t>
      </w:r>
      <w:r w:rsidR="00C54576">
        <w:rPr>
          <w:rFonts w:ascii="Calibri" w:hAnsi="Calibri"/>
          <w:bCs/>
        </w:rPr>
        <w:t xml:space="preserve">místnost </w:t>
      </w:r>
      <w:r w:rsidR="007B03F0">
        <w:rPr>
          <w:rFonts w:ascii="Calibri" w:hAnsi="Calibri"/>
          <w:bCs/>
        </w:rPr>
        <w:t xml:space="preserve">opticky </w:t>
      </w:r>
      <w:r w:rsidR="00C54576">
        <w:rPr>
          <w:rFonts w:ascii="Calibri" w:hAnsi="Calibri"/>
          <w:bCs/>
        </w:rPr>
        <w:t xml:space="preserve">zvětšit. </w:t>
      </w:r>
      <w:r w:rsidR="00AA6DCE">
        <w:rPr>
          <w:rFonts w:ascii="Calibri" w:hAnsi="Calibri"/>
          <w:bCs/>
        </w:rPr>
        <w:t>Prostor</w:t>
      </w:r>
      <w:r w:rsidR="00C54576">
        <w:rPr>
          <w:rFonts w:ascii="Calibri" w:hAnsi="Calibri"/>
          <w:bCs/>
        </w:rPr>
        <w:t xml:space="preserve"> s vysokým stropem naopak zútuln</w:t>
      </w:r>
      <w:r w:rsidR="00AA6DCE">
        <w:rPr>
          <w:rFonts w:ascii="Calibri" w:hAnsi="Calibri"/>
          <w:bCs/>
        </w:rPr>
        <w:t>íte</w:t>
      </w:r>
      <w:r w:rsidR="00C54576">
        <w:rPr>
          <w:rFonts w:ascii="Calibri" w:hAnsi="Calibri"/>
          <w:bCs/>
        </w:rPr>
        <w:t xml:space="preserve">, </w:t>
      </w:r>
      <w:r w:rsidR="00AA6DCE">
        <w:rPr>
          <w:rFonts w:ascii="Calibri" w:hAnsi="Calibri"/>
          <w:bCs/>
        </w:rPr>
        <w:t>když</w:t>
      </w:r>
      <w:r w:rsidR="00C54576">
        <w:rPr>
          <w:rFonts w:ascii="Calibri" w:hAnsi="Calibri"/>
          <w:bCs/>
        </w:rPr>
        <w:t xml:space="preserve"> tmavší</w:t>
      </w:r>
      <w:r w:rsidR="00BD558D">
        <w:rPr>
          <w:rFonts w:ascii="Calibri" w:hAnsi="Calibri"/>
          <w:bCs/>
        </w:rPr>
        <w:t>m</w:t>
      </w:r>
      <w:r w:rsidR="00C54576">
        <w:rPr>
          <w:rFonts w:ascii="Calibri" w:hAnsi="Calibri"/>
          <w:bCs/>
        </w:rPr>
        <w:t xml:space="preserve"> odstín</w:t>
      </w:r>
      <w:r w:rsidR="00BD558D">
        <w:rPr>
          <w:rFonts w:ascii="Calibri" w:hAnsi="Calibri"/>
          <w:bCs/>
        </w:rPr>
        <w:t>em vymalujete</w:t>
      </w:r>
      <w:r w:rsidR="00C54576">
        <w:rPr>
          <w:rFonts w:ascii="Calibri" w:hAnsi="Calibri"/>
          <w:bCs/>
        </w:rPr>
        <w:t xml:space="preserve"> strop a stěny necháte světlé. </w:t>
      </w:r>
      <w:r w:rsidR="00947CCF">
        <w:rPr>
          <w:rFonts w:ascii="Calibri" w:hAnsi="Calibri"/>
          <w:bCs/>
        </w:rPr>
        <w:t>Pokud jste m</w:t>
      </w:r>
      <w:r w:rsidR="00C54576">
        <w:rPr>
          <w:rFonts w:ascii="Calibri" w:hAnsi="Calibri"/>
          <w:bCs/>
        </w:rPr>
        <w:t>ilovníci industriální architektury</w:t>
      </w:r>
      <w:r w:rsidR="00947CCF">
        <w:rPr>
          <w:rFonts w:ascii="Calibri" w:hAnsi="Calibri"/>
          <w:bCs/>
        </w:rPr>
        <w:t>,</w:t>
      </w:r>
      <w:r w:rsidR="00C54576">
        <w:rPr>
          <w:rFonts w:ascii="Calibri" w:hAnsi="Calibri"/>
          <w:bCs/>
        </w:rPr>
        <w:t xml:space="preserve"> </w:t>
      </w:r>
      <w:r w:rsidR="00947CCF">
        <w:rPr>
          <w:rFonts w:ascii="Calibri" w:hAnsi="Calibri"/>
          <w:bCs/>
        </w:rPr>
        <w:t>můžete</w:t>
      </w:r>
      <w:r w:rsidR="00C54576">
        <w:rPr>
          <w:rFonts w:ascii="Calibri" w:hAnsi="Calibri"/>
          <w:bCs/>
        </w:rPr>
        <w:t xml:space="preserve"> </w:t>
      </w:r>
      <w:r w:rsidR="00AA6DCE">
        <w:rPr>
          <w:rFonts w:ascii="Calibri" w:hAnsi="Calibri"/>
          <w:bCs/>
        </w:rPr>
        <w:t xml:space="preserve">pak </w:t>
      </w:r>
      <w:r w:rsidR="00C54576">
        <w:rPr>
          <w:rFonts w:ascii="Calibri" w:hAnsi="Calibri"/>
          <w:bCs/>
        </w:rPr>
        <w:t>místnost efektivně zvýraznit</w:t>
      </w:r>
      <w:r w:rsidR="00AA6DCE">
        <w:rPr>
          <w:rFonts w:ascii="Calibri" w:hAnsi="Calibri"/>
          <w:bCs/>
        </w:rPr>
        <w:t xml:space="preserve"> tím</w:t>
      </w:r>
      <w:r w:rsidR="00947CCF">
        <w:rPr>
          <w:rFonts w:ascii="Calibri" w:hAnsi="Calibri"/>
          <w:bCs/>
        </w:rPr>
        <w:t xml:space="preserve">, </w:t>
      </w:r>
      <w:r w:rsidR="00AA6DCE">
        <w:rPr>
          <w:rFonts w:ascii="Calibri" w:hAnsi="Calibri"/>
          <w:bCs/>
        </w:rPr>
        <w:t>že</w:t>
      </w:r>
      <w:r w:rsidR="00947CCF">
        <w:rPr>
          <w:rFonts w:ascii="Calibri" w:hAnsi="Calibri"/>
          <w:bCs/>
        </w:rPr>
        <w:t xml:space="preserve"> na jednu stěnu nanesete</w:t>
      </w:r>
      <w:r w:rsidR="00C54576">
        <w:rPr>
          <w:rFonts w:ascii="Calibri" w:hAnsi="Calibri"/>
          <w:bCs/>
        </w:rPr>
        <w:t xml:space="preserve"> </w:t>
      </w:r>
      <w:hyperlink r:id="rId12" w:history="1">
        <w:r w:rsidR="00C54576" w:rsidRPr="00C54576">
          <w:rPr>
            <w:rStyle w:val="Hypertextovodkaz"/>
            <w:rFonts w:ascii="Calibri" w:hAnsi="Calibri"/>
            <w:bCs/>
          </w:rPr>
          <w:t>betonov</w:t>
        </w:r>
        <w:r w:rsidR="00947CCF">
          <w:rPr>
            <w:rStyle w:val="Hypertextovodkaz"/>
            <w:rFonts w:ascii="Calibri" w:hAnsi="Calibri"/>
            <w:bCs/>
          </w:rPr>
          <w:t>ou</w:t>
        </w:r>
        <w:r w:rsidR="00C54576" w:rsidRPr="00C54576">
          <w:rPr>
            <w:rStyle w:val="Hypertextovodkaz"/>
            <w:rFonts w:ascii="Calibri" w:hAnsi="Calibri"/>
            <w:bCs/>
          </w:rPr>
          <w:t xml:space="preserve"> stěrk</w:t>
        </w:r>
        <w:r w:rsidR="00947CCF">
          <w:rPr>
            <w:rStyle w:val="Hypertextovodkaz"/>
            <w:rFonts w:ascii="Calibri" w:hAnsi="Calibri"/>
            <w:bCs/>
          </w:rPr>
          <w:t>u</w:t>
        </w:r>
      </w:hyperlink>
      <w:r w:rsidR="00C54576">
        <w:rPr>
          <w:rFonts w:ascii="Calibri" w:hAnsi="Calibri"/>
          <w:bCs/>
        </w:rPr>
        <w:t>.</w:t>
      </w:r>
    </w:p>
    <w:p w14:paraId="7D4639A7" w14:textId="0C05F666" w:rsidR="003963AB" w:rsidRDefault="003963AB" w:rsidP="0083432E">
      <w:pPr>
        <w:spacing w:after="0" w:line="240" w:lineRule="auto"/>
        <w:jc w:val="both"/>
        <w:rPr>
          <w:rFonts w:ascii="Calibri" w:hAnsi="Calibri"/>
          <w:bCs/>
        </w:rPr>
      </w:pPr>
    </w:p>
    <w:p w14:paraId="062576C5" w14:textId="032236AD" w:rsidR="00167529" w:rsidRPr="00167529" w:rsidRDefault="00167529" w:rsidP="001675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bCs/>
        </w:rPr>
      </w:pPr>
      <w:r>
        <w:rPr>
          <w:b/>
          <w:bCs/>
        </w:rPr>
        <w:t xml:space="preserve">NÁŠ TIP: </w:t>
      </w:r>
      <w:r>
        <w:t xml:space="preserve">Věděli jste, že výběrem barvy </w:t>
      </w:r>
      <w:r w:rsidR="00073551">
        <w:t xml:space="preserve">pocitově </w:t>
      </w:r>
      <w:r>
        <w:t xml:space="preserve">ovlivňujete nejen </w:t>
      </w:r>
      <w:r w:rsidR="00CE4E76">
        <w:t>velikost místnosti</w:t>
      </w:r>
      <w:r>
        <w:t>, ale také</w:t>
      </w:r>
      <w:r w:rsidR="00CE4E76">
        <w:t xml:space="preserve"> její</w:t>
      </w:r>
      <w:r>
        <w:t xml:space="preserve"> teplotu? Například žlutá stěna dokáže </w:t>
      </w:r>
      <w:r w:rsidR="00CE4E76">
        <w:t xml:space="preserve">pokoj </w:t>
      </w:r>
      <w:r w:rsidR="00073551">
        <w:t>„</w:t>
      </w:r>
      <w:r w:rsidR="00CE4E76">
        <w:t>oteplit</w:t>
      </w:r>
      <w:r w:rsidR="00073551">
        <w:t>“</w:t>
      </w:r>
      <w:r w:rsidR="00CE4E76">
        <w:t xml:space="preserve"> </w:t>
      </w:r>
      <w:r>
        <w:t xml:space="preserve">až o 2 °C. Hřejivý pocit vyvolá také zemitá hnědá, růžová nebo oranžová. Hodí se proto například do obývacího nebo dětského pokoje. Pokud máte naopak okna na jih, oceníte ochlazující účinek světle zelené, modré nebo šedé. </w:t>
      </w:r>
      <w:r w:rsidRPr="003963AB">
        <w:t>T</w:t>
      </w:r>
      <w:r>
        <w:t>ěmito</w:t>
      </w:r>
      <w:r w:rsidRPr="003963AB">
        <w:t xml:space="preserve"> uklidňující</w:t>
      </w:r>
      <w:r>
        <w:t>mi</w:t>
      </w:r>
      <w:r w:rsidRPr="003963AB">
        <w:t xml:space="preserve"> odstíny </w:t>
      </w:r>
      <w:r>
        <w:t xml:space="preserve">doporučujeme vymalovat také pokoje </w:t>
      </w:r>
      <w:r w:rsidRPr="003963AB">
        <w:t>určen</w:t>
      </w:r>
      <w:r>
        <w:t>é</w:t>
      </w:r>
      <w:r w:rsidRPr="003963AB">
        <w:t xml:space="preserve"> k odpočinku. </w:t>
      </w:r>
    </w:p>
    <w:p w14:paraId="2DB2FE56" w14:textId="42700575" w:rsidR="00167529" w:rsidRPr="00167529" w:rsidRDefault="00167529" w:rsidP="00167529">
      <w:pPr>
        <w:spacing w:after="0"/>
        <w:jc w:val="both"/>
      </w:pPr>
    </w:p>
    <w:p w14:paraId="57C9AF61" w14:textId="7A16D18F" w:rsidR="003963AB" w:rsidRDefault="003963AB" w:rsidP="0083432E">
      <w:pPr>
        <w:spacing w:after="0" w:line="240" w:lineRule="auto"/>
        <w:jc w:val="both"/>
        <w:rPr>
          <w:b/>
          <w:bCs/>
        </w:rPr>
      </w:pPr>
      <w:r w:rsidRPr="003963AB">
        <w:rPr>
          <w:b/>
          <w:bCs/>
        </w:rPr>
        <w:t>Nábytek jako nový</w:t>
      </w:r>
    </w:p>
    <w:p w14:paraId="6971E4E9" w14:textId="3014203D" w:rsidR="00FB3B27" w:rsidRDefault="00DE7F13" w:rsidP="0083432E">
      <w:pPr>
        <w:spacing w:after="0" w:line="240" w:lineRule="auto"/>
        <w:jc w:val="both"/>
      </w:pPr>
      <w:r>
        <w:rPr>
          <w:noProof/>
        </w:rPr>
        <w:drawing>
          <wp:anchor distT="0" distB="0" distL="114300" distR="114300" simplePos="0" relativeHeight="251660288" behindDoc="0" locked="0" layoutInCell="1" allowOverlap="1" wp14:anchorId="0DFBEF6C" wp14:editId="5816FDD5">
            <wp:simplePos x="0" y="0"/>
            <wp:positionH relativeFrom="margin">
              <wp:align>right</wp:align>
            </wp:positionH>
            <wp:positionV relativeFrom="paragraph">
              <wp:posOffset>372745</wp:posOffset>
            </wp:positionV>
            <wp:extent cx="1655445" cy="1213485"/>
            <wp:effectExtent l="0" t="0" r="1905" b="5715"/>
            <wp:wrapSquare wrapText="bothSides"/>
            <wp:docPr id="6" name="Obrázek 6" descr="Obsah obrázku patro, zeď, židle, červe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patro, zeď, židle, červená&#10;&#10;Popis byl vytvořen automaticky"/>
                    <pic:cNvPicPr/>
                  </pic:nvPicPr>
                  <pic:blipFill rotWithShape="1">
                    <a:blip r:embed="rId13" cstate="print">
                      <a:extLst>
                        <a:ext uri="{28A0092B-C50C-407E-A947-70E740481C1C}">
                          <a14:useLocalDpi xmlns:a14="http://schemas.microsoft.com/office/drawing/2010/main" val="0"/>
                        </a:ext>
                      </a:extLst>
                    </a:blip>
                    <a:srcRect t="4971" b="-1"/>
                    <a:stretch/>
                  </pic:blipFill>
                  <pic:spPr bwMode="auto">
                    <a:xfrm>
                      <a:off x="0" y="0"/>
                      <a:ext cx="1655445" cy="1213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3B27">
        <w:t>Kromě bar</w:t>
      </w:r>
      <w:r w:rsidR="00EF2A9A">
        <w:t>evných</w:t>
      </w:r>
      <w:r w:rsidR="00FB3B27">
        <w:t xml:space="preserve"> stěn může</w:t>
      </w:r>
      <w:r w:rsidR="00E96255">
        <w:t>te</w:t>
      </w:r>
      <w:r w:rsidR="00FB3B27">
        <w:t xml:space="preserve"> </w:t>
      </w:r>
      <w:r w:rsidR="00BD558D">
        <w:t>dát</w:t>
      </w:r>
      <w:r w:rsidR="00FB3B27">
        <w:t xml:space="preserve"> interiér</w:t>
      </w:r>
      <w:r w:rsidR="00BD558D">
        <w:t>u</w:t>
      </w:r>
      <w:r w:rsidR="00FB3B27">
        <w:t xml:space="preserve"> </w:t>
      </w:r>
      <w:r w:rsidR="00BD558D">
        <w:t>nový vzhled</w:t>
      </w:r>
      <w:r w:rsidR="00FB3B27">
        <w:t xml:space="preserve"> </w:t>
      </w:r>
      <w:r w:rsidR="00BD558D">
        <w:t xml:space="preserve">i </w:t>
      </w:r>
      <w:r w:rsidR="00167529">
        <w:t>pomocí</w:t>
      </w:r>
      <w:r w:rsidR="00FB3B27">
        <w:t xml:space="preserve"> nábytku. Nemusíte přitom </w:t>
      </w:r>
      <w:r w:rsidR="00AA6DCE">
        <w:t>pokoj nově za</w:t>
      </w:r>
      <w:r w:rsidR="00FB3B27">
        <w:t xml:space="preserve">řizovat, </w:t>
      </w:r>
      <w:r w:rsidR="00AA6DCE">
        <w:t xml:space="preserve">nábytek </w:t>
      </w:r>
      <w:r w:rsidR="00FB3B27">
        <w:t xml:space="preserve">stačí přeorganizovat nebo </w:t>
      </w:r>
      <w:r w:rsidR="00167529">
        <w:t>ho natřít.</w:t>
      </w:r>
      <w:r w:rsidR="00601621">
        <w:t xml:space="preserve"> </w:t>
      </w:r>
      <w:r w:rsidR="00167529">
        <w:t>Nový nátěr dokáže</w:t>
      </w:r>
      <w:r w:rsidR="001F2F28">
        <w:t xml:space="preserve"> </w:t>
      </w:r>
      <w:r w:rsidR="00167529">
        <w:t xml:space="preserve">například </w:t>
      </w:r>
      <w:r w:rsidR="001F2F28">
        <w:t>s</w:t>
      </w:r>
      <w:r w:rsidR="00FB3B27">
        <w:t>tar</w:t>
      </w:r>
      <w:r w:rsidR="001F2F28">
        <w:t>ou</w:t>
      </w:r>
      <w:r w:rsidR="00FB3B27">
        <w:t xml:space="preserve"> </w:t>
      </w:r>
      <w:r w:rsidR="001F2F28">
        <w:t>dřevěnou komodu nebo židli proměn</w:t>
      </w:r>
      <w:r w:rsidR="00167529">
        <w:t>it</w:t>
      </w:r>
      <w:r w:rsidR="001F2F28">
        <w:t xml:space="preserve"> k nepoznání. </w:t>
      </w:r>
      <w:r w:rsidR="00167529">
        <w:t>Navíc tím ušetříte</w:t>
      </w:r>
      <w:r w:rsidR="00601621">
        <w:t xml:space="preserve"> jak finance, tak přírodu. </w:t>
      </w:r>
      <w:r w:rsidR="001F2F28">
        <w:t xml:space="preserve">Ať už se jedná o </w:t>
      </w:r>
      <w:r w:rsidR="00601621">
        <w:t>vybavení</w:t>
      </w:r>
      <w:r w:rsidR="001F2F28">
        <w:t xml:space="preserve"> z plastu, dřeva</w:t>
      </w:r>
      <w:r w:rsidR="004D7202">
        <w:t>, dřevotřísky</w:t>
      </w:r>
      <w:r w:rsidR="001F2F28">
        <w:t xml:space="preserve"> nebo kovu, stačí jeho povrch řádně očistit a obrousit od předchozích nátěrů. </w:t>
      </w:r>
      <w:r w:rsidR="00055A9F">
        <w:t xml:space="preserve">Pak </w:t>
      </w:r>
      <w:r w:rsidR="00167529">
        <w:t>použijte</w:t>
      </w:r>
      <w:r w:rsidR="00055A9F">
        <w:t xml:space="preserve"> </w:t>
      </w:r>
      <w:r w:rsidR="008656B5">
        <w:t>vodou ředitelnou</w:t>
      </w:r>
      <w:r w:rsidR="00055A9F">
        <w:t xml:space="preserve"> krycí barvu </w:t>
      </w:r>
      <w:hyperlink r:id="rId14" w:history="1">
        <w:r w:rsidR="00055A9F" w:rsidRPr="00055A9F">
          <w:rPr>
            <w:rStyle w:val="Hypertextovodkaz"/>
          </w:rPr>
          <w:t>Balakryl UNI</w:t>
        </w:r>
      </w:hyperlink>
      <w:r w:rsidR="00055A9F">
        <w:t xml:space="preserve">, kterou lze tónovat až do 20 000 barevných odstínů. Nábytek tak </w:t>
      </w:r>
      <w:r w:rsidR="00AF2AB6">
        <w:t xml:space="preserve">můžete dokonale sladit s čerstvě vymalovanými stěnami. </w:t>
      </w:r>
      <w:r w:rsidR="00055A9F">
        <w:t xml:space="preserve">Tento vodou ředitelný nátěr je </w:t>
      </w:r>
      <w:r w:rsidR="00AF2AB6">
        <w:t>ekologický, rychle schne, výborně kryje a je vhodný i na dětské hračky.</w:t>
      </w:r>
    </w:p>
    <w:p w14:paraId="69D4B402" w14:textId="3805EF89" w:rsidR="00C4684A" w:rsidRDefault="00C4684A" w:rsidP="0083432E">
      <w:pPr>
        <w:spacing w:after="0" w:line="240" w:lineRule="auto"/>
        <w:jc w:val="both"/>
      </w:pPr>
    </w:p>
    <w:p w14:paraId="56C3341F" w14:textId="19B36739" w:rsidR="00946687" w:rsidRDefault="00946687" w:rsidP="0083432E">
      <w:pPr>
        <w:spacing w:after="0" w:line="240" w:lineRule="auto"/>
        <w:jc w:val="both"/>
      </w:pPr>
    </w:p>
    <w:p w14:paraId="128BC702" w14:textId="77777777" w:rsidR="00946687" w:rsidRDefault="00946687" w:rsidP="0083432E">
      <w:pPr>
        <w:spacing w:after="0" w:line="240" w:lineRule="auto"/>
        <w:jc w:val="both"/>
      </w:pPr>
    </w:p>
    <w:p w14:paraId="214FF075" w14:textId="74083646" w:rsidR="00AF2AB6" w:rsidRPr="00AF2AB6" w:rsidRDefault="00AF2AB6" w:rsidP="0083432E">
      <w:pPr>
        <w:spacing w:after="0" w:line="240" w:lineRule="auto"/>
        <w:jc w:val="both"/>
        <w:rPr>
          <w:b/>
          <w:bCs/>
        </w:rPr>
      </w:pPr>
      <w:r w:rsidRPr="00AF2AB6">
        <w:rPr>
          <w:b/>
          <w:bCs/>
        </w:rPr>
        <w:t xml:space="preserve">Nezapomeňte na </w:t>
      </w:r>
      <w:r w:rsidR="00BA4FB1">
        <w:rPr>
          <w:b/>
          <w:bCs/>
        </w:rPr>
        <w:t>doplňky</w:t>
      </w:r>
    </w:p>
    <w:p w14:paraId="2E1905FA" w14:textId="1575F239" w:rsidR="00EF2A9A" w:rsidRDefault="00EF2A9A" w:rsidP="0083432E">
      <w:pPr>
        <w:spacing w:after="0" w:line="240" w:lineRule="auto"/>
        <w:jc w:val="both"/>
      </w:pPr>
      <w:r>
        <w:t xml:space="preserve">Pokud do bytu nebo domu hledáte nové dekorace, vypravte se místo </w:t>
      </w:r>
      <w:r w:rsidR="00946687">
        <w:t xml:space="preserve">do </w:t>
      </w:r>
      <w:r>
        <w:t>designových obchodů raději do antikvariátu</w:t>
      </w:r>
      <w:r w:rsidR="007D0FB6">
        <w:t xml:space="preserve"> nebo bazaru</w:t>
      </w:r>
      <w:r>
        <w:t>, kde se dají objevit skutečné poklady. A p</w:t>
      </w:r>
      <w:r w:rsidR="00164F58">
        <w:t xml:space="preserve">okud vám v plechovce ještě zbylo trochu </w:t>
      </w:r>
      <w:r w:rsidR="008656B5">
        <w:t xml:space="preserve">univerzální </w:t>
      </w:r>
      <w:r w:rsidR="00164F58">
        <w:t>barvy</w:t>
      </w:r>
      <w:r w:rsidR="007D0FB6">
        <w:t xml:space="preserve"> Balakryl</w:t>
      </w:r>
      <w:r w:rsidR="00164F58">
        <w:t xml:space="preserve">, můžete </w:t>
      </w:r>
      <w:r w:rsidR="00946687">
        <w:t>doplňky</w:t>
      </w:r>
      <w:r>
        <w:t xml:space="preserve"> sladit </w:t>
      </w:r>
      <w:r w:rsidR="00164F58">
        <w:t xml:space="preserve">s nábytkem </w:t>
      </w:r>
      <w:r>
        <w:t xml:space="preserve">a </w:t>
      </w:r>
      <w:r w:rsidR="00A33EA7">
        <w:t>svou proměnu tak do</w:t>
      </w:r>
      <w:r w:rsidR="003071BE">
        <w:t>táhnout</w:t>
      </w:r>
      <w:r w:rsidR="00A33EA7">
        <w:t xml:space="preserve"> k dokonalosti. </w:t>
      </w:r>
      <w:r w:rsidR="008656B5">
        <w:t>Interiér příjemn</w:t>
      </w:r>
      <w:r w:rsidR="003071BE">
        <w:t>ě</w:t>
      </w:r>
      <w:r w:rsidR="008656B5">
        <w:t xml:space="preserve"> oživí třeba barevn</w:t>
      </w:r>
      <w:r w:rsidR="006D659C">
        <w:t xml:space="preserve">ý </w:t>
      </w:r>
      <w:r w:rsidR="008656B5">
        <w:t>květináč, rámeček s fotkou, atypická váza nebo dřevěná bedýnka.</w:t>
      </w:r>
    </w:p>
    <w:p w14:paraId="5578B20C" w14:textId="77777777" w:rsidR="00EF2A9A" w:rsidRDefault="00EF2A9A" w:rsidP="0083432E">
      <w:pPr>
        <w:spacing w:after="0" w:line="240" w:lineRule="auto"/>
        <w:jc w:val="both"/>
      </w:pPr>
    </w:p>
    <w:p w14:paraId="6802ACE6" w14:textId="5316FFCB" w:rsidR="001F2F28" w:rsidRDefault="00EF2A9A" w:rsidP="0083432E">
      <w:pPr>
        <w:spacing w:after="0" w:line="240" w:lineRule="auto"/>
        <w:jc w:val="both"/>
      </w:pPr>
      <w:r>
        <w:t xml:space="preserve">Díky novému nátěru navíc budou dekorace z druhé ruky vypadat jako nové. </w:t>
      </w:r>
      <w:r w:rsidR="00946687">
        <w:t>Efektivní</w:t>
      </w:r>
      <w:r w:rsidR="00BD46C5">
        <w:t xml:space="preserve"> změny </w:t>
      </w:r>
      <w:r w:rsidR="007D0FB6">
        <w:t xml:space="preserve">dále </w:t>
      </w:r>
      <w:r w:rsidR="00BD46C5">
        <w:t>docílíte pomocí barevně sladěných textilií, jako jsou závěsy, polštáře nebo přehozy. Uvidíte, že všechny tyto drobné zásahy dodají vaš</w:t>
      </w:r>
      <w:r w:rsidR="00946687">
        <w:t>í</w:t>
      </w:r>
      <w:r w:rsidR="00BD46C5">
        <w:t xml:space="preserve"> domácnosti šmr</w:t>
      </w:r>
      <w:r w:rsidR="00946687">
        <w:t>n</w:t>
      </w:r>
      <w:r w:rsidR="00BD46C5">
        <w:t>c</w:t>
      </w:r>
      <w:r w:rsidR="007D0FB6">
        <w:t>. Tyto</w:t>
      </w:r>
      <w:r w:rsidR="00BD46C5">
        <w:t xml:space="preserve"> nenákladn</w:t>
      </w:r>
      <w:r w:rsidR="007D0FB6">
        <w:t>é</w:t>
      </w:r>
      <w:r w:rsidR="00BD46C5">
        <w:t>, ale výrazn</w:t>
      </w:r>
      <w:r w:rsidR="007D0FB6">
        <w:t>é</w:t>
      </w:r>
      <w:r w:rsidR="00BD46C5">
        <w:t xml:space="preserve"> </w:t>
      </w:r>
      <w:r w:rsidR="007D0FB6">
        <w:t>změny</w:t>
      </w:r>
      <w:r w:rsidR="00BD46C5">
        <w:t xml:space="preserve"> </w:t>
      </w:r>
      <w:r w:rsidR="007D0FB6">
        <w:t xml:space="preserve">navíc </w:t>
      </w:r>
      <w:r w:rsidR="00946687">
        <w:t xml:space="preserve">jistě </w:t>
      </w:r>
      <w:r w:rsidR="007D0FB6">
        <w:t xml:space="preserve">neuniknou ani pozornosti </w:t>
      </w:r>
      <w:r w:rsidR="00BD46C5">
        <w:t>vaši</w:t>
      </w:r>
      <w:r w:rsidR="007D0FB6">
        <w:t>ch hostů</w:t>
      </w:r>
      <w:r w:rsidR="00E77F08">
        <w:t xml:space="preserve">, kterým se pak můžete pochlubit svými nápady i šikovností. </w:t>
      </w:r>
    </w:p>
    <w:p w14:paraId="47A7C3A0" w14:textId="37790626" w:rsidR="00BD46C5" w:rsidRDefault="00BD46C5" w:rsidP="0083432E">
      <w:pPr>
        <w:spacing w:after="0" w:line="240" w:lineRule="auto"/>
        <w:jc w:val="both"/>
      </w:pPr>
    </w:p>
    <w:p w14:paraId="38ED9EE5" w14:textId="0EF58EC9" w:rsidR="00C4684A" w:rsidRDefault="00C4684A" w:rsidP="0083432E">
      <w:pPr>
        <w:spacing w:after="0" w:line="240" w:lineRule="auto"/>
        <w:jc w:val="both"/>
      </w:pPr>
    </w:p>
    <w:p w14:paraId="7D737574" w14:textId="516DEB6F" w:rsidR="00C4684A" w:rsidRDefault="00C4684A" w:rsidP="0083432E">
      <w:pPr>
        <w:spacing w:after="0" w:line="240" w:lineRule="auto"/>
        <w:jc w:val="both"/>
      </w:pPr>
    </w:p>
    <w:p w14:paraId="00EDEAC1" w14:textId="42539108" w:rsidR="00C4684A" w:rsidRDefault="00C4684A" w:rsidP="0083432E">
      <w:pPr>
        <w:spacing w:after="0" w:line="240" w:lineRule="auto"/>
        <w:jc w:val="both"/>
      </w:pPr>
    </w:p>
    <w:p w14:paraId="1AEFAC1D" w14:textId="77777777" w:rsidR="00C4684A" w:rsidRDefault="00C4684A" w:rsidP="0083432E">
      <w:pPr>
        <w:spacing w:after="0" w:line="240" w:lineRule="auto"/>
        <w:jc w:val="both"/>
      </w:pPr>
    </w:p>
    <w:p w14:paraId="61A1B246" w14:textId="4CFFCAF8" w:rsidR="000A6699" w:rsidRPr="00FA5288" w:rsidRDefault="000A6699" w:rsidP="000A6699">
      <w:pPr>
        <w:spacing w:line="276" w:lineRule="auto"/>
        <w:jc w:val="both"/>
        <w:rPr>
          <w:rFonts w:ascii="Calibri" w:eastAsia="Times New Roman" w:hAnsi="Calibri" w:cs="Calibri"/>
          <w:b/>
          <w:sz w:val="20"/>
          <w:lang w:eastAsia="cs-CZ"/>
        </w:rPr>
      </w:pPr>
      <w:r w:rsidRPr="00FA5288">
        <w:rPr>
          <w:rFonts w:ascii="Calibri" w:eastAsia="Times New Roman" w:hAnsi="Calibri" w:cs="Calibri"/>
          <w:b/>
          <w:sz w:val="20"/>
          <w:lang w:eastAsia="cs-CZ"/>
        </w:rPr>
        <w:t>O značce Primalex</w:t>
      </w:r>
    </w:p>
    <w:p w14:paraId="499F60AB" w14:textId="04D89E58" w:rsidR="00F1159B" w:rsidRPr="00FA5288" w:rsidRDefault="000A6699" w:rsidP="00F1159B">
      <w:pPr>
        <w:spacing w:line="276" w:lineRule="auto"/>
        <w:jc w:val="both"/>
        <w:rPr>
          <w:rFonts w:ascii="Calibri" w:eastAsia="Times New Roman" w:hAnsi="Calibri" w:cs="Calibri"/>
          <w:sz w:val="20"/>
          <w:szCs w:val="21"/>
          <w:lang w:eastAsia="cs-CZ"/>
        </w:rPr>
      </w:pPr>
      <w:r w:rsidRPr="00FA5288">
        <w:rPr>
          <w:rFonts w:ascii="Calibri" w:eastAsia="Times New Roman" w:hAnsi="Calibri" w:cs="Calibri"/>
          <w:sz w:val="20"/>
          <w:szCs w:val="21"/>
          <w:lang w:eastAsia="cs-CZ"/>
        </w:rPr>
        <w:t xml:space="preserve">Základem sortimentu značky Primalex jsou malířské nátěry, které si získaly oblibu jednoduchou aplikací, velkým výběrem druhů a především trvale stabilní kvalitou, která je </w:t>
      </w:r>
      <w:r w:rsidR="00BD4A67">
        <w:rPr>
          <w:rFonts w:ascii="Calibri" w:eastAsia="Times New Roman" w:hAnsi="Calibri" w:cs="Calibri"/>
          <w:sz w:val="20"/>
          <w:szCs w:val="21"/>
          <w:lang w:eastAsia="cs-CZ"/>
        </w:rPr>
        <w:t>vedle</w:t>
      </w:r>
      <w:r w:rsidR="00BD4A67" w:rsidRPr="00FA5288">
        <w:rPr>
          <w:rFonts w:ascii="Calibri" w:eastAsia="Times New Roman" w:hAnsi="Calibri" w:cs="Calibri"/>
          <w:sz w:val="20"/>
          <w:szCs w:val="21"/>
          <w:lang w:eastAsia="cs-CZ"/>
        </w:rPr>
        <w:t xml:space="preserve"> </w:t>
      </w:r>
      <w:r w:rsidRPr="00FA5288">
        <w:rPr>
          <w:rFonts w:ascii="Calibri" w:eastAsia="Times New Roman" w:hAnsi="Calibri" w:cs="Calibri"/>
          <w:sz w:val="20"/>
          <w:szCs w:val="21"/>
          <w:lang w:eastAsia="cs-CZ"/>
        </w:rPr>
        <w:t xml:space="preserve">vlastní laboratoře kontrolována </w:t>
      </w:r>
      <w:r w:rsidR="00BD4A67">
        <w:rPr>
          <w:rFonts w:ascii="Calibri" w:eastAsia="Times New Roman" w:hAnsi="Calibri" w:cs="Calibri"/>
          <w:sz w:val="20"/>
          <w:szCs w:val="21"/>
          <w:lang w:eastAsia="cs-CZ"/>
        </w:rPr>
        <w:t xml:space="preserve">také </w:t>
      </w:r>
      <w:r w:rsidRPr="00FA5288">
        <w:rPr>
          <w:rFonts w:ascii="Calibri" w:eastAsia="Times New Roman" w:hAnsi="Calibri" w:cs="Calibri"/>
          <w:sz w:val="20"/>
          <w:szCs w:val="21"/>
          <w:lang w:eastAsia="cs-CZ"/>
        </w:rPr>
        <w:t xml:space="preserve">organizací ITC Zlín. Primalex je jednou z mála značek, jež </w:t>
      </w:r>
      <w:r w:rsidR="00BF12B5">
        <w:rPr>
          <w:rFonts w:ascii="Calibri" w:eastAsia="Times New Roman" w:hAnsi="Calibri" w:cs="Calibri"/>
          <w:sz w:val="20"/>
          <w:szCs w:val="21"/>
          <w:lang w:eastAsia="cs-CZ"/>
        </w:rPr>
        <w:t xml:space="preserve">zavedla certifikaci </w:t>
      </w:r>
      <w:r w:rsidR="003D5EC4">
        <w:rPr>
          <w:rFonts w:ascii="Calibri" w:eastAsia="Times New Roman" w:hAnsi="Calibri" w:cs="Calibri"/>
          <w:sz w:val="20"/>
          <w:szCs w:val="21"/>
          <w:lang w:eastAsia="cs-CZ"/>
        </w:rPr>
        <w:t xml:space="preserve">podle </w:t>
      </w:r>
      <w:r w:rsidR="00BF12B5">
        <w:rPr>
          <w:rFonts w:ascii="Calibri" w:eastAsia="Times New Roman" w:hAnsi="Calibri" w:cs="Calibri"/>
          <w:sz w:val="20"/>
          <w:szCs w:val="21"/>
          <w:lang w:eastAsia="cs-CZ"/>
        </w:rPr>
        <w:t>systémů</w:t>
      </w:r>
      <w:r w:rsidRPr="00FA5288">
        <w:rPr>
          <w:rFonts w:ascii="Calibri" w:eastAsia="Times New Roman" w:hAnsi="Calibri" w:cs="Calibri"/>
          <w:sz w:val="20"/>
          <w:szCs w:val="21"/>
          <w:lang w:eastAsia="cs-CZ"/>
        </w:rPr>
        <w:t xml:space="preserve">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w:t>
      </w:r>
      <w:r w:rsidR="00D817E0">
        <w:rPr>
          <w:rFonts w:ascii="Calibri" w:eastAsia="Times New Roman" w:hAnsi="Calibri" w:cs="Calibri"/>
          <w:sz w:val="20"/>
          <w:szCs w:val="21"/>
          <w:lang w:eastAsia="cs-CZ"/>
        </w:rPr>
        <w:t xml:space="preserve"> a</w:t>
      </w:r>
      <w:r w:rsidRPr="00FA5288">
        <w:rPr>
          <w:rFonts w:ascii="Calibri" w:eastAsia="Times New Roman" w:hAnsi="Calibri" w:cs="Calibri"/>
          <w:sz w:val="20"/>
          <w:szCs w:val="21"/>
          <w:lang w:eastAsia="cs-CZ"/>
        </w:rPr>
        <w:t xml:space="preserve"> barvy na kov </w:t>
      </w:r>
      <w:r w:rsidR="00D817E0">
        <w:rPr>
          <w:rFonts w:ascii="Calibri" w:eastAsia="Times New Roman" w:hAnsi="Calibri" w:cs="Calibri"/>
          <w:sz w:val="20"/>
          <w:szCs w:val="21"/>
          <w:lang w:eastAsia="cs-CZ"/>
        </w:rPr>
        <w:t>i</w:t>
      </w:r>
      <w:r w:rsidR="00D817E0" w:rsidRPr="00FA5288">
        <w:rPr>
          <w:rFonts w:ascii="Calibri" w:eastAsia="Times New Roman" w:hAnsi="Calibri" w:cs="Calibri"/>
          <w:sz w:val="20"/>
          <w:szCs w:val="21"/>
          <w:lang w:eastAsia="cs-CZ"/>
        </w:rPr>
        <w:t xml:space="preserve"> </w:t>
      </w:r>
      <w:r w:rsidRPr="00FA5288">
        <w:rPr>
          <w:rFonts w:ascii="Calibri" w:eastAsia="Times New Roman" w:hAnsi="Calibri" w:cs="Calibri"/>
          <w:sz w:val="20"/>
          <w:szCs w:val="21"/>
          <w:lang w:eastAsia="cs-CZ"/>
        </w:rPr>
        <w:t xml:space="preserve">dřevo. Disponuje sítí více než 400 </w:t>
      </w:r>
      <w:r w:rsidR="006B25FD">
        <w:rPr>
          <w:rFonts w:ascii="Calibri" w:eastAsia="Times New Roman" w:hAnsi="Calibri" w:cs="Calibri"/>
          <w:sz w:val="20"/>
          <w:szCs w:val="21"/>
          <w:lang w:eastAsia="cs-CZ"/>
        </w:rPr>
        <w:t>t</w:t>
      </w:r>
      <w:r w:rsidRPr="00FA5288">
        <w:rPr>
          <w:rFonts w:ascii="Calibri" w:eastAsia="Times New Roman" w:hAnsi="Calibri" w:cs="Calibri"/>
          <w:sz w:val="20"/>
          <w:szCs w:val="21"/>
          <w:lang w:eastAsia="cs-CZ"/>
        </w:rPr>
        <w:t xml:space="preserve">ónovacích center pro </w:t>
      </w:r>
      <w:r w:rsidR="00BF12B5">
        <w:rPr>
          <w:rFonts w:ascii="Calibri" w:eastAsia="Times New Roman" w:hAnsi="Calibri" w:cs="Calibri"/>
          <w:sz w:val="20"/>
          <w:szCs w:val="21"/>
          <w:lang w:eastAsia="cs-CZ"/>
        </w:rPr>
        <w:t>tónování</w:t>
      </w:r>
      <w:r w:rsidR="00BF12B5" w:rsidRPr="00FA5288">
        <w:rPr>
          <w:rFonts w:ascii="Calibri" w:eastAsia="Times New Roman" w:hAnsi="Calibri" w:cs="Calibri"/>
          <w:sz w:val="20"/>
          <w:szCs w:val="21"/>
          <w:lang w:eastAsia="cs-CZ"/>
        </w:rPr>
        <w:t xml:space="preserve"> </w:t>
      </w:r>
      <w:r w:rsidRPr="00FA5288">
        <w:rPr>
          <w:rFonts w:ascii="Calibri" w:eastAsia="Times New Roman" w:hAnsi="Calibri" w:cs="Calibri"/>
          <w:sz w:val="20"/>
          <w:szCs w:val="21"/>
          <w:lang w:eastAsia="cs-CZ"/>
        </w:rPr>
        <w:t xml:space="preserve">nátěrových hmot. Ta je nejširší v rámci České </w:t>
      </w:r>
      <w:r w:rsidR="00F000AD">
        <w:rPr>
          <w:rFonts w:ascii="Calibri" w:eastAsia="Times New Roman" w:hAnsi="Calibri" w:cs="Calibri"/>
          <w:sz w:val="20"/>
          <w:szCs w:val="21"/>
          <w:lang w:eastAsia="cs-CZ"/>
        </w:rPr>
        <w:t>i</w:t>
      </w:r>
      <w:r w:rsidR="00F000AD" w:rsidRPr="00FA5288">
        <w:rPr>
          <w:rFonts w:ascii="Calibri" w:eastAsia="Times New Roman" w:hAnsi="Calibri" w:cs="Calibri"/>
          <w:sz w:val="20"/>
          <w:szCs w:val="21"/>
          <w:lang w:eastAsia="cs-CZ"/>
        </w:rPr>
        <w:t xml:space="preserve"> </w:t>
      </w:r>
      <w:r w:rsidRPr="00FA5288">
        <w:rPr>
          <w:rFonts w:ascii="Calibri" w:eastAsia="Times New Roman" w:hAnsi="Calibri" w:cs="Calibri"/>
          <w:sz w:val="20"/>
          <w:szCs w:val="21"/>
          <w:lang w:eastAsia="cs-CZ"/>
        </w:rPr>
        <w:t xml:space="preserve">Slovenské republiky s ideální dostupností pro spotřebitele ve všech regionech. </w:t>
      </w:r>
    </w:p>
    <w:p w14:paraId="65B47328" w14:textId="53A73525" w:rsidR="00A977BE" w:rsidRDefault="00F1159B" w:rsidP="00F1159B">
      <w:pPr>
        <w:spacing w:line="276" w:lineRule="auto"/>
        <w:jc w:val="both"/>
        <w:rPr>
          <w:rFonts w:eastAsia="Times New Roman" w:cstheme="minorHAnsi"/>
          <w:sz w:val="20"/>
          <w:szCs w:val="20"/>
        </w:rPr>
      </w:pPr>
      <w:r w:rsidRPr="00FA5288">
        <w:rPr>
          <w:rFonts w:eastAsia="Times New Roman" w:cstheme="minorHAnsi"/>
          <w:sz w:val="20"/>
          <w:szCs w:val="20"/>
        </w:rPr>
        <w:t xml:space="preserve">Podrobnější informace získáte na </w:t>
      </w:r>
      <w:hyperlink r:id="rId15" w:history="1">
        <w:r w:rsidRPr="00FA5288">
          <w:rPr>
            <w:rStyle w:val="Hypertextovodkaz"/>
            <w:rFonts w:eastAsia="Times New Roman" w:cstheme="minorHAnsi"/>
            <w:sz w:val="20"/>
            <w:szCs w:val="20"/>
          </w:rPr>
          <w:t>www.primalex.cz</w:t>
        </w:r>
      </w:hyperlink>
      <w:r w:rsidRPr="00FA5288">
        <w:rPr>
          <w:rStyle w:val="Hypertextovodkaz"/>
          <w:rFonts w:eastAsia="Times New Roman" w:cstheme="minorHAnsi"/>
          <w:sz w:val="20"/>
          <w:szCs w:val="20"/>
        </w:rPr>
        <w:t>.</w:t>
      </w:r>
      <w:r w:rsidRPr="00FA5288">
        <w:rPr>
          <w:rFonts w:cstheme="minorHAnsi"/>
          <w:sz w:val="20"/>
          <w:szCs w:val="20"/>
        </w:rPr>
        <w:t xml:space="preserve"> </w:t>
      </w:r>
      <w:r w:rsidRPr="00FA5288">
        <w:rPr>
          <w:rFonts w:eastAsia="Times New Roman" w:cstheme="minorHAnsi"/>
          <w:sz w:val="20"/>
          <w:szCs w:val="20"/>
        </w:rPr>
        <w:t xml:space="preserve">Primalex najdete i na </w:t>
      </w:r>
      <w:hyperlink r:id="rId16" w:history="1">
        <w:r w:rsidRPr="00FA5288">
          <w:rPr>
            <w:rStyle w:val="Hypertextovodkaz"/>
            <w:rFonts w:eastAsia="Times New Roman" w:cstheme="minorHAnsi"/>
            <w:sz w:val="20"/>
            <w:szCs w:val="20"/>
          </w:rPr>
          <w:t>Facebooku</w:t>
        </w:r>
      </w:hyperlink>
      <w:r w:rsidRPr="00FA5288">
        <w:rPr>
          <w:rFonts w:eastAsia="Times New Roman" w:cstheme="minorHAnsi"/>
          <w:sz w:val="20"/>
          <w:szCs w:val="20"/>
        </w:rPr>
        <w:t xml:space="preserve">, </w:t>
      </w:r>
      <w:hyperlink r:id="rId17" w:history="1">
        <w:r w:rsidRPr="00FA5288">
          <w:rPr>
            <w:rStyle w:val="Hypertextovodkaz"/>
            <w:rFonts w:eastAsia="Times New Roman" w:cstheme="minorHAnsi"/>
            <w:sz w:val="20"/>
            <w:szCs w:val="20"/>
          </w:rPr>
          <w:t>Instagramu</w:t>
        </w:r>
      </w:hyperlink>
      <w:r w:rsidRPr="00FA5288">
        <w:rPr>
          <w:rFonts w:eastAsia="Times New Roman" w:cstheme="minorHAnsi"/>
          <w:sz w:val="20"/>
          <w:szCs w:val="20"/>
        </w:rPr>
        <w:t xml:space="preserve"> a </w:t>
      </w:r>
      <w:hyperlink r:id="rId18" w:history="1">
        <w:r w:rsidRPr="00FA5288">
          <w:rPr>
            <w:rStyle w:val="Hypertextovodkaz"/>
            <w:rFonts w:eastAsia="Times New Roman" w:cstheme="minorHAnsi"/>
            <w:sz w:val="20"/>
            <w:szCs w:val="20"/>
          </w:rPr>
          <w:t>YouTube</w:t>
        </w:r>
      </w:hyperlink>
      <w:r w:rsidRPr="00FA5288">
        <w:rPr>
          <w:rFonts w:eastAsia="Times New Roman" w:cstheme="minorHAnsi"/>
          <w:sz w:val="20"/>
          <w:szCs w:val="20"/>
        </w:rPr>
        <w:t>.</w:t>
      </w:r>
    </w:p>
    <w:p w14:paraId="50AEA322" w14:textId="77777777" w:rsidR="00307CF7" w:rsidRPr="00FA5288" w:rsidRDefault="00307CF7" w:rsidP="00F1159B">
      <w:pPr>
        <w:spacing w:line="276" w:lineRule="auto"/>
        <w:jc w:val="both"/>
        <w:rPr>
          <w:rFonts w:eastAsia="Times New Roman" w:cstheme="minorHAnsi"/>
          <w:sz w:val="20"/>
          <w:szCs w:val="20"/>
        </w:rPr>
      </w:pPr>
    </w:p>
    <w:p w14:paraId="34CA46DF" w14:textId="77777777" w:rsidR="00307CF7" w:rsidRPr="006D1DA6" w:rsidRDefault="00307CF7" w:rsidP="00307CF7">
      <w:pPr>
        <w:spacing w:line="276" w:lineRule="auto"/>
        <w:jc w:val="both"/>
        <w:rPr>
          <w:rFonts w:ascii="Calibri" w:eastAsia="Times New Roman" w:hAnsi="Calibri" w:cs="Calibri"/>
          <w:b/>
          <w:sz w:val="20"/>
          <w:lang w:eastAsia="cs-CZ"/>
        </w:rPr>
      </w:pPr>
      <w:r>
        <w:rPr>
          <w:rFonts w:ascii="Calibri" w:eastAsia="Times New Roman" w:hAnsi="Calibri" w:cs="Calibri"/>
          <w:b/>
          <w:sz w:val="20"/>
          <w:lang w:eastAsia="cs-CZ"/>
        </w:rPr>
        <w:t>O z</w:t>
      </w:r>
      <w:r w:rsidRPr="006D1DA6">
        <w:rPr>
          <w:rFonts w:ascii="Calibri" w:eastAsia="Times New Roman" w:hAnsi="Calibri" w:cs="Calibri"/>
          <w:b/>
          <w:sz w:val="20"/>
          <w:lang w:eastAsia="cs-CZ"/>
        </w:rPr>
        <w:t>nač</w:t>
      </w:r>
      <w:r>
        <w:rPr>
          <w:rFonts w:ascii="Calibri" w:eastAsia="Times New Roman" w:hAnsi="Calibri" w:cs="Calibri"/>
          <w:b/>
          <w:sz w:val="20"/>
          <w:lang w:eastAsia="cs-CZ"/>
        </w:rPr>
        <w:t>ce</w:t>
      </w:r>
      <w:r w:rsidRPr="006D1DA6">
        <w:rPr>
          <w:rFonts w:ascii="Calibri" w:eastAsia="Times New Roman" w:hAnsi="Calibri" w:cs="Calibri"/>
          <w:b/>
          <w:sz w:val="20"/>
          <w:lang w:eastAsia="cs-CZ"/>
        </w:rPr>
        <w:t xml:space="preserve"> Balakryl</w:t>
      </w:r>
    </w:p>
    <w:p w14:paraId="7061F1B9" w14:textId="77777777" w:rsidR="00582308" w:rsidRPr="00582308" w:rsidRDefault="00582308" w:rsidP="00582308">
      <w:pPr>
        <w:jc w:val="both"/>
        <w:rPr>
          <w:rFonts w:ascii="Calibri" w:eastAsia="Times New Roman" w:hAnsi="Calibri" w:cs="Calibri"/>
          <w:sz w:val="20"/>
          <w:szCs w:val="21"/>
          <w:lang w:eastAsia="cs-CZ"/>
        </w:rPr>
      </w:pPr>
      <w:r w:rsidRPr="00582308">
        <w:rPr>
          <w:rFonts w:ascii="Calibri" w:eastAsia="Times New Roman" w:hAnsi="Calibri" w:cs="Calibri"/>
          <w:sz w:val="20"/>
          <w:szCs w:val="21"/>
          <w:lang w:eastAsia="cs-CZ"/>
        </w:rPr>
        <w:t>Dnes již legendární značka nátěrových hmot Balakryl se zrodila v polovině 80. let minulého století. Na konci roku 1985 byla v závodu Tebas zastavena výroba rozpouštědlových barev a výrobní program se zaměřil na ekologické disperzní nátěrové hmoty. Raketový start zaznamenaly v roce 1987, kdy byla představena nová barva – Balakryl V 2045, která si brzy získala velkou oblibu u zákazníků. Od 6. dubna 2009 patří značka Balakryl pod křídla společnosti PPG.</w:t>
      </w:r>
    </w:p>
    <w:p w14:paraId="2351260B" w14:textId="77777777" w:rsidR="00972312" w:rsidRPr="00972312" w:rsidRDefault="00972312" w:rsidP="00972312">
      <w:pPr>
        <w:jc w:val="both"/>
        <w:rPr>
          <w:rFonts w:eastAsia="Calibri" w:cstheme="minorHAnsi"/>
          <w:sz w:val="20"/>
          <w:szCs w:val="20"/>
        </w:rPr>
      </w:pPr>
      <w:r w:rsidRPr="00972312">
        <w:rPr>
          <w:rFonts w:eastAsia="Calibri" w:cstheme="minorHAnsi"/>
          <w:sz w:val="20"/>
          <w:szCs w:val="20"/>
        </w:rPr>
        <w:t xml:space="preserve">Více se dozvíte na </w:t>
      </w:r>
      <w:hyperlink r:id="rId19" w:history="1">
        <w:r w:rsidRPr="00972312">
          <w:rPr>
            <w:rStyle w:val="Hypertextovodkaz"/>
            <w:rFonts w:eastAsia="Calibri" w:cstheme="minorHAnsi"/>
            <w:sz w:val="20"/>
            <w:szCs w:val="20"/>
          </w:rPr>
          <w:t>www.balakryl.cz</w:t>
        </w:r>
      </w:hyperlink>
      <w:r w:rsidRPr="00972312">
        <w:rPr>
          <w:rFonts w:eastAsia="Calibri" w:cstheme="minorHAnsi"/>
          <w:sz w:val="20"/>
          <w:szCs w:val="20"/>
        </w:rPr>
        <w:t xml:space="preserve">. Balakryl najdete i na sociálních sítích </w:t>
      </w:r>
      <w:hyperlink r:id="rId20" w:history="1">
        <w:r w:rsidRPr="00972312">
          <w:rPr>
            <w:rStyle w:val="Hypertextovodkaz"/>
            <w:rFonts w:eastAsia="Calibri" w:cstheme="minorHAnsi"/>
            <w:sz w:val="20"/>
            <w:szCs w:val="20"/>
          </w:rPr>
          <w:t>Facebook</w:t>
        </w:r>
      </w:hyperlink>
      <w:r w:rsidRPr="00972312">
        <w:rPr>
          <w:rStyle w:val="Hypertextovodkaz"/>
          <w:rFonts w:eastAsia="Calibri" w:cstheme="minorHAnsi"/>
          <w:sz w:val="20"/>
          <w:szCs w:val="20"/>
        </w:rPr>
        <w:t xml:space="preserve">, </w:t>
      </w:r>
      <w:hyperlink r:id="rId21" w:history="1">
        <w:r w:rsidRPr="00972312">
          <w:rPr>
            <w:rStyle w:val="Hypertextovodkaz"/>
            <w:rFonts w:eastAsia="Calibri" w:cstheme="minorHAnsi"/>
            <w:sz w:val="20"/>
            <w:szCs w:val="20"/>
          </w:rPr>
          <w:t>Instagram</w:t>
        </w:r>
      </w:hyperlink>
      <w:r w:rsidRPr="00972312">
        <w:rPr>
          <w:rFonts w:eastAsia="Calibri" w:cstheme="minorHAnsi"/>
          <w:sz w:val="20"/>
          <w:szCs w:val="20"/>
        </w:rPr>
        <w:t xml:space="preserve">, </w:t>
      </w:r>
      <w:hyperlink r:id="rId22" w:history="1">
        <w:r w:rsidRPr="00972312">
          <w:rPr>
            <w:rStyle w:val="Hypertextovodkaz"/>
            <w:rFonts w:eastAsia="Calibri" w:cstheme="minorHAnsi"/>
            <w:sz w:val="20"/>
            <w:szCs w:val="20"/>
          </w:rPr>
          <w:t>YouTube</w:t>
        </w:r>
      </w:hyperlink>
      <w:r w:rsidRPr="00972312">
        <w:rPr>
          <w:rFonts w:eastAsia="Calibri" w:cstheme="minorHAnsi"/>
          <w:sz w:val="20"/>
          <w:szCs w:val="20"/>
        </w:rPr>
        <w:t xml:space="preserve">, </w:t>
      </w:r>
      <w:hyperlink r:id="rId23" w:history="1">
        <w:r w:rsidRPr="00972312">
          <w:rPr>
            <w:rStyle w:val="Hypertextovodkaz"/>
            <w:rFonts w:eastAsia="Calibri" w:cstheme="minorHAnsi"/>
            <w:sz w:val="20"/>
            <w:szCs w:val="20"/>
          </w:rPr>
          <w:t>Pinterest</w:t>
        </w:r>
      </w:hyperlink>
      <w:r w:rsidRPr="00972312">
        <w:rPr>
          <w:rFonts w:eastAsia="Calibri" w:cstheme="minorHAnsi"/>
          <w:sz w:val="20"/>
          <w:szCs w:val="20"/>
        </w:rPr>
        <w:t xml:space="preserve"> a </w:t>
      </w:r>
      <w:hyperlink r:id="rId24" w:history="1">
        <w:r w:rsidRPr="00972312">
          <w:rPr>
            <w:rStyle w:val="Hypertextovodkaz"/>
            <w:rFonts w:eastAsia="Calibri" w:cstheme="minorHAnsi"/>
            <w:sz w:val="20"/>
            <w:szCs w:val="20"/>
          </w:rPr>
          <w:t>TikTok</w:t>
        </w:r>
      </w:hyperlink>
      <w:r w:rsidRPr="00972312">
        <w:rPr>
          <w:rFonts w:eastAsia="Calibri" w:cstheme="minorHAnsi"/>
          <w:sz w:val="20"/>
          <w:szCs w:val="20"/>
        </w:rPr>
        <w:t xml:space="preserve">. </w:t>
      </w:r>
    </w:p>
    <w:p w14:paraId="1E1A2B5E" w14:textId="011FF979" w:rsidR="00A977BE" w:rsidRDefault="00A977BE" w:rsidP="00972312">
      <w:pPr>
        <w:pStyle w:val="Normlnweb"/>
        <w:spacing w:before="0" w:beforeAutospacing="0" w:after="0" w:afterAutospacing="0" w:line="276" w:lineRule="auto"/>
        <w:jc w:val="both"/>
        <w:rPr>
          <w:rFonts w:ascii="Calibri" w:hAnsi="Calibri" w:cs="Calibri"/>
          <w:b/>
          <w:sz w:val="20"/>
          <w:szCs w:val="20"/>
        </w:rPr>
      </w:pPr>
    </w:p>
    <w:p w14:paraId="42B24BDB" w14:textId="77777777" w:rsidR="00876DE7" w:rsidRPr="00FA5288" w:rsidRDefault="00876DE7" w:rsidP="000A6699">
      <w:pPr>
        <w:pStyle w:val="Normlnweb"/>
        <w:spacing w:before="0" w:beforeAutospacing="0" w:after="0" w:afterAutospacing="0" w:line="276" w:lineRule="auto"/>
        <w:ind w:left="-14"/>
        <w:jc w:val="both"/>
        <w:rPr>
          <w:rFonts w:ascii="Calibri" w:hAnsi="Calibri" w:cs="Calibri"/>
          <w:b/>
          <w:sz w:val="20"/>
          <w:szCs w:val="20"/>
        </w:rPr>
      </w:pPr>
    </w:p>
    <w:p w14:paraId="54D33E41" w14:textId="5EFC6B98" w:rsidR="00F1159B" w:rsidRPr="0091718D" w:rsidRDefault="000A6699" w:rsidP="0091718D">
      <w:pPr>
        <w:pStyle w:val="Normlnweb"/>
        <w:spacing w:before="0" w:beforeAutospacing="0" w:after="0" w:afterAutospacing="0" w:line="276" w:lineRule="auto"/>
        <w:ind w:left="-14"/>
        <w:jc w:val="both"/>
        <w:rPr>
          <w:rStyle w:val="Hypertextovodkaz"/>
          <w:rFonts w:ascii="Calibri" w:hAnsi="Calibri" w:cs="Calibri"/>
          <w:b/>
          <w:color w:val="auto"/>
          <w:sz w:val="20"/>
          <w:szCs w:val="20"/>
          <w:u w:val="none"/>
        </w:rPr>
      </w:pPr>
      <w:r w:rsidRPr="00FA5288">
        <w:rPr>
          <w:rFonts w:ascii="Calibri" w:hAnsi="Calibri" w:cs="Calibri"/>
          <w:b/>
          <w:sz w:val="20"/>
          <w:szCs w:val="20"/>
        </w:rPr>
        <w:t>Pro více informací prosím kontaktujte:</w:t>
      </w:r>
    </w:p>
    <w:p w14:paraId="10787F1C" w14:textId="01D442A9" w:rsidR="00B021C0" w:rsidRDefault="00B021C0" w:rsidP="00B021C0">
      <w:pPr>
        <w:pStyle w:val="Normlnweb"/>
        <w:spacing w:before="0" w:beforeAutospacing="0" w:after="0" w:afterAutospacing="0" w:line="276" w:lineRule="auto"/>
        <w:ind w:left="-14"/>
        <w:jc w:val="both"/>
        <w:rPr>
          <w:rFonts w:ascii="Calibri" w:hAnsi="Calibri" w:cs="Calibri"/>
          <w:b/>
          <w:sz w:val="20"/>
          <w:szCs w:val="20"/>
        </w:rPr>
      </w:pPr>
    </w:p>
    <w:p w14:paraId="6DF630C7" w14:textId="3A5CAD7E" w:rsidR="00B021C0" w:rsidRDefault="00B021C0" w:rsidP="00B021C0">
      <w:pPr>
        <w:pStyle w:val="Normlnweb"/>
        <w:spacing w:before="0" w:beforeAutospacing="0" w:after="0" w:afterAutospacing="0" w:line="276" w:lineRule="auto"/>
        <w:ind w:left="-14"/>
        <w:jc w:val="both"/>
        <w:rPr>
          <w:rFonts w:ascii="Calibri" w:hAnsi="Calibri" w:cs="Calibri"/>
          <w:b/>
          <w:sz w:val="20"/>
          <w:szCs w:val="20"/>
        </w:rPr>
        <w:sectPr w:rsidR="00B021C0" w:rsidSect="000452C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624" w:gutter="0"/>
          <w:cols w:space="708"/>
          <w:docGrid w:linePitch="360"/>
        </w:sectPr>
      </w:pPr>
    </w:p>
    <w:p w14:paraId="774E7838" w14:textId="77777777" w:rsidR="00B021C0" w:rsidRPr="00FA5288" w:rsidRDefault="00B021C0" w:rsidP="00B021C0">
      <w:pPr>
        <w:pStyle w:val="Normlnweb"/>
        <w:spacing w:before="0" w:beforeAutospacing="0" w:after="0" w:afterAutospacing="0" w:line="276" w:lineRule="auto"/>
        <w:ind w:left="-14"/>
        <w:jc w:val="both"/>
        <w:rPr>
          <w:rFonts w:ascii="Calibri" w:hAnsi="Calibri" w:cs="Calibri"/>
          <w:b/>
          <w:sz w:val="20"/>
          <w:szCs w:val="20"/>
        </w:rPr>
      </w:pPr>
      <w:r w:rsidRPr="00FA5288">
        <w:rPr>
          <w:rFonts w:ascii="Calibri" w:hAnsi="Calibri" w:cs="Calibri"/>
          <w:b/>
          <w:sz w:val="20"/>
          <w:szCs w:val="20"/>
        </w:rPr>
        <w:t>Barbora Blahnová</w:t>
      </w:r>
    </w:p>
    <w:p w14:paraId="1866F92D" w14:textId="77777777" w:rsidR="00B021C0" w:rsidRPr="00FA5288" w:rsidRDefault="00B021C0" w:rsidP="00B021C0">
      <w:pPr>
        <w:pStyle w:val="Bezmezer"/>
        <w:rPr>
          <w:sz w:val="20"/>
          <w:szCs w:val="20"/>
        </w:rPr>
      </w:pPr>
      <w:r w:rsidRPr="00FA5288">
        <w:rPr>
          <w:sz w:val="20"/>
          <w:szCs w:val="20"/>
        </w:rPr>
        <w:t>doblogoo s.r.o.</w:t>
      </w:r>
    </w:p>
    <w:p w14:paraId="4171FE80" w14:textId="4B2964E5" w:rsidR="00B021C0" w:rsidRPr="00FA5288" w:rsidRDefault="00B021C0" w:rsidP="00B021C0">
      <w:pPr>
        <w:pStyle w:val="Bezmezer"/>
        <w:rPr>
          <w:sz w:val="20"/>
          <w:szCs w:val="20"/>
        </w:rPr>
      </w:pPr>
      <w:r w:rsidRPr="00FA5288">
        <w:rPr>
          <w:sz w:val="20"/>
          <w:szCs w:val="20"/>
        </w:rPr>
        <w:t>Mobil: +420 771 172 460</w:t>
      </w:r>
    </w:p>
    <w:p w14:paraId="4D3D5575" w14:textId="50A4C98E" w:rsidR="00B021C0" w:rsidRDefault="00B021C0" w:rsidP="00B021C0">
      <w:pPr>
        <w:pStyle w:val="Bezmezer"/>
        <w:rPr>
          <w:rStyle w:val="Hypertextovodkaz"/>
          <w:sz w:val="20"/>
          <w:szCs w:val="20"/>
        </w:rPr>
      </w:pPr>
      <w:r w:rsidRPr="00FA5288">
        <w:rPr>
          <w:sz w:val="20"/>
          <w:szCs w:val="20"/>
        </w:rPr>
        <w:t xml:space="preserve">E-mail: </w:t>
      </w:r>
      <w:hyperlink r:id="rId31" w:history="1">
        <w:r w:rsidRPr="00FA5288">
          <w:rPr>
            <w:rStyle w:val="Hypertextovodkaz"/>
            <w:sz w:val="20"/>
            <w:szCs w:val="20"/>
          </w:rPr>
          <w:t>barbora@doblogoo.cz</w:t>
        </w:r>
      </w:hyperlink>
    </w:p>
    <w:p w14:paraId="4FD795CB" w14:textId="77777777" w:rsidR="00B021C0" w:rsidRPr="00FA5288" w:rsidRDefault="00B021C0" w:rsidP="00B021C0">
      <w:pPr>
        <w:pStyle w:val="Bezmezer"/>
        <w:rPr>
          <w:sz w:val="20"/>
          <w:szCs w:val="20"/>
        </w:rPr>
      </w:pPr>
    </w:p>
    <w:p w14:paraId="4159F609" w14:textId="77777777" w:rsidR="00F1159B" w:rsidRPr="00FA5288" w:rsidRDefault="00F1159B" w:rsidP="00F1159B">
      <w:pPr>
        <w:pStyle w:val="Bezmezer"/>
        <w:rPr>
          <w:sz w:val="20"/>
          <w:szCs w:val="20"/>
        </w:rPr>
      </w:pPr>
      <w:r w:rsidRPr="00FA5288">
        <w:rPr>
          <w:b/>
          <w:sz w:val="20"/>
          <w:szCs w:val="20"/>
        </w:rPr>
        <w:t>Silvia Dyrcová</w:t>
      </w:r>
      <w:r w:rsidRPr="00FA5288">
        <w:rPr>
          <w:b/>
          <w:sz w:val="20"/>
          <w:szCs w:val="20"/>
        </w:rPr>
        <w:br/>
      </w:r>
      <w:r w:rsidRPr="00FA5288">
        <w:rPr>
          <w:sz w:val="20"/>
          <w:szCs w:val="20"/>
        </w:rPr>
        <w:t>PPG DECO CZECH a.s.</w:t>
      </w:r>
    </w:p>
    <w:p w14:paraId="33408220" w14:textId="77777777" w:rsidR="00F1159B" w:rsidRPr="00FA5288" w:rsidRDefault="00F1159B" w:rsidP="00F1159B">
      <w:pPr>
        <w:pStyle w:val="Bezmezer"/>
        <w:jc w:val="both"/>
        <w:rPr>
          <w:sz w:val="20"/>
          <w:szCs w:val="20"/>
        </w:rPr>
      </w:pPr>
      <w:r w:rsidRPr="00FA5288">
        <w:rPr>
          <w:sz w:val="20"/>
          <w:szCs w:val="20"/>
        </w:rPr>
        <w:t>Senior Marketing Manager</w:t>
      </w:r>
    </w:p>
    <w:p w14:paraId="4CCCCAB5" w14:textId="549136FB" w:rsidR="00F1159B" w:rsidRPr="00FA5288" w:rsidRDefault="00F1159B" w:rsidP="00F1159B">
      <w:pPr>
        <w:pStyle w:val="Bezmezer"/>
        <w:jc w:val="both"/>
        <w:rPr>
          <w:sz w:val="20"/>
          <w:szCs w:val="20"/>
        </w:rPr>
      </w:pPr>
      <w:r w:rsidRPr="00FA5288">
        <w:rPr>
          <w:sz w:val="20"/>
          <w:szCs w:val="20"/>
        </w:rPr>
        <w:t>Mob</w:t>
      </w:r>
      <w:r w:rsidR="00721CF6">
        <w:rPr>
          <w:sz w:val="20"/>
          <w:szCs w:val="20"/>
        </w:rPr>
        <w:t>il</w:t>
      </w:r>
      <w:r w:rsidRPr="00FA5288">
        <w:rPr>
          <w:sz w:val="20"/>
          <w:szCs w:val="20"/>
        </w:rPr>
        <w:t>: +420 724 983 719</w:t>
      </w:r>
    </w:p>
    <w:p w14:paraId="18BA33AA" w14:textId="032A8BB8" w:rsidR="00B021C0" w:rsidRDefault="00F1159B" w:rsidP="00F1159B">
      <w:pPr>
        <w:pStyle w:val="Bezmezer"/>
        <w:jc w:val="both"/>
        <w:rPr>
          <w:sz w:val="20"/>
          <w:szCs w:val="20"/>
        </w:rPr>
        <w:sectPr w:rsidR="00B021C0" w:rsidSect="00B021C0">
          <w:type w:val="continuous"/>
          <w:pgSz w:w="11906" w:h="16838"/>
          <w:pgMar w:top="1417" w:right="1417" w:bottom="1417" w:left="1417" w:header="708" w:footer="624" w:gutter="0"/>
          <w:cols w:num="2" w:space="708"/>
          <w:docGrid w:linePitch="360"/>
        </w:sectPr>
      </w:pPr>
      <w:r w:rsidRPr="00FA5288">
        <w:rPr>
          <w:sz w:val="20"/>
          <w:szCs w:val="20"/>
        </w:rPr>
        <w:t>E-mail:</w:t>
      </w:r>
      <w:r w:rsidR="00C07AE2">
        <w:rPr>
          <w:sz w:val="20"/>
          <w:szCs w:val="20"/>
        </w:rPr>
        <w:t xml:space="preserve"> </w:t>
      </w:r>
      <w:hyperlink r:id="rId32" w:history="1">
        <w:r w:rsidR="00C07AE2" w:rsidRPr="00C07AE2">
          <w:rPr>
            <w:rStyle w:val="Hypertextovodkaz"/>
            <w:sz w:val="20"/>
            <w:szCs w:val="20"/>
          </w:rPr>
          <w:t>silvia.dyrcova@ppg.com</w:t>
        </w:r>
      </w:hyperlink>
      <w:r w:rsidRPr="00FA5288">
        <w:rPr>
          <w:sz w:val="20"/>
          <w:szCs w:val="20"/>
        </w:rPr>
        <w:t xml:space="preserve"> </w:t>
      </w:r>
    </w:p>
    <w:p w14:paraId="1E434899" w14:textId="77777777" w:rsidR="00F1159B" w:rsidRPr="00FA5288" w:rsidRDefault="00F1159B" w:rsidP="00F1159B">
      <w:pPr>
        <w:pStyle w:val="Bezmezer"/>
        <w:jc w:val="both"/>
        <w:rPr>
          <w:sz w:val="20"/>
          <w:szCs w:val="20"/>
        </w:rPr>
      </w:pPr>
    </w:p>
    <w:p w14:paraId="4D23B400" w14:textId="31D5DD91" w:rsidR="00B021C0" w:rsidRPr="00FA5288" w:rsidRDefault="00B021C0">
      <w:pPr>
        <w:pStyle w:val="Bezmezer"/>
        <w:rPr>
          <w:sz w:val="20"/>
          <w:szCs w:val="20"/>
        </w:rPr>
      </w:pPr>
    </w:p>
    <w:sectPr w:rsidR="00B021C0" w:rsidRPr="00FA5288" w:rsidSect="00B021C0">
      <w:type w:val="continuous"/>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59B7" w14:textId="77777777" w:rsidR="002414E6" w:rsidRDefault="002414E6" w:rsidP="000A5BCB">
      <w:pPr>
        <w:spacing w:after="0" w:line="240" w:lineRule="auto"/>
      </w:pPr>
      <w:r>
        <w:separator/>
      </w:r>
    </w:p>
  </w:endnote>
  <w:endnote w:type="continuationSeparator" w:id="0">
    <w:p w14:paraId="3894F239" w14:textId="77777777" w:rsidR="002414E6" w:rsidRDefault="002414E6"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24E3" w14:textId="77777777" w:rsidR="001574D6" w:rsidRDefault="001574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1D53" w14:textId="77777777" w:rsidR="001574D6" w:rsidRDefault="001574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862" w14:textId="77777777" w:rsidR="001574D6" w:rsidRDefault="001574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AF16" w14:textId="77777777" w:rsidR="002414E6" w:rsidRDefault="002414E6" w:rsidP="000A5BCB">
      <w:pPr>
        <w:spacing w:after="0" w:line="240" w:lineRule="auto"/>
      </w:pPr>
      <w:r>
        <w:separator/>
      </w:r>
    </w:p>
  </w:footnote>
  <w:footnote w:type="continuationSeparator" w:id="0">
    <w:p w14:paraId="07F98480" w14:textId="77777777" w:rsidR="002414E6" w:rsidRDefault="002414E6"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BFBE" w14:textId="77777777" w:rsidR="001574D6" w:rsidRDefault="001574D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098C" w14:textId="7D1BE100" w:rsidR="000A5BCB" w:rsidRDefault="00307CF7" w:rsidP="00307CF7">
    <w:pPr>
      <w:pStyle w:val="Zhlav"/>
      <w:tabs>
        <w:tab w:val="clear" w:pos="4536"/>
        <w:tab w:val="clear" w:pos="9072"/>
        <w:tab w:val="left" w:pos="4760"/>
      </w:tabs>
    </w:pPr>
    <w:r>
      <w:rPr>
        <w:noProof/>
        <w:lang w:eastAsia="cs-CZ"/>
      </w:rPr>
      <w:drawing>
        <wp:anchor distT="0" distB="0" distL="114300" distR="114300" simplePos="0" relativeHeight="251661312" behindDoc="0" locked="0" layoutInCell="1" allowOverlap="1" wp14:anchorId="6F268111" wp14:editId="4F1347FE">
          <wp:simplePos x="0" y="0"/>
          <wp:positionH relativeFrom="margin">
            <wp:align>center</wp:align>
          </wp:positionH>
          <wp:positionV relativeFrom="paragraph">
            <wp:posOffset>-114935</wp:posOffset>
          </wp:positionV>
          <wp:extent cx="1356360" cy="552450"/>
          <wp:effectExtent l="0" t="0" r="0" b="0"/>
          <wp:wrapSquare wrapText="bothSides"/>
          <wp:docPr id="3" name="obrázek 3" descr="LOGO BALAKR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LAKR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BCB"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39252859" wp14:editId="6189AEE1">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059">
      <w:t xml:space="preserve">TISKOVÁ </w:t>
    </w:r>
    <w:r w:rsidR="005B7443">
      <w:t>ZPRÁVA</w:t>
    </w:r>
  </w:p>
  <w:p w14:paraId="3193AAC5" w14:textId="090B2575" w:rsidR="00307CF7" w:rsidRDefault="00307CF7" w:rsidP="00307CF7">
    <w:pPr>
      <w:pStyle w:val="Zhlav"/>
      <w:tabs>
        <w:tab w:val="clear" w:pos="4536"/>
        <w:tab w:val="clear" w:pos="9072"/>
        <w:tab w:val="left" w:pos="4760"/>
      </w:tabs>
    </w:pPr>
  </w:p>
  <w:p w14:paraId="0BA89D79" w14:textId="77777777" w:rsidR="00307CF7" w:rsidRDefault="00307CF7" w:rsidP="00307CF7">
    <w:pPr>
      <w:pStyle w:val="Zhlav"/>
      <w:tabs>
        <w:tab w:val="clear" w:pos="4536"/>
        <w:tab w:val="clear" w:pos="9072"/>
        <w:tab w:val="left" w:pos="4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E032" w14:textId="77777777" w:rsidR="001574D6" w:rsidRDefault="001574D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978286">
    <w:abstractNumId w:val="8"/>
  </w:num>
  <w:num w:numId="2" w16cid:durableId="1862627315">
    <w:abstractNumId w:val="0"/>
  </w:num>
  <w:num w:numId="3" w16cid:durableId="1174882774">
    <w:abstractNumId w:val="11"/>
  </w:num>
  <w:num w:numId="4" w16cid:durableId="1840388657">
    <w:abstractNumId w:val="10"/>
  </w:num>
  <w:num w:numId="5" w16cid:durableId="1312322191">
    <w:abstractNumId w:val="12"/>
  </w:num>
  <w:num w:numId="6" w16cid:durableId="546916765">
    <w:abstractNumId w:val="2"/>
  </w:num>
  <w:num w:numId="7" w16cid:durableId="1133598002">
    <w:abstractNumId w:val="13"/>
  </w:num>
  <w:num w:numId="8" w16cid:durableId="653685761">
    <w:abstractNumId w:val="1"/>
  </w:num>
  <w:num w:numId="9" w16cid:durableId="976684511">
    <w:abstractNumId w:val="3"/>
  </w:num>
  <w:num w:numId="10" w16cid:durableId="1424716237">
    <w:abstractNumId w:val="6"/>
  </w:num>
  <w:num w:numId="11" w16cid:durableId="1501577474">
    <w:abstractNumId w:val="5"/>
  </w:num>
  <w:num w:numId="12" w16cid:durableId="1914006004">
    <w:abstractNumId w:val="7"/>
  </w:num>
  <w:num w:numId="13" w16cid:durableId="866942440">
    <w:abstractNumId w:val="4"/>
  </w:num>
  <w:num w:numId="14" w16cid:durableId="1377587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0114B"/>
    <w:rsid w:val="000011B8"/>
    <w:rsid w:val="00003BA8"/>
    <w:rsid w:val="000054B3"/>
    <w:rsid w:val="00010B99"/>
    <w:rsid w:val="00013C69"/>
    <w:rsid w:val="00020196"/>
    <w:rsid w:val="00026A2E"/>
    <w:rsid w:val="00036C6D"/>
    <w:rsid w:val="000438B4"/>
    <w:rsid w:val="000452C2"/>
    <w:rsid w:val="00045C97"/>
    <w:rsid w:val="00051140"/>
    <w:rsid w:val="00053085"/>
    <w:rsid w:val="0005364A"/>
    <w:rsid w:val="00055A9F"/>
    <w:rsid w:val="000600CA"/>
    <w:rsid w:val="00066750"/>
    <w:rsid w:val="00071F87"/>
    <w:rsid w:val="00073551"/>
    <w:rsid w:val="00073C5F"/>
    <w:rsid w:val="000830A5"/>
    <w:rsid w:val="00083400"/>
    <w:rsid w:val="0008708B"/>
    <w:rsid w:val="00091791"/>
    <w:rsid w:val="0009210B"/>
    <w:rsid w:val="000A5BCB"/>
    <w:rsid w:val="000A6699"/>
    <w:rsid w:val="000B0053"/>
    <w:rsid w:val="000B273A"/>
    <w:rsid w:val="000C33FF"/>
    <w:rsid w:val="000C5E74"/>
    <w:rsid w:val="000C68AF"/>
    <w:rsid w:val="000C6EE8"/>
    <w:rsid w:val="000D0321"/>
    <w:rsid w:val="000D7FD5"/>
    <w:rsid w:val="000E359C"/>
    <w:rsid w:val="000F4461"/>
    <w:rsid w:val="000F6331"/>
    <w:rsid w:val="000F6E87"/>
    <w:rsid w:val="0010705C"/>
    <w:rsid w:val="00114059"/>
    <w:rsid w:val="00116D16"/>
    <w:rsid w:val="00125207"/>
    <w:rsid w:val="001313BD"/>
    <w:rsid w:val="00135F96"/>
    <w:rsid w:val="00136C33"/>
    <w:rsid w:val="001574D6"/>
    <w:rsid w:val="00164F58"/>
    <w:rsid w:val="00167529"/>
    <w:rsid w:val="00186512"/>
    <w:rsid w:val="00191382"/>
    <w:rsid w:val="001A458E"/>
    <w:rsid w:val="001A5B3A"/>
    <w:rsid w:val="001C4CBC"/>
    <w:rsid w:val="001C6FF3"/>
    <w:rsid w:val="001C73BE"/>
    <w:rsid w:val="001E03DD"/>
    <w:rsid w:val="001E53D7"/>
    <w:rsid w:val="001E79B3"/>
    <w:rsid w:val="001E7EE8"/>
    <w:rsid w:val="001F2516"/>
    <w:rsid w:val="001F2F28"/>
    <w:rsid w:val="001F4071"/>
    <w:rsid w:val="001F67AA"/>
    <w:rsid w:val="0020103B"/>
    <w:rsid w:val="00201B03"/>
    <w:rsid w:val="0020469B"/>
    <w:rsid w:val="0022516C"/>
    <w:rsid w:val="00233BB8"/>
    <w:rsid w:val="0023472F"/>
    <w:rsid w:val="002348DF"/>
    <w:rsid w:val="002414E6"/>
    <w:rsid w:val="00243FAD"/>
    <w:rsid w:val="00244CF8"/>
    <w:rsid w:val="00244F9A"/>
    <w:rsid w:val="002452D2"/>
    <w:rsid w:val="002454D7"/>
    <w:rsid w:val="00251345"/>
    <w:rsid w:val="00256007"/>
    <w:rsid w:val="0026347A"/>
    <w:rsid w:val="00270583"/>
    <w:rsid w:val="002761C9"/>
    <w:rsid w:val="0028076A"/>
    <w:rsid w:val="00282165"/>
    <w:rsid w:val="00286140"/>
    <w:rsid w:val="00286167"/>
    <w:rsid w:val="002A1E6E"/>
    <w:rsid w:val="002A4150"/>
    <w:rsid w:val="002B1A37"/>
    <w:rsid w:val="002B60CF"/>
    <w:rsid w:val="002D77BA"/>
    <w:rsid w:val="002E2153"/>
    <w:rsid w:val="002E249C"/>
    <w:rsid w:val="002E6397"/>
    <w:rsid w:val="002F0BD9"/>
    <w:rsid w:val="002F1852"/>
    <w:rsid w:val="0030617A"/>
    <w:rsid w:val="0030664B"/>
    <w:rsid w:val="003071BE"/>
    <w:rsid w:val="00307CF7"/>
    <w:rsid w:val="00311D76"/>
    <w:rsid w:val="0031291D"/>
    <w:rsid w:val="003138EE"/>
    <w:rsid w:val="00327A27"/>
    <w:rsid w:val="00327F40"/>
    <w:rsid w:val="00333750"/>
    <w:rsid w:val="00335A57"/>
    <w:rsid w:val="003613DF"/>
    <w:rsid w:val="003833DA"/>
    <w:rsid w:val="00387179"/>
    <w:rsid w:val="0039105C"/>
    <w:rsid w:val="00391258"/>
    <w:rsid w:val="003961CC"/>
    <w:rsid w:val="003963AB"/>
    <w:rsid w:val="0039758E"/>
    <w:rsid w:val="003A6430"/>
    <w:rsid w:val="003B1FC3"/>
    <w:rsid w:val="003C0CB7"/>
    <w:rsid w:val="003C6D9D"/>
    <w:rsid w:val="003D03A2"/>
    <w:rsid w:val="003D3257"/>
    <w:rsid w:val="003D39EC"/>
    <w:rsid w:val="003D5EC4"/>
    <w:rsid w:val="003E0CBD"/>
    <w:rsid w:val="004070C6"/>
    <w:rsid w:val="00410437"/>
    <w:rsid w:val="00411F39"/>
    <w:rsid w:val="00412B32"/>
    <w:rsid w:val="004147AB"/>
    <w:rsid w:val="00415182"/>
    <w:rsid w:val="00415322"/>
    <w:rsid w:val="00415377"/>
    <w:rsid w:val="00417875"/>
    <w:rsid w:val="0042497A"/>
    <w:rsid w:val="004416AF"/>
    <w:rsid w:val="00446FBE"/>
    <w:rsid w:val="00450AF0"/>
    <w:rsid w:val="00452EB7"/>
    <w:rsid w:val="00456556"/>
    <w:rsid w:val="00456EE7"/>
    <w:rsid w:val="00460CED"/>
    <w:rsid w:val="00463A3A"/>
    <w:rsid w:val="00481063"/>
    <w:rsid w:val="004834CE"/>
    <w:rsid w:val="0048687A"/>
    <w:rsid w:val="004A24D4"/>
    <w:rsid w:val="004A4551"/>
    <w:rsid w:val="004A4A09"/>
    <w:rsid w:val="004A5BB0"/>
    <w:rsid w:val="004B41BB"/>
    <w:rsid w:val="004B746C"/>
    <w:rsid w:val="004C11F4"/>
    <w:rsid w:val="004C3731"/>
    <w:rsid w:val="004C5613"/>
    <w:rsid w:val="004D1B46"/>
    <w:rsid w:val="004D31B3"/>
    <w:rsid w:val="004D6C9A"/>
    <w:rsid w:val="004D7202"/>
    <w:rsid w:val="004D7D57"/>
    <w:rsid w:val="004F13F5"/>
    <w:rsid w:val="004F6055"/>
    <w:rsid w:val="004F612C"/>
    <w:rsid w:val="00501BB9"/>
    <w:rsid w:val="00507566"/>
    <w:rsid w:val="00521978"/>
    <w:rsid w:val="00554234"/>
    <w:rsid w:val="00557FC7"/>
    <w:rsid w:val="0056000B"/>
    <w:rsid w:val="005676F4"/>
    <w:rsid w:val="005704B5"/>
    <w:rsid w:val="0057337E"/>
    <w:rsid w:val="00582308"/>
    <w:rsid w:val="005876D0"/>
    <w:rsid w:val="00593162"/>
    <w:rsid w:val="005967C3"/>
    <w:rsid w:val="00596F4C"/>
    <w:rsid w:val="005B058D"/>
    <w:rsid w:val="005B7443"/>
    <w:rsid w:val="005C5FDB"/>
    <w:rsid w:val="005D5AB1"/>
    <w:rsid w:val="005F2165"/>
    <w:rsid w:val="005F6848"/>
    <w:rsid w:val="005F7CAA"/>
    <w:rsid w:val="00600A3B"/>
    <w:rsid w:val="006015D4"/>
    <w:rsid w:val="00601621"/>
    <w:rsid w:val="00607764"/>
    <w:rsid w:val="00610DAC"/>
    <w:rsid w:val="0062547D"/>
    <w:rsid w:val="00627E80"/>
    <w:rsid w:val="006320BA"/>
    <w:rsid w:val="00632D19"/>
    <w:rsid w:val="00634141"/>
    <w:rsid w:val="00645BC0"/>
    <w:rsid w:val="00646C08"/>
    <w:rsid w:val="00653610"/>
    <w:rsid w:val="00655FCE"/>
    <w:rsid w:val="0066132B"/>
    <w:rsid w:val="00662166"/>
    <w:rsid w:val="00675D74"/>
    <w:rsid w:val="00686CD4"/>
    <w:rsid w:val="006905BD"/>
    <w:rsid w:val="006A3C88"/>
    <w:rsid w:val="006A5E12"/>
    <w:rsid w:val="006A68EF"/>
    <w:rsid w:val="006A6F9C"/>
    <w:rsid w:val="006B00FB"/>
    <w:rsid w:val="006B23E1"/>
    <w:rsid w:val="006B25FD"/>
    <w:rsid w:val="006B3DA5"/>
    <w:rsid w:val="006B5CA9"/>
    <w:rsid w:val="006C37C0"/>
    <w:rsid w:val="006D0AE4"/>
    <w:rsid w:val="006D52EC"/>
    <w:rsid w:val="006D659C"/>
    <w:rsid w:val="006D79FE"/>
    <w:rsid w:val="006E6EE5"/>
    <w:rsid w:val="0070414F"/>
    <w:rsid w:val="007055EF"/>
    <w:rsid w:val="007131E1"/>
    <w:rsid w:val="00713FD0"/>
    <w:rsid w:val="0071551A"/>
    <w:rsid w:val="00715804"/>
    <w:rsid w:val="00721CF6"/>
    <w:rsid w:val="00723031"/>
    <w:rsid w:val="007279EF"/>
    <w:rsid w:val="00727C1C"/>
    <w:rsid w:val="00730B28"/>
    <w:rsid w:val="0073116E"/>
    <w:rsid w:val="007361D0"/>
    <w:rsid w:val="007400B6"/>
    <w:rsid w:val="007467EE"/>
    <w:rsid w:val="00750BAD"/>
    <w:rsid w:val="00761366"/>
    <w:rsid w:val="00763B29"/>
    <w:rsid w:val="007642B8"/>
    <w:rsid w:val="00766320"/>
    <w:rsid w:val="00767CB0"/>
    <w:rsid w:val="007713E0"/>
    <w:rsid w:val="0077220B"/>
    <w:rsid w:val="0077610C"/>
    <w:rsid w:val="0078285F"/>
    <w:rsid w:val="00784F33"/>
    <w:rsid w:val="007937E3"/>
    <w:rsid w:val="007A1C27"/>
    <w:rsid w:val="007B03F0"/>
    <w:rsid w:val="007B0626"/>
    <w:rsid w:val="007B09B8"/>
    <w:rsid w:val="007D0FB6"/>
    <w:rsid w:val="007D3CCB"/>
    <w:rsid w:val="007E15C2"/>
    <w:rsid w:val="007F3C88"/>
    <w:rsid w:val="0080728D"/>
    <w:rsid w:val="00814B96"/>
    <w:rsid w:val="0081639C"/>
    <w:rsid w:val="008174E3"/>
    <w:rsid w:val="00824AF2"/>
    <w:rsid w:val="00832240"/>
    <w:rsid w:val="0083432E"/>
    <w:rsid w:val="00837122"/>
    <w:rsid w:val="00840BDA"/>
    <w:rsid w:val="00842BDD"/>
    <w:rsid w:val="00853C6D"/>
    <w:rsid w:val="0086064D"/>
    <w:rsid w:val="008656B5"/>
    <w:rsid w:val="00874B34"/>
    <w:rsid w:val="00876DE7"/>
    <w:rsid w:val="0089208C"/>
    <w:rsid w:val="00893E7D"/>
    <w:rsid w:val="008A11D3"/>
    <w:rsid w:val="008A2ED5"/>
    <w:rsid w:val="008A3072"/>
    <w:rsid w:val="008B4CA7"/>
    <w:rsid w:val="008B7FA5"/>
    <w:rsid w:val="008C57B2"/>
    <w:rsid w:val="008C79CB"/>
    <w:rsid w:val="008D3767"/>
    <w:rsid w:val="008D41B0"/>
    <w:rsid w:val="008D5381"/>
    <w:rsid w:val="008E0D6A"/>
    <w:rsid w:val="008E3B5C"/>
    <w:rsid w:val="008E7C17"/>
    <w:rsid w:val="008F332C"/>
    <w:rsid w:val="00900D21"/>
    <w:rsid w:val="0091499D"/>
    <w:rsid w:val="00914F5F"/>
    <w:rsid w:val="00916F2E"/>
    <w:rsid w:val="0091718D"/>
    <w:rsid w:val="0092459E"/>
    <w:rsid w:val="00927F66"/>
    <w:rsid w:val="00935099"/>
    <w:rsid w:val="00936CFE"/>
    <w:rsid w:val="00940FF3"/>
    <w:rsid w:val="00941E9E"/>
    <w:rsid w:val="00946687"/>
    <w:rsid w:val="00947CCF"/>
    <w:rsid w:val="00957973"/>
    <w:rsid w:val="00965817"/>
    <w:rsid w:val="00965C11"/>
    <w:rsid w:val="009661D8"/>
    <w:rsid w:val="00972312"/>
    <w:rsid w:val="00980188"/>
    <w:rsid w:val="00981241"/>
    <w:rsid w:val="00984761"/>
    <w:rsid w:val="00986CF4"/>
    <w:rsid w:val="009A39A0"/>
    <w:rsid w:val="009B1ED8"/>
    <w:rsid w:val="009C5694"/>
    <w:rsid w:val="009C6205"/>
    <w:rsid w:val="009E1F7E"/>
    <w:rsid w:val="009E35F6"/>
    <w:rsid w:val="00A01E36"/>
    <w:rsid w:val="00A315E5"/>
    <w:rsid w:val="00A33EA7"/>
    <w:rsid w:val="00A368F2"/>
    <w:rsid w:val="00A6216E"/>
    <w:rsid w:val="00A62AA8"/>
    <w:rsid w:val="00A70D51"/>
    <w:rsid w:val="00A71013"/>
    <w:rsid w:val="00A71D45"/>
    <w:rsid w:val="00A75745"/>
    <w:rsid w:val="00A80BB5"/>
    <w:rsid w:val="00A93075"/>
    <w:rsid w:val="00A95072"/>
    <w:rsid w:val="00A977BE"/>
    <w:rsid w:val="00AA2234"/>
    <w:rsid w:val="00AA4195"/>
    <w:rsid w:val="00AA5D54"/>
    <w:rsid w:val="00AA6DCE"/>
    <w:rsid w:val="00AD0099"/>
    <w:rsid w:val="00AD41B5"/>
    <w:rsid w:val="00AD5E3F"/>
    <w:rsid w:val="00AE0A3A"/>
    <w:rsid w:val="00AE26FB"/>
    <w:rsid w:val="00AE2ED0"/>
    <w:rsid w:val="00AE5340"/>
    <w:rsid w:val="00AF2AB6"/>
    <w:rsid w:val="00AF337A"/>
    <w:rsid w:val="00AF5F3C"/>
    <w:rsid w:val="00AF6B4D"/>
    <w:rsid w:val="00B021C0"/>
    <w:rsid w:val="00B04FB1"/>
    <w:rsid w:val="00B050E5"/>
    <w:rsid w:val="00B053F2"/>
    <w:rsid w:val="00B07C05"/>
    <w:rsid w:val="00B114C2"/>
    <w:rsid w:val="00B12BFF"/>
    <w:rsid w:val="00B14399"/>
    <w:rsid w:val="00B17206"/>
    <w:rsid w:val="00B17EDB"/>
    <w:rsid w:val="00B25C81"/>
    <w:rsid w:val="00B26869"/>
    <w:rsid w:val="00B273CC"/>
    <w:rsid w:val="00B30876"/>
    <w:rsid w:val="00B35B99"/>
    <w:rsid w:val="00B43013"/>
    <w:rsid w:val="00B46E6A"/>
    <w:rsid w:val="00B51CAC"/>
    <w:rsid w:val="00B52A79"/>
    <w:rsid w:val="00B53EB0"/>
    <w:rsid w:val="00B60864"/>
    <w:rsid w:val="00B61FB1"/>
    <w:rsid w:val="00B7003E"/>
    <w:rsid w:val="00BA4FB1"/>
    <w:rsid w:val="00BB0AFA"/>
    <w:rsid w:val="00BC6293"/>
    <w:rsid w:val="00BD46C5"/>
    <w:rsid w:val="00BD4A67"/>
    <w:rsid w:val="00BD558D"/>
    <w:rsid w:val="00BE090E"/>
    <w:rsid w:val="00BE1C3F"/>
    <w:rsid w:val="00BE252F"/>
    <w:rsid w:val="00BE496D"/>
    <w:rsid w:val="00BF12B5"/>
    <w:rsid w:val="00C07AE2"/>
    <w:rsid w:val="00C15218"/>
    <w:rsid w:val="00C21278"/>
    <w:rsid w:val="00C22533"/>
    <w:rsid w:val="00C241F0"/>
    <w:rsid w:val="00C40810"/>
    <w:rsid w:val="00C40AC8"/>
    <w:rsid w:val="00C41FF4"/>
    <w:rsid w:val="00C4684A"/>
    <w:rsid w:val="00C500A9"/>
    <w:rsid w:val="00C5150B"/>
    <w:rsid w:val="00C54576"/>
    <w:rsid w:val="00C55F6A"/>
    <w:rsid w:val="00C63714"/>
    <w:rsid w:val="00C7091C"/>
    <w:rsid w:val="00C74F00"/>
    <w:rsid w:val="00C81A41"/>
    <w:rsid w:val="00C83BAC"/>
    <w:rsid w:val="00C870E1"/>
    <w:rsid w:val="00C94DA3"/>
    <w:rsid w:val="00CA1644"/>
    <w:rsid w:val="00CA1A6D"/>
    <w:rsid w:val="00CA2556"/>
    <w:rsid w:val="00CA5923"/>
    <w:rsid w:val="00CA7B4E"/>
    <w:rsid w:val="00CB1DAA"/>
    <w:rsid w:val="00CB1EE8"/>
    <w:rsid w:val="00CB4C3B"/>
    <w:rsid w:val="00CD6633"/>
    <w:rsid w:val="00CE2119"/>
    <w:rsid w:val="00CE2E54"/>
    <w:rsid w:val="00CE4E76"/>
    <w:rsid w:val="00CE65E3"/>
    <w:rsid w:val="00CE6B37"/>
    <w:rsid w:val="00CF4DBD"/>
    <w:rsid w:val="00CF7EA6"/>
    <w:rsid w:val="00D03D13"/>
    <w:rsid w:val="00D105D1"/>
    <w:rsid w:val="00D13434"/>
    <w:rsid w:val="00D136FF"/>
    <w:rsid w:val="00D1391C"/>
    <w:rsid w:val="00D27D2A"/>
    <w:rsid w:val="00D40F61"/>
    <w:rsid w:val="00D447AA"/>
    <w:rsid w:val="00D45A43"/>
    <w:rsid w:val="00D4690F"/>
    <w:rsid w:val="00D472ED"/>
    <w:rsid w:val="00D52FA5"/>
    <w:rsid w:val="00D54A87"/>
    <w:rsid w:val="00D614D0"/>
    <w:rsid w:val="00D61FF3"/>
    <w:rsid w:val="00D80398"/>
    <w:rsid w:val="00D817E0"/>
    <w:rsid w:val="00D82C3A"/>
    <w:rsid w:val="00D84942"/>
    <w:rsid w:val="00D9199C"/>
    <w:rsid w:val="00DA28A5"/>
    <w:rsid w:val="00DA2D2F"/>
    <w:rsid w:val="00DA44D4"/>
    <w:rsid w:val="00DA48AA"/>
    <w:rsid w:val="00DA5D3C"/>
    <w:rsid w:val="00DA6242"/>
    <w:rsid w:val="00DC08F0"/>
    <w:rsid w:val="00DD05A9"/>
    <w:rsid w:val="00DD57A8"/>
    <w:rsid w:val="00DD61BD"/>
    <w:rsid w:val="00DD6C77"/>
    <w:rsid w:val="00DE4E3F"/>
    <w:rsid w:val="00DE6371"/>
    <w:rsid w:val="00DE7F13"/>
    <w:rsid w:val="00DF1869"/>
    <w:rsid w:val="00E04183"/>
    <w:rsid w:val="00E06B2D"/>
    <w:rsid w:val="00E21E65"/>
    <w:rsid w:val="00E23E32"/>
    <w:rsid w:val="00E27C6C"/>
    <w:rsid w:val="00E30C76"/>
    <w:rsid w:val="00E3251D"/>
    <w:rsid w:val="00E348C4"/>
    <w:rsid w:val="00E377DD"/>
    <w:rsid w:val="00E37B0F"/>
    <w:rsid w:val="00E43282"/>
    <w:rsid w:val="00E51A8A"/>
    <w:rsid w:val="00E557E7"/>
    <w:rsid w:val="00E60737"/>
    <w:rsid w:val="00E60AFC"/>
    <w:rsid w:val="00E665DA"/>
    <w:rsid w:val="00E66ABE"/>
    <w:rsid w:val="00E74C47"/>
    <w:rsid w:val="00E77F08"/>
    <w:rsid w:val="00E83A90"/>
    <w:rsid w:val="00E84DB0"/>
    <w:rsid w:val="00E909BF"/>
    <w:rsid w:val="00E96255"/>
    <w:rsid w:val="00E96C72"/>
    <w:rsid w:val="00EA1BC7"/>
    <w:rsid w:val="00EA5E7A"/>
    <w:rsid w:val="00EA5F2C"/>
    <w:rsid w:val="00EB1538"/>
    <w:rsid w:val="00EB440C"/>
    <w:rsid w:val="00EB71F4"/>
    <w:rsid w:val="00EC603F"/>
    <w:rsid w:val="00EC6649"/>
    <w:rsid w:val="00ED3B75"/>
    <w:rsid w:val="00EE02F5"/>
    <w:rsid w:val="00EE28C7"/>
    <w:rsid w:val="00EE3F38"/>
    <w:rsid w:val="00EE4311"/>
    <w:rsid w:val="00EF159F"/>
    <w:rsid w:val="00EF1938"/>
    <w:rsid w:val="00EF2A9A"/>
    <w:rsid w:val="00EF5DB4"/>
    <w:rsid w:val="00F000AD"/>
    <w:rsid w:val="00F006D6"/>
    <w:rsid w:val="00F057C6"/>
    <w:rsid w:val="00F0595F"/>
    <w:rsid w:val="00F1159B"/>
    <w:rsid w:val="00F11C68"/>
    <w:rsid w:val="00F2157B"/>
    <w:rsid w:val="00F37327"/>
    <w:rsid w:val="00F41778"/>
    <w:rsid w:val="00F41C5C"/>
    <w:rsid w:val="00F4561A"/>
    <w:rsid w:val="00F51874"/>
    <w:rsid w:val="00F662E2"/>
    <w:rsid w:val="00F67BE9"/>
    <w:rsid w:val="00F90D15"/>
    <w:rsid w:val="00F96AFE"/>
    <w:rsid w:val="00FA5246"/>
    <w:rsid w:val="00FA5288"/>
    <w:rsid w:val="00FA5B99"/>
    <w:rsid w:val="00FA7D6A"/>
    <w:rsid w:val="00FB0535"/>
    <w:rsid w:val="00FB3726"/>
    <w:rsid w:val="00FB3B27"/>
    <w:rsid w:val="00FC2815"/>
    <w:rsid w:val="00FD25AD"/>
    <w:rsid w:val="00FE1299"/>
    <w:rsid w:val="00FE4350"/>
    <w:rsid w:val="00FE6557"/>
    <w:rsid w:val="00FF082B"/>
    <w:rsid w:val="00FF192C"/>
    <w:rsid w:val="00FF2D0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58FA"/>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BE090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BE090E"/>
    <w:rPr>
      <w:rFonts w:ascii="Calibri" w:hAnsi="Calibri"/>
      <w:szCs w:val="21"/>
    </w:rPr>
  </w:style>
  <w:style w:type="character" w:styleId="Nevyeenzmnka">
    <w:name w:val="Unresolved Mention"/>
    <w:basedOn w:val="Standardnpsmoodstavce"/>
    <w:uiPriority w:val="99"/>
    <w:semiHidden/>
    <w:unhideWhenUsed/>
    <w:rsid w:val="000438B4"/>
    <w:rPr>
      <w:color w:val="605E5C"/>
      <w:shd w:val="clear" w:color="auto" w:fill="E1DFDD"/>
    </w:rPr>
  </w:style>
  <w:style w:type="paragraph" w:styleId="Revize">
    <w:name w:val="Revision"/>
    <w:hidden/>
    <w:uiPriority w:val="99"/>
    <w:semiHidden/>
    <w:rsid w:val="00892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452">
      <w:bodyDiv w:val="1"/>
      <w:marLeft w:val="0"/>
      <w:marRight w:val="0"/>
      <w:marTop w:val="0"/>
      <w:marBottom w:val="0"/>
      <w:divBdr>
        <w:top w:val="none" w:sz="0" w:space="0" w:color="auto"/>
        <w:left w:val="none" w:sz="0" w:space="0" w:color="auto"/>
        <w:bottom w:val="none" w:sz="0" w:space="0" w:color="auto"/>
        <w:right w:val="none" w:sz="0" w:space="0" w:color="auto"/>
      </w:divBdr>
    </w:div>
    <w:div w:id="395711184">
      <w:bodyDiv w:val="1"/>
      <w:marLeft w:val="0"/>
      <w:marRight w:val="0"/>
      <w:marTop w:val="0"/>
      <w:marBottom w:val="0"/>
      <w:divBdr>
        <w:top w:val="none" w:sz="0" w:space="0" w:color="auto"/>
        <w:left w:val="none" w:sz="0" w:space="0" w:color="auto"/>
        <w:bottom w:val="none" w:sz="0" w:space="0" w:color="auto"/>
        <w:right w:val="none" w:sz="0" w:space="0" w:color="auto"/>
      </w:divBdr>
    </w:div>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562447057">
      <w:bodyDiv w:val="1"/>
      <w:marLeft w:val="0"/>
      <w:marRight w:val="0"/>
      <w:marTop w:val="0"/>
      <w:marBottom w:val="0"/>
      <w:divBdr>
        <w:top w:val="none" w:sz="0" w:space="0" w:color="auto"/>
        <w:left w:val="none" w:sz="0" w:space="0" w:color="auto"/>
        <w:bottom w:val="none" w:sz="0" w:space="0" w:color="auto"/>
        <w:right w:val="none" w:sz="0" w:space="0" w:color="auto"/>
      </w:divBdr>
    </w:div>
    <w:div w:id="740180763">
      <w:bodyDiv w:val="1"/>
      <w:marLeft w:val="0"/>
      <w:marRight w:val="0"/>
      <w:marTop w:val="0"/>
      <w:marBottom w:val="0"/>
      <w:divBdr>
        <w:top w:val="none" w:sz="0" w:space="0" w:color="auto"/>
        <w:left w:val="none" w:sz="0" w:space="0" w:color="auto"/>
        <w:bottom w:val="none" w:sz="0" w:space="0" w:color="auto"/>
        <w:right w:val="none" w:sz="0" w:space="0" w:color="auto"/>
      </w:divBdr>
    </w:div>
    <w:div w:id="843058241">
      <w:bodyDiv w:val="1"/>
      <w:marLeft w:val="0"/>
      <w:marRight w:val="0"/>
      <w:marTop w:val="0"/>
      <w:marBottom w:val="0"/>
      <w:divBdr>
        <w:top w:val="none" w:sz="0" w:space="0" w:color="auto"/>
        <w:left w:val="none" w:sz="0" w:space="0" w:color="auto"/>
        <w:bottom w:val="none" w:sz="0" w:space="0" w:color="auto"/>
        <w:right w:val="none" w:sz="0" w:space="0" w:color="auto"/>
      </w:divBdr>
    </w:div>
    <w:div w:id="996571261">
      <w:bodyDiv w:val="1"/>
      <w:marLeft w:val="0"/>
      <w:marRight w:val="0"/>
      <w:marTop w:val="0"/>
      <w:marBottom w:val="0"/>
      <w:divBdr>
        <w:top w:val="none" w:sz="0" w:space="0" w:color="auto"/>
        <w:left w:val="none" w:sz="0" w:space="0" w:color="auto"/>
        <w:bottom w:val="none" w:sz="0" w:space="0" w:color="auto"/>
        <w:right w:val="none" w:sz="0" w:space="0" w:color="auto"/>
      </w:divBdr>
    </w:div>
    <w:div w:id="1059552864">
      <w:bodyDiv w:val="1"/>
      <w:marLeft w:val="0"/>
      <w:marRight w:val="0"/>
      <w:marTop w:val="0"/>
      <w:marBottom w:val="0"/>
      <w:divBdr>
        <w:top w:val="none" w:sz="0" w:space="0" w:color="auto"/>
        <w:left w:val="none" w:sz="0" w:space="0" w:color="auto"/>
        <w:bottom w:val="none" w:sz="0" w:space="0" w:color="auto"/>
        <w:right w:val="none" w:sz="0" w:space="0" w:color="auto"/>
      </w:divBdr>
    </w:div>
    <w:div w:id="1138838325">
      <w:bodyDiv w:val="1"/>
      <w:marLeft w:val="0"/>
      <w:marRight w:val="0"/>
      <w:marTop w:val="0"/>
      <w:marBottom w:val="0"/>
      <w:divBdr>
        <w:top w:val="none" w:sz="0" w:space="0" w:color="auto"/>
        <w:left w:val="none" w:sz="0" w:space="0" w:color="auto"/>
        <w:bottom w:val="none" w:sz="0" w:space="0" w:color="auto"/>
        <w:right w:val="none" w:sz="0" w:space="0" w:color="auto"/>
      </w:divBdr>
    </w:div>
    <w:div w:id="1209996746">
      <w:bodyDiv w:val="1"/>
      <w:marLeft w:val="0"/>
      <w:marRight w:val="0"/>
      <w:marTop w:val="0"/>
      <w:marBottom w:val="0"/>
      <w:divBdr>
        <w:top w:val="none" w:sz="0" w:space="0" w:color="auto"/>
        <w:left w:val="none" w:sz="0" w:space="0" w:color="auto"/>
        <w:bottom w:val="none" w:sz="0" w:space="0" w:color="auto"/>
        <w:right w:val="none" w:sz="0" w:space="0" w:color="auto"/>
      </w:divBdr>
    </w:div>
    <w:div w:id="1496216377">
      <w:bodyDiv w:val="1"/>
      <w:marLeft w:val="0"/>
      <w:marRight w:val="0"/>
      <w:marTop w:val="0"/>
      <w:marBottom w:val="0"/>
      <w:divBdr>
        <w:top w:val="none" w:sz="0" w:space="0" w:color="auto"/>
        <w:left w:val="none" w:sz="0" w:space="0" w:color="auto"/>
        <w:bottom w:val="none" w:sz="0" w:space="0" w:color="auto"/>
        <w:right w:val="none" w:sz="0" w:space="0" w:color="auto"/>
      </w:divBdr>
    </w:div>
    <w:div w:id="1614939592">
      <w:bodyDiv w:val="1"/>
      <w:marLeft w:val="0"/>
      <w:marRight w:val="0"/>
      <w:marTop w:val="0"/>
      <w:marBottom w:val="0"/>
      <w:divBdr>
        <w:top w:val="none" w:sz="0" w:space="0" w:color="auto"/>
        <w:left w:val="none" w:sz="0" w:space="0" w:color="auto"/>
        <w:bottom w:val="none" w:sz="0" w:space="0" w:color="auto"/>
        <w:right w:val="none" w:sz="0" w:space="0" w:color="auto"/>
      </w:divBdr>
    </w:div>
    <w:div w:id="1628701925">
      <w:bodyDiv w:val="1"/>
      <w:marLeft w:val="0"/>
      <w:marRight w:val="0"/>
      <w:marTop w:val="0"/>
      <w:marBottom w:val="0"/>
      <w:divBdr>
        <w:top w:val="none" w:sz="0" w:space="0" w:color="auto"/>
        <w:left w:val="none" w:sz="0" w:space="0" w:color="auto"/>
        <w:bottom w:val="none" w:sz="0" w:space="0" w:color="auto"/>
        <w:right w:val="none" w:sz="0" w:space="0" w:color="auto"/>
      </w:divBdr>
    </w:div>
    <w:div w:id="1661420493">
      <w:bodyDiv w:val="1"/>
      <w:marLeft w:val="0"/>
      <w:marRight w:val="0"/>
      <w:marTop w:val="0"/>
      <w:marBottom w:val="0"/>
      <w:divBdr>
        <w:top w:val="none" w:sz="0" w:space="0" w:color="auto"/>
        <w:left w:val="none" w:sz="0" w:space="0" w:color="auto"/>
        <w:bottom w:val="none" w:sz="0" w:space="0" w:color="auto"/>
        <w:right w:val="none" w:sz="0" w:space="0" w:color="auto"/>
      </w:divBdr>
    </w:div>
    <w:div w:id="1745689167">
      <w:bodyDiv w:val="1"/>
      <w:marLeft w:val="0"/>
      <w:marRight w:val="0"/>
      <w:marTop w:val="0"/>
      <w:marBottom w:val="0"/>
      <w:divBdr>
        <w:top w:val="none" w:sz="0" w:space="0" w:color="auto"/>
        <w:left w:val="none" w:sz="0" w:space="0" w:color="auto"/>
        <w:bottom w:val="none" w:sz="0" w:space="0" w:color="auto"/>
        <w:right w:val="none" w:sz="0" w:space="0" w:color="auto"/>
      </w:divBdr>
    </w:div>
    <w:div w:id="1837723377">
      <w:bodyDiv w:val="1"/>
      <w:marLeft w:val="0"/>
      <w:marRight w:val="0"/>
      <w:marTop w:val="0"/>
      <w:marBottom w:val="0"/>
      <w:divBdr>
        <w:top w:val="none" w:sz="0" w:space="0" w:color="auto"/>
        <w:left w:val="none" w:sz="0" w:space="0" w:color="auto"/>
        <w:bottom w:val="none" w:sz="0" w:space="0" w:color="auto"/>
        <w:right w:val="none" w:sz="0" w:space="0" w:color="auto"/>
      </w:divBdr>
    </w:div>
    <w:div w:id="2008091215">
      <w:bodyDiv w:val="1"/>
      <w:marLeft w:val="0"/>
      <w:marRight w:val="0"/>
      <w:marTop w:val="0"/>
      <w:marBottom w:val="0"/>
      <w:divBdr>
        <w:top w:val="none" w:sz="0" w:space="0" w:color="auto"/>
        <w:left w:val="none" w:sz="0" w:space="0" w:color="auto"/>
        <w:bottom w:val="none" w:sz="0" w:space="0" w:color="auto"/>
        <w:right w:val="none" w:sz="0" w:space="0" w:color="auto"/>
      </w:divBdr>
    </w:div>
    <w:div w:id="21049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channel/UC7mMrSiAB5gYZY9syRgwI-Q"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nstagram.com/balakryl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imalex.cz/products/688-primalex_beton_efekt/84" TargetMode="External"/><Relationship Id="rId17" Type="http://schemas.openxmlformats.org/officeDocument/2006/relationships/hyperlink" Target="https://www.instagram.com/primalexcz/"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rimalexcz" TargetMode="External"/><Relationship Id="rId20" Type="http://schemas.openxmlformats.org/officeDocument/2006/relationships/hyperlink" Target="https://www.facebook.com/balakry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alex.cz/products/55-primalex_inspiro/84" TargetMode="External"/><Relationship Id="rId24" Type="http://schemas.openxmlformats.org/officeDocument/2006/relationships/hyperlink" Target="http://www.tiktok.com/@balakryl" TargetMode="External"/><Relationship Id="rId32" Type="http://schemas.openxmlformats.org/officeDocument/2006/relationships/hyperlink" Target="mailto:silvia.dyrcova@ppg.com" TargetMode="External"/><Relationship Id="rId5" Type="http://schemas.openxmlformats.org/officeDocument/2006/relationships/webSettings" Target="webSettings.xml"/><Relationship Id="rId15" Type="http://schemas.openxmlformats.org/officeDocument/2006/relationships/hyperlink" Target="http://www.primalex.cz" TargetMode="External"/><Relationship Id="rId23" Type="http://schemas.openxmlformats.org/officeDocument/2006/relationships/hyperlink" Target="https://cz.pinterest.com/balakrylofficial/_created/"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balakryl.cz" TargetMode="External"/><Relationship Id="rId31" Type="http://schemas.openxmlformats.org/officeDocument/2006/relationships/hyperlink" Target="mailto:barbora@doblogoo.cz" TargetMode="External"/><Relationship Id="rId4" Type="http://schemas.openxmlformats.org/officeDocument/2006/relationships/settings" Target="settings.xml"/><Relationship Id="rId9" Type="http://schemas.openxmlformats.org/officeDocument/2006/relationships/hyperlink" Target="https://www.primalex.cz/products/703-primalex_ceramic/84" TargetMode="External"/><Relationship Id="rId14" Type="http://schemas.openxmlformats.org/officeDocument/2006/relationships/hyperlink" Target="https://balakryl.cz/nase-barvy/univerzalni-barvy/balakryl-uni-mat" TargetMode="External"/><Relationship Id="rId22" Type="http://schemas.openxmlformats.org/officeDocument/2006/relationships/hyperlink" Target="http://www.youtube.com/user/BalakrylOfficial"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29A4-3380-40FC-8DB0-94681C90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2</Pages>
  <Words>943</Words>
  <Characters>5570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Doblogoo</cp:lastModifiedBy>
  <cp:revision>6</cp:revision>
  <cp:lastPrinted>2018-01-18T12:02:00Z</cp:lastPrinted>
  <dcterms:created xsi:type="dcterms:W3CDTF">2022-06-29T13:20:00Z</dcterms:created>
  <dcterms:modified xsi:type="dcterms:W3CDTF">2022-07-26T09:18:00Z</dcterms:modified>
</cp:coreProperties>
</file>