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222E17C0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0EF49F66" w:rsidR="000314AA" w:rsidRDefault="00C5208F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Vykouzlete teplo domova s</w:t>
      </w:r>
      <w:r w:rsidR="00A17017"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 stolní lampičkou</w:t>
      </w:r>
      <w:r w:rsidR="00A17017">
        <w:rPr>
          <w:rFonts w:ascii="Arial" w:eastAsia="Arial" w:hAnsi="Arial" w:cs="Arial"/>
          <w:b/>
          <w:bCs/>
          <w:sz w:val="24"/>
          <w:szCs w:val="24"/>
        </w:rPr>
        <w:t xml:space="preserve"> vlastní výroby</w:t>
      </w:r>
    </w:p>
    <w:p w14:paraId="403548BD" w14:textId="1762DD60" w:rsidR="000F1CE0" w:rsidRPr="00763E1C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0B62BC">
        <w:rPr>
          <w:rFonts w:ascii="Arial" w:eastAsia="Arial" w:hAnsi="Arial" w:cs="Arial"/>
        </w:rPr>
        <w:t>11</w:t>
      </w:r>
      <w:r w:rsidR="008B0991">
        <w:rPr>
          <w:rFonts w:ascii="Arial" w:eastAsia="Arial" w:hAnsi="Arial" w:cs="Arial"/>
        </w:rPr>
        <w:t xml:space="preserve">. </w:t>
      </w:r>
      <w:r w:rsidR="000B62BC">
        <w:rPr>
          <w:rFonts w:ascii="Arial" w:eastAsia="Arial" w:hAnsi="Arial" w:cs="Arial"/>
        </w:rPr>
        <w:t>ledna</w:t>
      </w:r>
      <w:r w:rsidR="000F1CE0" w:rsidRPr="00FC0F5B">
        <w:rPr>
          <w:rFonts w:ascii="Arial" w:eastAsia="Arial" w:hAnsi="Arial" w:cs="Arial"/>
        </w:rPr>
        <w:t xml:space="preserve"> 202</w:t>
      </w:r>
      <w:r w:rsidR="000B62B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 ⁠</w:t>
      </w:r>
      <w:r w:rsidR="00B33C3C">
        <w:rPr>
          <w:rFonts w:ascii="Arial" w:eastAsia="Arial" w:hAnsi="Arial" w:cs="Arial"/>
        </w:rPr>
        <w:t xml:space="preserve">Přemýšlíte, jak doma vytvořit </w:t>
      </w:r>
      <w:r w:rsidR="002736AF">
        <w:rPr>
          <w:rFonts w:ascii="Arial" w:eastAsia="Arial" w:hAnsi="Arial" w:cs="Arial"/>
        </w:rPr>
        <w:t xml:space="preserve">příjemně </w:t>
      </w:r>
      <w:r w:rsidR="00B33C3C">
        <w:rPr>
          <w:rFonts w:ascii="Arial" w:eastAsia="Arial" w:hAnsi="Arial" w:cs="Arial"/>
        </w:rPr>
        <w:t xml:space="preserve">hřejivou atmosféru? Důležitou roli hraje osvětlení i správný výběr materiálů </w:t>
      </w:r>
      <w:r w:rsidR="008772E9">
        <w:rPr>
          <w:rFonts w:ascii="Arial" w:eastAsia="Arial" w:hAnsi="Arial" w:cs="Arial"/>
        </w:rPr>
        <w:t>do</w:t>
      </w:r>
      <w:r w:rsidR="00B33C3C">
        <w:rPr>
          <w:rFonts w:ascii="Arial" w:eastAsia="Arial" w:hAnsi="Arial" w:cs="Arial"/>
        </w:rPr>
        <w:t xml:space="preserve"> interiéru. Opravdové teplo domova vykouzlí například </w:t>
      </w:r>
      <w:r w:rsidR="002736AF">
        <w:rPr>
          <w:rFonts w:ascii="Arial" w:eastAsia="Arial" w:hAnsi="Arial" w:cs="Arial"/>
        </w:rPr>
        <w:t>vlastno</w:t>
      </w:r>
      <w:r w:rsidR="00F966E6">
        <w:rPr>
          <w:rFonts w:ascii="Arial" w:eastAsia="Arial" w:hAnsi="Arial" w:cs="Arial"/>
        </w:rPr>
        <w:t xml:space="preserve">ručně vyrobená </w:t>
      </w:r>
      <w:r w:rsidR="00B33C3C">
        <w:rPr>
          <w:rFonts w:ascii="Arial" w:eastAsia="Arial" w:hAnsi="Arial" w:cs="Arial"/>
        </w:rPr>
        <w:t>stolní lampička</w:t>
      </w:r>
      <w:r w:rsidR="00FA0C9D">
        <w:rPr>
          <w:rFonts w:ascii="Arial" w:eastAsia="Arial" w:hAnsi="Arial" w:cs="Arial"/>
        </w:rPr>
        <w:t xml:space="preserve">. Použít můžete zbytky dřevěné plotovky, které </w:t>
      </w:r>
      <w:r w:rsidR="002D5240">
        <w:rPr>
          <w:rFonts w:ascii="Arial" w:eastAsia="Arial" w:hAnsi="Arial" w:cs="Arial"/>
        </w:rPr>
        <w:t>doporučujeme ošetřit</w:t>
      </w:r>
      <w:r w:rsidR="00563C6C">
        <w:rPr>
          <w:rFonts w:ascii="Arial" w:eastAsia="Arial" w:hAnsi="Arial" w:cs="Arial"/>
        </w:rPr>
        <w:t> ekologickými nátěry Balakryl.</w:t>
      </w:r>
    </w:p>
    <w:p w14:paraId="30BF45CB" w14:textId="37456099" w:rsidR="00763E1C" w:rsidRPr="004275EC" w:rsidRDefault="001049E6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bookmarkStart w:id="0" w:name="_Hlk63847484"/>
      <w:r>
        <w:rPr>
          <w:rFonts w:ascii="Arial" w:eastAsia="Arial" w:hAnsi="Arial" w:cs="Arial"/>
          <w:b/>
          <w:i/>
          <w:iCs/>
        </w:rPr>
        <w:t xml:space="preserve">Plotovku </w:t>
      </w:r>
      <w:r w:rsidR="004E77CE">
        <w:rPr>
          <w:rFonts w:ascii="Arial" w:eastAsia="Arial" w:hAnsi="Arial" w:cs="Arial"/>
          <w:b/>
          <w:i/>
          <w:iCs/>
        </w:rPr>
        <w:t xml:space="preserve">nejprve </w:t>
      </w:r>
      <w:r>
        <w:rPr>
          <w:rFonts w:ascii="Arial" w:eastAsia="Arial" w:hAnsi="Arial" w:cs="Arial"/>
          <w:b/>
          <w:i/>
          <w:iCs/>
        </w:rPr>
        <w:t>nařežte</w:t>
      </w:r>
    </w:p>
    <w:p w14:paraId="5CECCD86" w14:textId="0AF9FE7E" w:rsidR="00763E1C" w:rsidRDefault="00763E1C" w:rsidP="004275EC">
      <w:pPr>
        <w:spacing w:after="0" w:line="240" w:lineRule="auto"/>
        <w:rPr>
          <w:rFonts w:ascii="Arial" w:eastAsia="Arial" w:hAnsi="Arial" w:cs="Arial"/>
          <w:bCs/>
        </w:rPr>
      </w:pPr>
      <w:r w:rsidRPr="004275EC">
        <w:rPr>
          <w:rFonts w:ascii="Arial" w:eastAsia="Arial" w:hAnsi="Arial" w:cs="Arial"/>
          <w:bCs/>
        </w:rPr>
        <w:t>Na</w:t>
      </w:r>
      <w:r w:rsidR="0087612E">
        <w:rPr>
          <w:rFonts w:ascii="Arial" w:eastAsia="Arial" w:hAnsi="Arial" w:cs="Arial"/>
          <w:bCs/>
        </w:rPr>
        <w:t xml:space="preserve"> </w:t>
      </w:r>
      <w:r w:rsidRPr="004275EC">
        <w:rPr>
          <w:rFonts w:ascii="Arial" w:eastAsia="Arial" w:hAnsi="Arial" w:cs="Arial"/>
          <w:bCs/>
        </w:rPr>
        <w:t xml:space="preserve">výrobu </w:t>
      </w:r>
      <w:r w:rsidR="001049E6">
        <w:rPr>
          <w:rFonts w:ascii="Arial" w:eastAsia="Arial" w:hAnsi="Arial" w:cs="Arial"/>
          <w:bCs/>
        </w:rPr>
        <w:t xml:space="preserve">budete potřebovat kousek plotovky, vruty, </w:t>
      </w:r>
      <w:r w:rsidR="001143BB">
        <w:rPr>
          <w:rFonts w:ascii="Arial" w:eastAsia="Arial" w:hAnsi="Arial" w:cs="Arial"/>
          <w:bCs/>
        </w:rPr>
        <w:t xml:space="preserve">stolní </w:t>
      </w:r>
      <w:r w:rsidR="001049E6">
        <w:rPr>
          <w:rFonts w:ascii="Arial" w:eastAsia="Arial" w:hAnsi="Arial" w:cs="Arial"/>
          <w:bCs/>
        </w:rPr>
        <w:t>pilu,</w:t>
      </w:r>
      <w:r w:rsidR="004E77CE">
        <w:rPr>
          <w:rFonts w:ascii="Arial" w:eastAsia="Arial" w:hAnsi="Arial" w:cs="Arial"/>
          <w:bCs/>
        </w:rPr>
        <w:t xml:space="preserve"> vrtačku,</w:t>
      </w:r>
      <w:r w:rsidR="001049E6">
        <w:rPr>
          <w:rFonts w:ascii="Arial" w:eastAsia="Arial" w:hAnsi="Arial" w:cs="Arial"/>
          <w:bCs/>
        </w:rPr>
        <w:t xml:space="preserve"> </w:t>
      </w:r>
      <w:r w:rsidR="0089129C">
        <w:rPr>
          <w:rFonts w:ascii="Arial" w:eastAsia="Arial" w:hAnsi="Arial" w:cs="Arial"/>
          <w:bCs/>
        </w:rPr>
        <w:t xml:space="preserve">smirkový papír, </w:t>
      </w:r>
      <w:r w:rsidR="001049E6">
        <w:rPr>
          <w:rFonts w:ascii="Arial" w:eastAsia="Arial" w:hAnsi="Arial" w:cs="Arial"/>
          <w:bCs/>
        </w:rPr>
        <w:t>kabel s objímkou vhodný pro stolní lampičku</w:t>
      </w:r>
      <w:r w:rsidR="001143BB">
        <w:rPr>
          <w:rFonts w:ascii="Arial" w:eastAsia="Arial" w:hAnsi="Arial" w:cs="Arial"/>
          <w:bCs/>
        </w:rPr>
        <w:t xml:space="preserve"> (k dostání v prodejnách se světly)</w:t>
      </w:r>
      <w:r w:rsidR="001049E6">
        <w:rPr>
          <w:rFonts w:ascii="Arial" w:eastAsia="Arial" w:hAnsi="Arial" w:cs="Arial"/>
          <w:bCs/>
        </w:rPr>
        <w:t xml:space="preserve">, </w:t>
      </w:r>
      <w:r w:rsidR="001143BB">
        <w:rPr>
          <w:rFonts w:ascii="Arial" w:eastAsia="Arial" w:hAnsi="Arial" w:cs="Arial"/>
          <w:bCs/>
        </w:rPr>
        <w:t xml:space="preserve">žárovku, </w:t>
      </w:r>
      <w:r w:rsidR="001049E6">
        <w:rPr>
          <w:rFonts w:ascii="Arial" w:eastAsia="Arial" w:hAnsi="Arial" w:cs="Arial"/>
          <w:bCs/>
        </w:rPr>
        <w:t xml:space="preserve">plochý štětec, </w:t>
      </w:r>
      <w:r w:rsidR="001049E6" w:rsidRPr="008772E9">
        <w:rPr>
          <w:rFonts w:ascii="Arial" w:eastAsia="Arial" w:hAnsi="Arial" w:cs="Arial"/>
          <w:bCs/>
        </w:rPr>
        <w:t>Balakryl Voskový olej</w:t>
      </w:r>
      <w:r w:rsidR="001049E6">
        <w:rPr>
          <w:rFonts w:ascii="Arial" w:eastAsia="Arial" w:hAnsi="Arial" w:cs="Arial"/>
          <w:bCs/>
        </w:rPr>
        <w:t xml:space="preserve"> a provázek. </w:t>
      </w:r>
    </w:p>
    <w:p w14:paraId="44F726BA" w14:textId="1C3216F2" w:rsidR="001143BB" w:rsidRDefault="001143BB" w:rsidP="004275EC">
      <w:pPr>
        <w:spacing w:after="0" w:line="240" w:lineRule="auto"/>
        <w:rPr>
          <w:rFonts w:ascii="Arial" w:eastAsia="Arial" w:hAnsi="Arial" w:cs="Arial"/>
          <w:bCs/>
        </w:rPr>
      </w:pPr>
    </w:p>
    <w:p w14:paraId="0977935B" w14:textId="62FC8C50" w:rsidR="001143BB" w:rsidRDefault="002F7623" w:rsidP="001143BB">
      <w:pPr>
        <w:spacing w:after="0" w:line="240" w:lineRule="auto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29F53F8C" wp14:editId="5096A838">
            <wp:simplePos x="0" y="0"/>
            <wp:positionH relativeFrom="margin">
              <wp:posOffset>4438650</wp:posOffset>
            </wp:positionH>
            <wp:positionV relativeFrom="paragraph">
              <wp:posOffset>756920</wp:posOffset>
            </wp:positionV>
            <wp:extent cx="1022350" cy="1238885"/>
            <wp:effectExtent l="0" t="0" r="6350" b="0"/>
            <wp:wrapSquare wrapText="bothSides"/>
            <wp:docPr id="3" name="Obrázek 3" descr="Obsah obrázku text, police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police, interiér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7" t="499" r="26546" b="-499"/>
                    <a:stretch/>
                  </pic:blipFill>
                  <pic:spPr bwMode="auto">
                    <a:xfrm>
                      <a:off x="0" y="0"/>
                      <a:ext cx="1022350" cy="123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Pokud </w:t>
      </w:r>
      <w:r w:rsidR="002736A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použijete </w:t>
      </w:r>
      <w:r w:rsid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starší dřevo, </w:t>
      </w:r>
      <w:r w:rsidR="002736A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zbavte </w:t>
      </w:r>
      <w:r w:rsid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ho nejprve od všech předchozích nátěrů</w:t>
      </w:r>
      <w:r w:rsidR="002736A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zbroušením</w:t>
      </w:r>
      <w:r w:rsid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. 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Z plotovky nařež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te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pilou 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čtyři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prkénka – dvě o délce 26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cm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dvě </w:t>
      </w:r>
      <w:r w:rsidR="00DE7B9E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kratší </w:t>
      </w:r>
      <w:r w:rsidR="0088374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 délce</w:t>
      </w:r>
      <w:r w:rsidR="002711C6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20 cm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. 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Později z nich vznikne 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obdélník o stranách 20</w:t>
      </w:r>
      <w:r w:rsidR="006A0ED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×</w:t>
      </w:r>
      <w:r w:rsidR="006A0ED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30 cm</w:t>
      </w:r>
      <w:r w:rsid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  <w:r w:rsidR="001143BB" w:rsidRPr="001143B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6A0ED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Ze zbytku plotovky pak uřízněte ještě jedno prkénko, které se bude vkládat dovnitř obdélníku. Jeho délku vypočtete tak, že z 20 cm odečtete dvojnásobek tloušťky plotovky (cca 4 cm). </w:t>
      </w:r>
    </w:p>
    <w:p w14:paraId="2E20211F" w14:textId="73559982" w:rsidR="006A0ED9" w:rsidRPr="001143BB" w:rsidRDefault="006A0ED9" w:rsidP="001143BB">
      <w:pPr>
        <w:spacing w:after="0" w:line="240" w:lineRule="auto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</w:p>
    <w:p w14:paraId="31399F30" w14:textId="742C99E5" w:rsidR="004275EC" w:rsidRPr="006A0ED9" w:rsidRDefault="006A0ED9" w:rsidP="004275EC">
      <w:pPr>
        <w:spacing w:after="0" w:line="240" w:lineRule="auto"/>
        <w:rPr>
          <w:rStyle w:val="Nadpis2Char"/>
          <w:rFonts w:ascii="Arial" w:eastAsia="Arial" w:hAnsi="Arial" w:cs="Arial"/>
          <w:bCs w:val="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i/>
          <w:iCs/>
        </w:rPr>
        <w:t>Př</w:t>
      </w:r>
      <w:r w:rsidR="004E77CE">
        <w:rPr>
          <w:rFonts w:ascii="Arial" w:eastAsia="Arial" w:hAnsi="Arial" w:cs="Arial"/>
          <w:b/>
          <w:i/>
          <w:iCs/>
        </w:rPr>
        <w:t>ipravte</w:t>
      </w:r>
      <w:r>
        <w:rPr>
          <w:rFonts w:ascii="Arial" w:eastAsia="Arial" w:hAnsi="Arial" w:cs="Arial"/>
          <w:b/>
          <w:i/>
          <w:iCs/>
        </w:rPr>
        <w:t xml:space="preserve"> otvor pro žárovku</w:t>
      </w:r>
    </w:p>
    <w:p w14:paraId="10BB3E79" w14:textId="77FE04BA" w:rsidR="006A0ED9" w:rsidRDefault="00AD62FC" w:rsidP="006A0ED9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Do uříznutého</w:t>
      </w:r>
      <w:r w:rsidR="006A0ED9" w:rsidRPr="006A0ED9">
        <w:rPr>
          <w:rFonts w:ascii="Arial" w:eastAsia="Arial" w:hAnsi="Arial" w:cs="Arial"/>
          <w:bCs/>
        </w:rPr>
        <w:t xml:space="preserve"> nejkratšího </w:t>
      </w:r>
      <w:r w:rsidR="006A0ED9">
        <w:rPr>
          <w:rFonts w:ascii="Arial" w:eastAsia="Arial" w:hAnsi="Arial" w:cs="Arial"/>
          <w:bCs/>
        </w:rPr>
        <w:t xml:space="preserve">vnitřního </w:t>
      </w:r>
      <w:r w:rsidR="006A0ED9" w:rsidRPr="006A0ED9">
        <w:rPr>
          <w:rFonts w:ascii="Arial" w:eastAsia="Arial" w:hAnsi="Arial" w:cs="Arial"/>
          <w:bCs/>
        </w:rPr>
        <w:t>prkénka v</w:t>
      </w:r>
      <w:r w:rsidR="006A0ED9">
        <w:rPr>
          <w:rFonts w:ascii="Arial" w:eastAsia="Arial" w:hAnsi="Arial" w:cs="Arial"/>
          <w:bCs/>
        </w:rPr>
        <w:t>yv</w:t>
      </w:r>
      <w:r w:rsidR="006A0ED9" w:rsidRPr="006A0ED9">
        <w:rPr>
          <w:rFonts w:ascii="Arial" w:eastAsia="Arial" w:hAnsi="Arial" w:cs="Arial"/>
          <w:bCs/>
        </w:rPr>
        <w:t>r</w:t>
      </w:r>
      <w:r>
        <w:rPr>
          <w:rFonts w:ascii="Arial" w:eastAsia="Arial" w:hAnsi="Arial" w:cs="Arial"/>
          <w:bCs/>
        </w:rPr>
        <w:t>tejte</w:t>
      </w:r>
      <w:r w:rsidR="006A0ED9" w:rsidRPr="006A0ED9">
        <w:rPr>
          <w:rFonts w:ascii="Arial" w:eastAsia="Arial" w:hAnsi="Arial" w:cs="Arial"/>
          <w:bCs/>
        </w:rPr>
        <w:t xml:space="preserve"> otvor, kterým </w:t>
      </w:r>
      <w:r w:rsidR="004E77CE">
        <w:rPr>
          <w:rFonts w:ascii="Arial" w:eastAsia="Arial" w:hAnsi="Arial" w:cs="Arial"/>
          <w:bCs/>
        </w:rPr>
        <w:t xml:space="preserve">později </w:t>
      </w:r>
      <w:r w:rsidR="006A0ED9" w:rsidRPr="006A0ED9">
        <w:rPr>
          <w:rFonts w:ascii="Arial" w:eastAsia="Arial" w:hAnsi="Arial" w:cs="Arial"/>
          <w:bCs/>
        </w:rPr>
        <w:t>provlékne</w:t>
      </w:r>
      <w:r w:rsidR="004E77CE">
        <w:rPr>
          <w:rFonts w:ascii="Arial" w:eastAsia="Arial" w:hAnsi="Arial" w:cs="Arial"/>
          <w:bCs/>
        </w:rPr>
        <w:t>te</w:t>
      </w:r>
      <w:r w:rsidR="006A0ED9" w:rsidRPr="006A0ED9">
        <w:rPr>
          <w:rFonts w:ascii="Arial" w:eastAsia="Arial" w:hAnsi="Arial" w:cs="Arial"/>
          <w:bCs/>
        </w:rPr>
        <w:t xml:space="preserve"> objímku na žárovku. </w:t>
      </w:r>
      <w:r w:rsidR="004E77CE">
        <w:rPr>
          <w:rFonts w:ascii="Arial" w:eastAsia="Arial" w:hAnsi="Arial" w:cs="Arial"/>
          <w:bCs/>
        </w:rPr>
        <w:t xml:space="preserve">Prkénko uchyťte do svěráku a uprostřed něj si vyznačte tužkou křížek. V těchto místech následně vyvrtejte otvor. Použijte k tomu </w:t>
      </w:r>
      <w:r w:rsidR="006A0ED9" w:rsidRPr="006A0ED9">
        <w:rPr>
          <w:rFonts w:ascii="Arial" w:eastAsia="Arial" w:hAnsi="Arial" w:cs="Arial"/>
          <w:bCs/>
        </w:rPr>
        <w:t>vykružovací hlavic</w:t>
      </w:r>
      <w:r w:rsidR="004E77CE">
        <w:rPr>
          <w:rFonts w:ascii="Arial" w:eastAsia="Arial" w:hAnsi="Arial" w:cs="Arial"/>
          <w:bCs/>
        </w:rPr>
        <w:t>i</w:t>
      </w:r>
      <w:r w:rsidR="006A0ED9" w:rsidRPr="006A0ED9">
        <w:rPr>
          <w:rFonts w:ascii="Arial" w:eastAsia="Arial" w:hAnsi="Arial" w:cs="Arial"/>
          <w:bCs/>
        </w:rPr>
        <w:t xml:space="preserve">. </w:t>
      </w:r>
    </w:p>
    <w:p w14:paraId="0A53EA34" w14:textId="3C1E76B3" w:rsidR="004E77CE" w:rsidRPr="006A0ED9" w:rsidRDefault="004E77CE" w:rsidP="006A0ED9">
      <w:pPr>
        <w:spacing w:after="0" w:line="240" w:lineRule="auto"/>
        <w:rPr>
          <w:rFonts w:ascii="Arial" w:eastAsia="Arial" w:hAnsi="Arial" w:cs="Arial"/>
          <w:bCs/>
        </w:rPr>
      </w:pPr>
    </w:p>
    <w:p w14:paraId="7A585489" w14:textId="41220A8E" w:rsidR="006A0ED9" w:rsidRPr="004E77CE" w:rsidRDefault="00972F2F" w:rsidP="006A0ED9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Lampičku zk</w:t>
      </w:r>
      <w:r w:rsidR="004E77CE">
        <w:rPr>
          <w:rFonts w:ascii="Arial" w:eastAsia="Arial" w:hAnsi="Arial" w:cs="Arial"/>
          <w:b/>
          <w:i/>
          <w:iCs/>
        </w:rPr>
        <w:t>omplet</w:t>
      </w:r>
      <w:r>
        <w:rPr>
          <w:rFonts w:ascii="Arial" w:eastAsia="Arial" w:hAnsi="Arial" w:cs="Arial"/>
          <w:b/>
          <w:i/>
          <w:iCs/>
        </w:rPr>
        <w:t>ujte</w:t>
      </w:r>
      <w:r w:rsidR="004E77CE">
        <w:rPr>
          <w:rFonts w:ascii="Arial" w:eastAsia="Arial" w:hAnsi="Arial" w:cs="Arial"/>
          <w:b/>
          <w:i/>
          <w:iCs/>
        </w:rPr>
        <w:t xml:space="preserve"> </w:t>
      </w:r>
      <w:r>
        <w:rPr>
          <w:rFonts w:ascii="Arial" w:eastAsia="Arial" w:hAnsi="Arial" w:cs="Arial"/>
          <w:b/>
          <w:i/>
          <w:iCs/>
        </w:rPr>
        <w:t>a natřete</w:t>
      </w:r>
    </w:p>
    <w:p w14:paraId="3F33E588" w14:textId="40E04C12" w:rsidR="006A0ED9" w:rsidRDefault="006A0ED9" w:rsidP="006A0ED9">
      <w:pPr>
        <w:spacing w:after="0" w:line="240" w:lineRule="auto"/>
        <w:rPr>
          <w:rFonts w:ascii="Arial" w:eastAsia="Arial" w:hAnsi="Arial" w:cs="Arial"/>
          <w:bCs/>
        </w:rPr>
      </w:pPr>
      <w:r w:rsidRPr="006A0ED9">
        <w:rPr>
          <w:rFonts w:ascii="Arial" w:eastAsia="Arial" w:hAnsi="Arial" w:cs="Arial"/>
          <w:bCs/>
        </w:rPr>
        <w:t xml:space="preserve">U všech prkének </w:t>
      </w:r>
      <w:r w:rsidR="004E77CE">
        <w:rPr>
          <w:rFonts w:ascii="Arial" w:eastAsia="Arial" w:hAnsi="Arial" w:cs="Arial"/>
          <w:bCs/>
        </w:rPr>
        <w:t xml:space="preserve">nejprve </w:t>
      </w:r>
      <w:r w:rsidRPr="006A0ED9">
        <w:rPr>
          <w:rFonts w:ascii="Arial" w:eastAsia="Arial" w:hAnsi="Arial" w:cs="Arial"/>
          <w:bCs/>
        </w:rPr>
        <w:t>sra</w:t>
      </w:r>
      <w:r w:rsidR="004E77CE">
        <w:rPr>
          <w:rFonts w:ascii="Arial" w:eastAsia="Arial" w:hAnsi="Arial" w:cs="Arial"/>
          <w:bCs/>
        </w:rPr>
        <w:t>zte pomocí kousku smirkového papíru</w:t>
      </w:r>
      <w:r w:rsidRPr="006A0ED9">
        <w:rPr>
          <w:rFonts w:ascii="Arial" w:eastAsia="Arial" w:hAnsi="Arial" w:cs="Arial"/>
          <w:bCs/>
        </w:rPr>
        <w:t xml:space="preserve"> hrany. Obdélník i vnitřní prkénko s otvorem spoj</w:t>
      </w:r>
      <w:r w:rsidR="0089129C">
        <w:rPr>
          <w:rFonts w:ascii="Arial" w:eastAsia="Arial" w:hAnsi="Arial" w:cs="Arial"/>
          <w:bCs/>
        </w:rPr>
        <w:t>te</w:t>
      </w:r>
      <w:r w:rsidRPr="006A0ED9">
        <w:rPr>
          <w:rFonts w:ascii="Arial" w:eastAsia="Arial" w:hAnsi="Arial" w:cs="Arial"/>
          <w:bCs/>
        </w:rPr>
        <w:t xml:space="preserve"> pomocí vrutů.</w:t>
      </w:r>
      <w:r w:rsidR="0089129C">
        <w:rPr>
          <w:rFonts w:ascii="Arial" w:eastAsia="Arial" w:hAnsi="Arial" w:cs="Arial"/>
          <w:bCs/>
        </w:rPr>
        <w:t xml:space="preserve"> Vnitřní prkénko upevněte do výšky přibližně 10 cm od spodní strany obdélníku. Aby bylo v rovině, můžete si pomoct vypodložením.</w:t>
      </w:r>
    </w:p>
    <w:p w14:paraId="34F21033" w14:textId="7832B974" w:rsidR="004275EC" w:rsidRDefault="004275EC" w:rsidP="004275EC">
      <w:pPr>
        <w:spacing w:after="0" w:line="240" w:lineRule="auto"/>
        <w:rPr>
          <w:rStyle w:val="Nadpis2Char"/>
          <w:rFonts w:ascii="Arial" w:eastAsiaTheme="minorHAnsi" w:hAnsi="Arial" w:cs="Arial"/>
          <w:b w:val="0"/>
          <w:bCs w:val="0"/>
          <w:i w:val="0"/>
          <w:iCs w:val="0"/>
          <w:color w:val="000000" w:themeColor="text1"/>
          <w:sz w:val="22"/>
          <w:szCs w:val="22"/>
          <w:lang w:eastAsia="en-US"/>
        </w:rPr>
      </w:pPr>
    </w:p>
    <w:p w14:paraId="71D01148" w14:textId="066A1B4F" w:rsidR="00CE0A10" w:rsidRDefault="00972F2F" w:rsidP="0089129C">
      <w:pPr>
        <w:spacing w:line="240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Hotový rám lampičky následně ošetřete nátěrem </w:t>
      </w:r>
      <w:hyperlink r:id="rId9" w:history="1">
        <w:r w:rsidR="0089129C" w:rsidRPr="008772E9">
          <w:rPr>
            <w:rStyle w:val="Hypertextovodkaz"/>
            <w:rFonts w:ascii="Arial" w:eastAsia="SimSun" w:hAnsi="Arial" w:cs="Arial"/>
            <w:lang w:eastAsia="zh-CN"/>
          </w:rPr>
          <w:t>Balakryl Vo</w:t>
        </w:r>
        <w:r w:rsidR="0089129C" w:rsidRPr="008772E9">
          <w:rPr>
            <w:rStyle w:val="Hypertextovodkaz"/>
            <w:rFonts w:ascii="Arial" w:eastAsia="SimSun" w:hAnsi="Arial" w:cs="Arial"/>
            <w:lang w:eastAsia="zh-CN"/>
          </w:rPr>
          <w:t>skový olej</w:t>
        </w:r>
      </w:hyperlink>
      <w:r w:rsid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(odstín dub přírodní), který aplikujte štětcem na suchý a zbroušený povrch. Dřevo natírejte ve směru vláken ve 2–3 vrstvách, mezi kterými nechte odstup 2 hodiny. </w:t>
      </w:r>
      <w:r w:rsid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Tento</w:t>
      </w:r>
      <w:r w:rsidR="0089129C"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interiérový olej na dřevo na bázi přírodního včelího vosku</w:t>
      </w:r>
      <w:r w:rsid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rychle schne, pronikne hluboko do struktury dřeva, ochrání ho a vyživí.</w:t>
      </w:r>
    </w:p>
    <w:p w14:paraId="249DB0D0" w14:textId="5EA06FC2" w:rsidR="00972F2F" w:rsidRPr="0089129C" w:rsidRDefault="00CE0A10" w:rsidP="00CE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CE0A10">
        <w:rPr>
          <w:rStyle w:val="Nadpis2Char"/>
          <w:rFonts w:ascii="Arial" w:eastAsia="SimSun" w:hAnsi="Arial" w:cs="Arial"/>
          <w:i w:val="0"/>
          <w:iCs w:val="0"/>
          <w:color w:val="000000" w:themeColor="text1"/>
          <w:sz w:val="22"/>
          <w:szCs w:val="22"/>
        </w:rPr>
        <w:t>NÁŠ TIP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: Balakryl Voskový olej je d</w:t>
      </w:r>
      <w:r w:rsid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íky své receptuře vhodný i na nátěry hraček, dětského nábytku nebo podkladů, které přicházejí do přímého styku se suchými potravinami. </w:t>
      </w:r>
      <w:r w:rsid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Povrch ošetřený tímto nátěrem lze navíc omývat vodou.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Olej je dostupný v</w:t>
      </w:r>
      <w:r w:rsidR="00361F9A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 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odstínec</w:t>
      </w:r>
      <w:r w:rsidR="00361F9A" w:rsidRPr="00372D06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h natural, </w:t>
      </w:r>
      <w:r w:rsidRP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dub přírodní, šedý</w:t>
      </w:r>
      <w:r w:rsidR="00361F9A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a</w:t>
      </w:r>
      <w:r w:rsidRPr="00CE0A1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bílý.</w:t>
      </w:r>
    </w:p>
    <w:p w14:paraId="662F7B88" w14:textId="01044B2A" w:rsidR="00CE0A10" w:rsidRPr="00CE0A10" w:rsidRDefault="009858D1" w:rsidP="00CE0A10">
      <w:pPr>
        <w:spacing w:after="0" w:line="240" w:lineRule="auto"/>
        <w:rPr>
          <w:rStyle w:val="Nadpis2Char"/>
          <w:rFonts w:ascii="Arial" w:eastAsia="Arial" w:hAnsi="Arial" w:cs="Arial"/>
          <w:bCs w:val="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i/>
          <w:iCs/>
        </w:rPr>
        <w:t>Doplňte zdroj světla a provázek</w:t>
      </w:r>
    </w:p>
    <w:p w14:paraId="6E551AC1" w14:textId="7B6F7DA1" w:rsidR="0089129C" w:rsidRDefault="0089129C" w:rsidP="00763E1C">
      <w:pPr>
        <w:spacing w:line="240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Objímku upev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něte</w:t>
      </w: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do vnitřního otvoru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Je potřeba ji r</w:t>
      </w: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ozšroubovat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a p</w:t>
      </w: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o usazení 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znovu spojit d</w:t>
      </w: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ohromady. 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Poté můžete na</w:t>
      </w:r>
      <w:r w:rsidRPr="0089129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sadit žárovku.</w:t>
      </w:r>
      <w:r w:rsidR="009858D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Doporučujeme zvolit designovou LED žárovku s teplým světlem, která v interiéru pěkně vynikne. </w:t>
      </w:r>
    </w:p>
    <w:p w14:paraId="5600F38C" w14:textId="6C71AD62" w:rsidR="00972F2F" w:rsidRPr="00763E1C" w:rsidRDefault="009858D1" w:rsidP="00972F2F">
      <w:pPr>
        <w:spacing w:line="240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Z provázku vyrobte stínidlo. U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chy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ťte ho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do spáry mezi obdélníkem lampičky a vnitřním prkénkem, v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e kterém 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je umístěná objímka, a jednoduše provázek </w:t>
      </w:r>
      <w:r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několikrát 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obtoč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te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okolo lampičky.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Hustota navinutého provázku záleží čistě na tom, jak tlumeného svícení chcete dosáhnout. N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a závěr vyzkouše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jte</w:t>
      </w:r>
      <w:r w:rsidR="00972F2F" w:rsidRPr="00972F2F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, zda lampička svítí</w:t>
      </w:r>
      <w:r w:rsidR="008772E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8772E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A pak už si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užívejte útulnou domácí atmosféru.</w:t>
      </w:r>
    </w:p>
    <w:bookmarkEnd w:id="0"/>
    <w:p w14:paraId="44874602" w14:textId="77777777" w:rsidR="004275EC" w:rsidRPr="00763E1C" w:rsidRDefault="004275EC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F485C3F" w14:textId="345A0214" w:rsidR="002D45DF" w:rsidRPr="002D45DF" w:rsidRDefault="002D45DF" w:rsidP="002D45DF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t>Výhody vodou ředitelných barev</w:t>
      </w:r>
    </w:p>
    <w:p w14:paraId="66079D9F" w14:textId="6B662BD1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r w:rsidR="00883749">
        <w:rPr>
          <w:rFonts w:ascii="Arial" w:hAnsi="Arial" w:cs="Arial"/>
          <w:sz w:val="20"/>
          <w:szCs w:val="20"/>
        </w:rPr>
        <w:t>nátěry</w:t>
      </w:r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4D36DA91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4C6BC58A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D86294E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7EEB7DEF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2B4B298B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D858CBD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75274C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0F583174" w14:textId="4F732B10" w:rsidR="001049E6" w:rsidRDefault="002D45DF" w:rsidP="001049E6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</w:t>
      </w:r>
      <w:r w:rsidR="00915E9C">
        <w:rPr>
          <w:rFonts w:ascii="Arial" w:hAnsi="Arial" w:cs="Arial"/>
          <w:sz w:val="20"/>
          <w:szCs w:val="20"/>
        </w:rPr>
        <w:t>Štětce p</w:t>
      </w:r>
      <w:r>
        <w:rPr>
          <w:rFonts w:ascii="Arial" w:hAnsi="Arial" w:cs="Arial"/>
          <w:sz w:val="20"/>
          <w:szCs w:val="20"/>
        </w:rPr>
        <w:t>o natírání jednoduše umyjete vodou a můžete je opakovaně použít.</w:t>
      </w:r>
    </w:p>
    <w:p w14:paraId="1047F79B" w14:textId="77777777" w:rsidR="001049E6" w:rsidRPr="001049E6" w:rsidRDefault="001049E6" w:rsidP="001049E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56DDEA5" w14:textId="49E06AD3" w:rsidR="001049E6" w:rsidRPr="001049E6" w:rsidRDefault="001049E6" w:rsidP="001049E6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1049E6">
        <w:rPr>
          <w:rFonts w:ascii="Arial" w:eastAsia="Calibri" w:hAnsi="Arial" w:cs="Arial"/>
          <w:b/>
          <w:bCs/>
          <w:sz w:val="20"/>
          <w:szCs w:val="20"/>
        </w:rPr>
        <w:t>Balakryl Voskový olej</w:t>
      </w:r>
      <w:r w:rsidRPr="001049E6">
        <w:rPr>
          <w:rFonts w:ascii="Arial" w:eastAsia="Calibri" w:hAnsi="Arial" w:cs="Arial"/>
          <w:sz w:val="20"/>
          <w:szCs w:val="20"/>
        </w:rPr>
        <w:t xml:space="preserve"> je interiérový olej na bázi přírodního včelího vosku pro měkké i tvrdé dřevo. Hodí se na dřevěné podlahy, obložení, schodiště, nábytek a další předměty ze dřeva v interiéru včetně dětských postýlek nebo hraček. Vyživuje, chrání a ošetřuje dřevo zvnějšku i zevnitř, zvyšuje jeho odolnost. Má i dekorační funkci. Je přirozeně matný, zvýrazňuje kresbu dřeva. Na výběr jsou odstíny dub přírodní, dub bílý, dub šedý a natural. </w:t>
      </w:r>
    </w:p>
    <w:p w14:paraId="7EA975BF" w14:textId="264988D8" w:rsidR="00763E1C" w:rsidRDefault="00763E1C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7344DC1" w14:textId="3612438D" w:rsidR="000F1CE0" w:rsidRPr="00262FE0" w:rsidRDefault="000F1CE0" w:rsidP="00262FE0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1" w:name="_Hlk102549258"/>
      <w:bookmarkStart w:id="2" w:name="_Hlk113442138"/>
      <w:r w:rsidRPr="00262FE0">
        <w:rPr>
          <w:rFonts w:ascii="Arial" w:eastAsia="Arial" w:hAnsi="Arial" w:cs="Arial"/>
          <w:b/>
          <w:bCs/>
          <w:sz w:val="20"/>
          <w:szCs w:val="20"/>
        </w:rPr>
        <w:t>PPG: WE PROTECT AND BEAUTIFY THE WORLD</w:t>
      </w:r>
      <w:r w:rsidR="00C2685D">
        <w:rPr>
          <w:rFonts w:eastAsia="MS Mincho"/>
          <w:b/>
          <w:bCs/>
          <w:sz w:val="20"/>
          <w:szCs w:val="20"/>
          <w:lang w:eastAsia="zh-CN"/>
        </w:rPr>
        <w:t xml:space="preserve">® </w:t>
      </w:r>
    </w:p>
    <w:p w14:paraId="315247D1" w14:textId="2739B632" w:rsidR="00591BB8" w:rsidRPr="00262FE0" w:rsidRDefault="00591BB8" w:rsidP="00591BB8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  <w:r w:rsidRPr="00262FE0">
        <w:rPr>
          <w:rFonts w:ascii="Arial" w:eastAsia="Arial" w:hAnsi="Arial" w:cs="Arial"/>
          <w:sz w:val="20"/>
          <w:szCs w:val="20"/>
        </w:rPr>
        <w:t>Společnost PPG (NYSE:PPG) pracuje každý den na vývoji a realizaci barev, nátěr</w:t>
      </w:r>
      <w:r>
        <w:rPr>
          <w:rFonts w:ascii="Arial" w:eastAsia="Arial" w:hAnsi="Arial" w:cs="Arial"/>
          <w:sz w:val="20"/>
          <w:szCs w:val="20"/>
        </w:rPr>
        <w:t>ových hmot</w:t>
      </w:r>
      <w:r w:rsidRPr="00262FE0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speciálních materiálů</w:t>
      </w:r>
      <w:r w:rsidRPr="00262FE0">
        <w:rPr>
          <w:rFonts w:ascii="Arial" w:eastAsia="Arial" w:hAnsi="Arial" w:cs="Arial"/>
          <w:sz w:val="20"/>
          <w:szCs w:val="20"/>
        </w:rPr>
        <w:t xml:space="preserve">, kterým zákazníci důvěřují již téměř 140 let. </w:t>
      </w:r>
      <w:r>
        <w:rPr>
          <w:rFonts w:ascii="Arial" w:eastAsia="Arial" w:hAnsi="Arial" w:cs="Arial"/>
          <w:sz w:val="20"/>
          <w:szCs w:val="20"/>
        </w:rPr>
        <w:t xml:space="preserve">Našim zákazníkům pomáháme kreativně a s nadšením řešit i ty největší výzvy a společně hledáme správné cesty vpřed. Se sídlem v </w:t>
      </w:r>
      <w:proofErr w:type="spellStart"/>
      <w:r>
        <w:rPr>
          <w:rFonts w:ascii="Arial" w:eastAsia="Arial" w:hAnsi="Arial" w:cs="Arial"/>
          <w:sz w:val="20"/>
          <w:szCs w:val="20"/>
        </w:rPr>
        <w:t>Pitts</w:t>
      </w:r>
      <w:r w:rsidRPr="00262FE0">
        <w:rPr>
          <w:rFonts w:ascii="Arial" w:eastAsia="Arial" w:hAnsi="Arial" w:cs="Arial"/>
          <w:sz w:val="20"/>
          <w:szCs w:val="20"/>
        </w:rPr>
        <w:t>burgu</w:t>
      </w:r>
      <w:proofErr w:type="spellEnd"/>
      <w:r w:rsidRPr="00262FE0">
        <w:rPr>
          <w:rFonts w:ascii="Arial" w:eastAsia="Arial" w:hAnsi="Arial" w:cs="Arial"/>
          <w:sz w:val="20"/>
          <w:szCs w:val="20"/>
        </w:rPr>
        <w:t>, USA, podniká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a inovuje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ve více než 75 zemích</w:t>
      </w:r>
      <w:r>
        <w:rPr>
          <w:rFonts w:ascii="Arial" w:eastAsia="Arial" w:hAnsi="Arial" w:cs="Arial"/>
          <w:sz w:val="20"/>
          <w:szCs w:val="20"/>
        </w:rPr>
        <w:t xml:space="preserve"> a v </w:t>
      </w:r>
      <w:r w:rsidRPr="00262FE0">
        <w:rPr>
          <w:rFonts w:ascii="Arial" w:eastAsia="Arial" w:hAnsi="Arial" w:cs="Arial"/>
          <w:sz w:val="20"/>
          <w:szCs w:val="20"/>
        </w:rPr>
        <w:t xml:space="preserve">roce 2021 </w:t>
      </w:r>
      <w:r>
        <w:rPr>
          <w:rFonts w:ascii="Arial" w:eastAsia="Arial" w:hAnsi="Arial" w:cs="Arial"/>
          <w:sz w:val="20"/>
          <w:szCs w:val="20"/>
        </w:rPr>
        <w:t>jsme</w:t>
      </w:r>
      <w:r w:rsidRPr="00262FE0">
        <w:rPr>
          <w:rFonts w:ascii="Arial" w:eastAsia="Arial" w:hAnsi="Arial" w:cs="Arial"/>
          <w:sz w:val="20"/>
          <w:szCs w:val="20"/>
        </w:rPr>
        <w:t xml:space="preserve"> zaznamenal</w:t>
      </w:r>
      <w:r>
        <w:rPr>
          <w:rFonts w:ascii="Arial" w:eastAsia="Arial" w:hAnsi="Arial" w:cs="Arial"/>
          <w:sz w:val="20"/>
          <w:szCs w:val="20"/>
        </w:rPr>
        <w:t>i</w:t>
      </w:r>
      <w:r w:rsidRPr="00262FE0">
        <w:rPr>
          <w:rFonts w:ascii="Arial" w:eastAsia="Arial" w:hAnsi="Arial" w:cs="Arial"/>
          <w:sz w:val="20"/>
          <w:szCs w:val="20"/>
        </w:rPr>
        <w:t xml:space="preserve"> čisté tržby ve výši 16,8 miliardy dolarů. </w:t>
      </w:r>
      <w:r>
        <w:rPr>
          <w:rFonts w:ascii="Arial" w:eastAsia="Arial" w:hAnsi="Arial" w:cs="Arial"/>
          <w:sz w:val="20"/>
          <w:szCs w:val="20"/>
        </w:rPr>
        <w:t xml:space="preserve">Poskytujeme služby zákazníkům v oblastech </w:t>
      </w:r>
      <w:r w:rsidRPr="00262FE0">
        <w:rPr>
          <w:rFonts w:ascii="Arial" w:eastAsia="Arial" w:hAnsi="Arial" w:cs="Arial"/>
          <w:sz w:val="20"/>
          <w:szCs w:val="20"/>
        </w:rPr>
        <w:t xml:space="preserve">stavebnictví a spotřebních výrobků, na průmyslových a dopravních trzích a na trzích s náhradními díly a příslušenstvím. </w:t>
      </w:r>
      <w:r w:rsidRPr="00262FE0">
        <w:rPr>
          <w:rFonts w:ascii="Arial" w:eastAsia="Arial" w:hAnsi="Arial" w:cs="Arial"/>
          <w:sz w:val="20"/>
          <w:szCs w:val="20"/>
          <w:lang w:val="pl"/>
        </w:rPr>
        <w:t xml:space="preserve">Více informací naleznete na adrese </w:t>
      </w:r>
      <w:r>
        <w:fldChar w:fldCharType="begin"/>
      </w:r>
      <w:r>
        <w:instrText>HYPERLINK "http://www.ppg.com" \h</w:instrText>
      </w:r>
      <w:r>
        <w:fldChar w:fldCharType="separate"/>
      </w:r>
      <w:r w:rsidRPr="00262FE0">
        <w:rPr>
          <w:rStyle w:val="Hypertextovodkaz"/>
          <w:rFonts w:ascii="Arial" w:eastAsia="Arial" w:hAnsi="Arial" w:cs="Arial"/>
          <w:sz w:val="20"/>
          <w:szCs w:val="20"/>
          <w:lang w:val="pl"/>
        </w:rPr>
        <w:t>www.ppg.com</w:t>
      </w:r>
      <w:r>
        <w:rPr>
          <w:rStyle w:val="Hypertextovodkaz"/>
          <w:rFonts w:ascii="Arial" w:eastAsia="Arial" w:hAnsi="Arial" w:cs="Arial"/>
          <w:sz w:val="20"/>
          <w:szCs w:val="20"/>
          <w:lang w:val="pl"/>
        </w:rPr>
        <w:fldChar w:fldCharType="end"/>
      </w:r>
      <w:r w:rsidRPr="00262FE0">
        <w:rPr>
          <w:rFonts w:ascii="Arial" w:eastAsia="Arial" w:hAnsi="Arial" w:cs="Arial"/>
          <w:color w:val="444444"/>
          <w:sz w:val="20"/>
          <w:szCs w:val="20"/>
          <w:lang w:val="pl"/>
        </w:rPr>
        <w:t>.</w:t>
      </w:r>
      <w:r>
        <w:rPr>
          <w:rFonts w:ascii="Arial" w:eastAsia="Arial" w:hAnsi="Arial" w:cs="Arial"/>
          <w:color w:val="444444"/>
          <w:sz w:val="20"/>
          <w:szCs w:val="20"/>
          <w:lang w:val="pl"/>
        </w:rPr>
        <w:t xml:space="preserve"> </w:t>
      </w:r>
    </w:p>
    <w:bookmarkEnd w:id="1"/>
    <w:p w14:paraId="68E2AFD9" w14:textId="68E02DC0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We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protect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beautify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proofErr w:type="spellEnd"/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a logo </w:t>
      </w:r>
      <w:r w:rsidR="00ED616F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PPG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>jsou registrované ochranné známky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vlastněné 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PPG </w:t>
      </w:r>
      <w:proofErr w:type="spellStart"/>
      <w:r w:rsidRPr="00262FE0">
        <w:rPr>
          <w:rFonts w:ascii="Arial" w:hAnsi="Arial" w:cs="Arial"/>
          <w:color w:val="000000"/>
          <w:sz w:val="20"/>
          <w:szCs w:val="20"/>
        </w:rPr>
        <w:t>Industries</w:t>
      </w:r>
      <w:proofErr w:type="spellEnd"/>
      <w:r w:rsidRPr="00262FE0">
        <w:rPr>
          <w:rFonts w:ascii="Arial" w:hAnsi="Arial" w:cs="Arial"/>
          <w:color w:val="000000"/>
          <w:sz w:val="20"/>
          <w:szCs w:val="20"/>
        </w:rPr>
        <w:t xml:space="preserve"> Ohio, Inc.</w:t>
      </w:r>
      <w:r w:rsidR="003246D7">
        <w:rPr>
          <w:rFonts w:ascii="Arial" w:hAnsi="Arial" w:cs="Arial"/>
          <w:color w:val="000000"/>
          <w:sz w:val="20"/>
          <w:szCs w:val="20"/>
        </w:rPr>
        <w:t xml:space="preserve"> </w:t>
      </w:r>
      <w:r w:rsidR="00C6129D" w:rsidRPr="00262FE0">
        <w:rPr>
          <w:rFonts w:ascii="Arial" w:hAnsi="Arial" w:cs="Arial"/>
          <w:i/>
          <w:iCs/>
          <w:color w:val="000000"/>
          <w:sz w:val="20"/>
          <w:szCs w:val="20"/>
        </w:rPr>
        <w:t>Balakryl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3246D7">
        <w:rPr>
          <w:rFonts w:ascii="Arial" w:hAnsi="Arial" w:cs="Arial"/>
          <w:color w:val="000000"/>
          <w:sz w:val="20"/>
          <w:szCs w:val="20"/>
        </w:rPr>
        <w:t>je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ochrann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známk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vlastněn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PPG Deco Czech a.s.</w:t>
      </w:r>
    </w:p>
    <w:bookmarkEnd w:id="2"/>
    <w:p w14:paraId="5B8113FD" w14:textId="4E50A942" w:rsidR="000F1CE0" w:rsidRPr="00262FE0" w:rsidRDefault="000F1CE0" w:rsidP="00262FE0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Dnes již legendární značka nátěrových hmot Balakryl se zrodila v polovině 80. let minulého století. Na konci roku 1985 byla v závodu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Tebas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patří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7F6F4E0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0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09FF3153" w14:textId="56251D31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289C" w14:textId="77777777" w:rsidR="00CA2912" w:rsidRDefault="00CA2912">
      <w:pPr>
        <w:spacing w:after="0" w:line="240" w:lineRule="auto"/>
      </w:pPr>
      <w:r>
        <w:separator/>
      </w:r>
    </w:p>
  </w:endnote>
  <w:endnote w:type="continuationSeparator" w:id="0">
    <w:p w14:paraId="17999756" w14:textId="77777777" w:rsidR="00CA2912" w:rsidRDefault="00CA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000000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550F" w14:textId="77777777" w:rsidR="00CA2912" w:rsidRDefault="00CA2912">
      <w:pPr>
        <w:spacing w:after="0" w:line="240" w:lineRule="auto"/>
      </w:pPr>
      <w:r>
        <w:separator/>
      </w:r>
    </w:p>
  </w:footnote>
  <w:footnote w:type="continuationSeparator" w:id="0">
    <w:p w14:paraId="1AB4000C" w14:textId="77777777" w:rsidR="00CA2912" w:rsidRDefault="00CA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48BE5C1C" w:rsidR="00591BB8" w:rsidRDefault="002578D6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V</w:t>
    </w:r>
    <w:r w:rsidR="001049E6">
      <w:rPr>
        <w:rFonts w:ascii="Arial" w:eastAsia="Arial" w:hAnsi="Arial" w:cs="Arial"/>
        <w:b/>
        <w:bCs/>
        <w:sz w:val="24"/>
        <w:szCs w:val="24"/>
      </w:rPr>
      <w:t>ykouzlete teplo domova s</w:t>
    </w:r>
    <w:r w:rsidR="00413860">
      <w:rPr>
        <w:rFonts w:ascii="Arial" w:eastAsia="Arial" w:hAnsi="Arial" w:cs="Arial"/>
        <w:b/>
        <w:bCs/>
        <w:sz w:val="24"/>
        <w:szCs w:val="24"/>
      </w:rPr>
      <w:t>e</w:t>
    </w:r>
    <w:r w:rsidR="001049E6">
      <w:rPr>
        <w:rFonts w:ascii="Arial" w:eastAsia="Arial" w:hAnsi="Arial" w:cs="Arial"/>
        <w:b/>
        <w:bCs/>
        <w:sz w:val="24"/>
        <w:szCs w:val="24"/>
      </w:rPr>
      <w:t> stolní lampičkou</w:t>
    </w:r>
    <w:r w:rsidR="00413860">
      <w:rPr>
        <w:rFonts w:ascii="Arial" w:eastAsia="Arial" w:hAnsi="Arial" w:cs="Arial"/>
        <w:b/>
        <w:bCs/>
        <w:sz w:val="24"/>
        <w:szCs w:val="24"/>
      </w:rPr>
      <w:t xml:space="preserve"> vlastní výroby</w:t>
    </w:r>
    <w:r>
      <w:rPr>
        <w:rFonts w:ascii="Arial" w:eastAsia="Arial" w:hAnsi="Arial" w:cs="Arial"/>
        <w:b/>
        <w:bCs/>
        <w:sz w:val="24"/>
        <w:szCs w:val="24"/>
      </w:rPr>
      <w:t xml:space="preserve">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10F4BB6C" w:rsidR="00591BB8" w:rsidRDefault="004B3954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7C6E891" wp14:editId="44D4BD58">
                <wp:extent cx="476250" cy="361950"/>
                <wp:effectExtent l="0" t="0" r="0" b="0"/>
                <wp:docPr id="1" name="Obrázek 37311906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7311906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4DE01B9" w:rsidR="009B41A2" w:rsidRDefault="00F31A15" w:rsidP="00591BB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2AF68D" wp14:editId="61386BD9">
                <wp:simplePos x="0" y="0"/>
                <wp:positionH relativeFrom="column">
                  <wp:posOffset>-61889</wp:posOffset>
                </wp:positionH>
                <wp:positionV relativeFrom="paragraph">
                  <wp:posOffset>30543</wp:posOffset>
                </wp:positionV>
                <wp:extent cx="1283335" cy="528320"/>
                <wp:effectExtent l="0" t="0" r="0" b="5080"/>
                <wp:wrapSquare wrapText="bothSides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7" r="5462" b="10934"/>
                        <a:stretch/>
                      </pic:blipFill>
                      <pic:spPr bwMode="auto">
                        <a:xfrm>
                          <a:off x="0" y="0"/>
                          <a:ext cx="1283335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C0E333" w14:textId="0762BAF9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000000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3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DBF"/>
    <w:rsid w:val="000068A5"/>
    <w:rsid w:val="00017BBB"/>
    <w:rsid w:val="00025247"/>
    <w:rsid w:val="000314AA"/>
    <w:rsid w:val="00081391"/>
    <w:rsid w:val="00082E58"/>
    <w:rsid w:val="0009645D"/>
    <w:rsid w:val="000B62BC"/>
    <w:rsid w:val="000B7159"/>
    <w:rsid w:val="000F1CE0"/>
    <w:rsid w:val="000F49FF"/>
    <w:rsid w:val="001049E6"/>
    <w:rsid w:val="001143BB"/>
    <w:rsid w:val="00116DEB"/>
    <w:rsid w:val="00124D24"/>
    <w:rsid w:val="0016000D"/>
    <w:rsid w:val="00163D68"/>
    <w:rsid w:val="00194929"/>
    <w:rsid w:val="001A25AB"/>
    <w:rsid w:val="00220F74"/>
    <w:rsid w:val="002329D3"/>
    <w:rsid w:val="002578D6"/>
    <w:rsid w:val="00262FE0"/>
    <w:rsid w:val="002711C6"/>
    <w:rsid w:val="002736AF"/>
    <w:rsid w:val="00285D44"/>
    <w:rsid w:val="002B262B"/>
    <w:rsid w:val="002C1731"/>
    <w:rsid w:val="002D45DF"/>
    <w:rsid w:val="002D5240"/>
    <w:rsid w:val="002F7623"/>
    <w:rsid w:val="003068C5"/>
    <w:rsid w:val="003246D7"/>
    <w:rsid w:val="00336343"/>
    <w:rsid w:val="00353B59"/>
    <w:rsid w:val="0036089A"/>
    <w:rsid w:val="00361F9A"/>
    <w:rsid w:val="00372D06"/>
    <w:rsid w:val="003E643E"/>
    <w:rsid w:val="004029C1"/>
    <w:rsid w:val="00413860"/>
    <w:rsid w:val="004275EC"/>
    <w:rsid w:val="00446D42"/>
    <w:rsid w:val="004521D4"/>
    <w:rsid w:val="00457B5F"/>
    <w:rsid w:val="00493955"/>
    <w:rsid w:val="004A2068"/>
    <w:rsid w:val="004B3954"/>
    <w:rsid w:val="004C70A2"/>
    <w:rsid w:val="004E77CE"/>
    <w:rsid w:val="00502C75"/>
    <w:rsid w:val="00512761"/>
    <w:rsid w:val="0054002C"/>
    <w:rsid w:val="005617F9"/>
    <w:rsid w:val="00563C6C"/>
    <w:rsid w:val="00576F2B"/>
    <w:rsid w:val="00585515"/>
    <w:rsid w:val="00591BB8"/>
    <w:rsid w:val="005A5104"/>
    <w:rsid w:val="005A5DAA"/>
    <w:rsid w:val="005B2B7F"/>
    <w:rsid w:val="005D0A15"/>
    <w:rsid w:val="006235A7"/>
    <w:rsid w:val="00637F9C"/>
    <w:rsid w:val="00650388"/>
    <w:rsid w:val="00666F49"/>
    <w:rsid w:val="00691532"/>
    <w:rsid w:val="006A0ED9"/>
    <w:rsid w:val="006C47FC"/>
    <w:rsid w:val="00706B5C"/>
    <w:rsid w:val="00723971"/>
    <w:rsid w:val="00741B5F"/>
    <w:rsid w:val="007503E7"/>
    <w:rsid w:val="00755EA7"/>
    <w:rsid w:val="00763E1C"/>
    <w:rsid w:val="007857F1"/>
    <w:rsid w:val="007964DB"/>
    <w:rsid w:val="007D5E78"/>
    <w:rsid w:val="007E3139"/>
    <w:rsid w:val="007F31FC"/>
    <w:rsid w:val="007F619A"/>
    <w:rsid w:val="00822DF7"/>
    <w:rsid w:val="00837444"/>
    <w:rsid w:val="008534BE"/>
    <w:rsid w:val="008618CE"/>
    <w:rsid w:val="00875D9F"/>
    <w:rsid w:val="0087612E"/>
    <w:rsid w:val="008772E9"/>
    <w:rsid w:val="00883749"/>
    <w:rsid w:val="0089129C"/>
    <w:rsid w:val="00891B59"/>
    <w:rsid w:val="008B0991"/>
    <w:rsid w:val="00915E9C"/>
    <w:rsid w:val="00935905"/>
    <w:rsid w:val="00966C38"/>
    <w:rsid w:val="00972F2F"/>
    <w:rsid w:val="009858D1"/>
    <w:rsid w:val="009B39D2"/>
    <w:rsid w:val="009B41A2"/>
    <w:rsid w:val="00A17017"/>
    <w:rsid w:val="00A3493E"/>
    <w:rsid w:val="00A7184D"/>
    <w:rsid w:val="00A75D88"/>
    <w:rsid w:val="00A76267"/>
    <w:rsid w:val="00AD1998"/>
    <w:rsid w:val="00AD62FC"/>
    <w:rsid w:val="00AE0A25"/>
    <w:rsid w:val="00AF3F09"/>
    <w:rsid w:val="00B07BED"/>
    <w:rsid w:val="00B23C0B"/>
    <w:rsid w:val="00B25E19"/>
    <w:rsid w:val="00B33C3C"/>
    <w:rsid w:val="00B359B1"/>
    <w:rsid w:val="00B4328F"/>
    <w:rsid w:val="00B76D29"/>
    <w:rsid w:val="00B84EF6"/>
    <w:rsid w:val="00B86910"/>
    <w:rsid w:val="00B91BEB"/>
    <w:rsid w:val="00B9668A"/>
    <w:rsid w:val="00BC091D"/>
    <w:rsid w:val="00BC4A84"/>
    <w:rsid w:val="00BD7118"/>
    <w:rsid w:val="00BF4645"/>
    <w:rsid w:val="00BF7651"/>
    <w:rsid w:val="00BF7701"/>
    <w:rsid w:val="00C160A7"/>
    <w:rsid w:val="00C2685D"/>
    <w:rsid w:val="00C334D2"/>
    <w:rsid w:val="00C424BC"/>
    <w:rsid w:val="00C42A9E"/>
    <w:rsid w:val="00C5208F"/>
    <w:rsid w:val="00C57784"/>
    <w:rsid w:val="00C6129D"/>
    <w:rsid w:val="00C75232"/>
    <w:rsid w:val="00CA2912"/>
    <w:rsid w:val="00CB5D42"/>
    <w:rsid w:val="00CC1FE6"/>
    <w:rsid w:val="00CC3663"/>
    <w:rsid w:val="00CE0A10"/>
    <w:rsid w:val="00CF7737"/>
    <w:rsid w:val="00D64B24"/>
    <w:rsid w:val="00D7231D"/>
    <w:rsid w:val="00D77419"/>
    <w:rsid w:val="00D865EB"/>
    <w:rsid w:val="00D86B02"/>
    <w:rsid w:val="00DA49D6"/>
    <w:rsid w:val="00DE1E4D"/>
    <w:rsid w:val="00DE7B9E"/>
    <w:rsid w:val="00E10F49"/>
    <w:rsid w:val="00E166F2"/>
    <w:rsid w:val="00E23CF0"/>
    <w:rsid w:val="00E25E14"/>
    <w:rsid w:val="00E618CB"/>
    <w:rsid w:val="00E76220"/>
    <w:rsid w:val="00E8411D"/>
    <w:rsid w:val="00E86233"/>
    <w:rsid w:val="00EB0A54"/>
    <w:rsid w:val="00EC6249"/>
    <w:rsid w:val="00ED3A73"/>
    <w:rsid w:val="00ED540E"/>
    <w:rsid w:val="00ED616F"/>
    <w:rsid w:val="00F2287D"/>
    <w:rsid w:val="00F31A15"/>
    <w:rsid w:val="00F42E31"/>
    <w:rsid w:val="00F51816"/>
    <w:rsid w:val="00F72246"/>
    <w:rsid w:val="00F966E6"/>
    <w:rsid w:val="00FA0C9D"/>
    <w:rsid w:val="00FA50A2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BalakrylOffici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alakryl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chaelac@doblogo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lakry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ktok.com/@balakryl" TargetMode="External"/><Relationship Id="rId10" Type="http://schemas.openxmlformats.org/officeDocument/2006/relationships/hyperlink" Target="file:///C:\Users\michaela.cermakova\Desktop\www.balakryl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alakryl.cz/products/barvy-na-drevo/balakryl-voskovy-olej" TargetMode="External"/><Relationship Id="rId14" Type="http://schemas.openxmlformats.org/officeDocument/2006/relationships/hyperlink" Target="https://cz.pinterest.com/balakrylofficial/_create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krejci@ppg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896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10</cp:revision>
  <dcterms:created xsi:type="dcterms:W3CDTF">2022-12-19T08:56:00Z</dcterms:created>
  <dcterms:modified xsi:type="dcterms:W3CDTF">2023-02-17T07:28:00Z</dcterms:modified>
</cp:coreProperties>
</file>