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2D221E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6B8F0AC8" w:rsidR="001E52FF" w:rsidRPr="002D221E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2D221E">
        <w:rPr>
          <w:rFonts w:ascii="Arial" w:hAnsi="Arial" w:cs="Arial"/>
          <w:lang w:val="cs-CZ"/>
        </w:rPr>
        <w:t xml:space="preserve">V </w:t>
      </w:r>
      <w:r w:rsidR="001127BE" w:rsidRPr="002D221E">
        <w:rPr>
          <w:rFonts w:ascii="Arial" w:hAnsi="Arial" w:cs="Arial"/>
          <w:lang w:val="cs-CZ"/>
        </w:rPr>
        <w:t xml:space="preserve">Praze </w:t>
      </w:r>
      <w:r w:rsidR="00CB61AF">
        <w:rPr>
          <w:rFonts w:ascii="Arial" w:hAnsi="Arial" w:cs="Arial"/>
          <w:lang w:val="cs-CZ"/>
        </w:rPr>
        <w:t>2</w:t>
      </w:r>
      <w:r w:rsidR="001E3809" w:rsidRPr="002D221E">
        <w:rPr>
          <w:rFonts w:ascii="Arial" w:hAnsi="Arial" w:cs="Arial"/>
          <w:lang w:val="cs-CZ"/>
        </w:rPr>
        <w:t xml:space="preserve">. </w:t>
      </w:r>
      <w:r w:rsidR="005D5D1A">
        <w:rPr>
          <w:rFonts w:ascii="Arial" w:hAnsi="Arial" w:cs="Arial"/>
          <w:lang w:val="cs-CZ"/>
        </w:rPr>
        <w:t>květ</w:t>
      </w:r>
      <w:r w:rsidR="00D83947">
        <w:rPr>
          <w:rFonts w:ascii="Arial" w:hAnsi="Arial" w:cs="Arial"/>
          <w:lang w:val="cs-CZ"/>
        </w:rPr>
        <w:t>na</w:t>
      </w:r>
      <w:r w:rsidR="0056406C" w:rsidRPr="002D221E">
        <w:rPr>
          <w:rFonts w:ascii="Arial" w:hAnsi="Arial" w:cs="Arial"/>
          <w:lang w:val="cs-CZ"/>
        </w:rPr>
        <w:t xml:space="preserve"> </w:t>
      </w:r>
      <w:r w:rsidR="006347F8" w:rsidRPr="002D221E">
        <w:rPr>
          <w:rFonts w:ascii="Arial" w:hAnsi="Arial" w:cs="Arial"/>
          <w:lang w:val="cs-CZ"/>
        </w:rPr>
        <w:t>202</w:t>
      </w:r>
      <w:r w:rsidR="00D83947">
        <w:rPr>
          <w:rFonts w:ascii="Arial" w:hAnsi="Arial" w:cs="Arial"/>
          <w:lang w:val="cs-CZ"/>
        </w:rPr>
        <w:t>3</w:t>
      </w:r>
    </w:p>
    <w:p w14:paraId="6A957641" w14:textId="77777777" w:rsidR="00F5252C" w:rsidRPr="002D221E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09DFC7F6" w:rsidR="00EB370A" w:rsidRPr="002D221E" w:rsidRDefault="00CC22F6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>Nov</w:t>
      </w:r>
      <w:r w:rsidR="00F84010">
        <w:rPr>
          <w:rFonts w:ascii="Arial" w:hAnsi="Arial" w:cs="Arial"/>
          <w:b/>
          <w:bCs/>
          <w:sz w:val="50"/>
          <w:szCs w:val="50"/>
          <w:lang w:val="cs-CZ"/>
        </w:rPr>
        <w:t>á studie</w:t>
      </w:r>
      <w:r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0E5D85" w:rsidRPr="000E5D85">
        <w:rPr>
          <w:rFonts w:ascii="Arial" w:hAnsi="Arial" w:cs="Arial"/>
          <w:b/>
          <w:bCs/>
          <w:sz w:val="50"/>
          <w:szCs w:val="50"/>
          <w:lang w:val="cs-CZ"/>
        </w:rPr>
        <w:t>AEG</w:t>
      </w:r>
      <w:r>
        <w:rPr>
          <w:rFonts w:ascii="Arial" w:hAnsi="Arial" w:cs="Arial"/>
          <w:b/>
          <w:bCs/>
          <w:sz w:val="50"/>
          <w:szCs w:val="50"/>
          <w:lang w:val="cs-CZ"/>
        </w:rPr>
        <w:t xml:space="preserve"> ukazuje, že Evropa přechází na praní </w:t>
      </w:r>
      <w:r w:rsidR="00F84010">
        <w:rPr>
          <w:rFonts w:ascii="Arial" w:hAnsi="Arial" w:cs="Arial"/>
          <w:b/>
          <w:bCs/>
          <w:sz w:val="50"/>
          <w:szCs w:val="50"/>
          <w:lang w:val="cs-CZ"/>
        </w:rPr>
        <w:t xml:space="preserve">prádla </w:t>
      </w:r>
      <w:r>
        <w:rPr>
          <w:rFonts w:ascii="Arial" w:hAnsi="Arial" w:cs="Arial"/>
          <w:b/>
          <w:bCs/>
          <w:sz w:val="50"/>
          <w:szCs w:val="50"/>
          <w:lang w:val="cs-CZ"/>
        </w:rPr>
        <w:t xml:space="preserve">na 30 °C a přispívá tak ke snížení </w:t>
      </w:r>
      <w:r w:rsidR="002A02B7" w:rsidRPr="009B4AA5">
        <w:rPr>
          <w:rFonts w:ascii="Arial" w:hAnsi="Arial" w:cs="Arial"/>
          <w:b/>
          <w:bCs/>
          <w:color w:val="202124"/>
          <w:sz w:val="50"/>
          <w:szCs w:val="50"/>
          <w:shd w:val="clear" w:color="auto" w:fill="FFFFFF"/>
        </w:rPr>
        <w:t>CO</w:t>
      </w:r>
      <w:r w:rsidR="002A02B7" w:rsidRPr="009B4AA5">
        <w:rPr>
          <w:rFonts w:ascii="Arial" w:hAnsi="Arial" w:cs="Arial"/>
          <w:b/>
          <w:bCs/>
          <w:color w:val="202124"/>
          <w:sz w:val="50"/>
          <w:szCs w:val="50"/>
          <w:shd w:val="clear" w:color="auto" w:fill="FFFFFF"/>
          <w:vertAlign w:val="subscript"/>
        </w:rPr>
        <w:t>2</w:t>
      </w:r>
    </w:p>
    <w:p w14:paraId="2F99A39F" w14:textId="77777777" w:rsidR="004F5904" w:rsidRPr="002D221E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65784E7B" w14:textId="731AF0BA" w:rsidR="00C1168A" w:rsidRDefault="00CB0EF2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5D46D7">
        <w:rPr>
          <w:rFonts w:ascii="Arial" w:hAnsi="Arial" w:cs="Arial"/>
          <w:b/>
          <w:bCs/>
          <w:sz w:val="22"/>
          <w:szCs w:val="22"/>
          <w:lang w:val="cs-CZ"/>
        </w:rPr>
        <w:t>Údaje z</w:t>
      </w:r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> </w:t>
      </w:r>
      <w:r w:rsidR="00EE4A0F" w:rsidRPr="005D46D7">
        <w:rPr>
          <w:rFonts w:ascii="Arial" w:hAnsi="Arial" w:cs="Arial"/>
          <w:b/>
          <w:bCs/>
          <w:sz w:val="22"/>
          <w:szCs w:val="22"/>
          <w:lang w:val="cs-CZ"/>
        </w:rPr>
        <w:t>rozsáhlé</w:t>
      </w:r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 studie </w:t>
      </w:r>
      <w:r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AEG </w:t>
      </w:r>
      <w:r w:rsidR="00E44C6A" w:rsidRPr="005D46D7">
        <w:rPr>
          <w:rFonts w:ascii="Arial" w:hAnsi="Arial" w:cs="Arial"/>
          <w:b/>
          <w:bCs/>
          <w:sz w:val="22"/>
          <w:szCs w:val="22"/>
          <w:lang w:val="cs-CZ"/>
        </w:rPr>
        <w:t>„</w:t>
      </w:r>
      <w:proofErr w:type="spellStart"/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>The</w:t>
      </w:r>
      <w:proofErr w:type="spellEnd"/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>Truth</w:t>
      </w:r>
      <w:proofErr w:type="spellEnd"/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>About</w:t>
      </w:r>
      <w:proofErr w:type="spellEnd"/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>Laundry</w:t>
      </w:r>
      <w:proofErr w:type="spellEnd"/>
      <w:r w:rsidR="00E44C6A" w:rsidRPr="005D46D7">
        <w:rPr>
          <w:rFonts w:ascii="Arial" w:hAnsi="Arial" w:cs="Arial"/>
          <w:b/>
          <w:bCs/>
          <w:sz w:val="22"/>
          <w:szCs w:val="22"/>
          <w:lang w:val="cs-CZ"/>
        </w:rPr>
        <w:t>“</w:t>
      </w:r>
      <w:r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, která se opírá </w:t>
      </w:r>
      <w:r w:rsidR="004A573A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o data z evropského </w:t>
      </w:r>
      <w:r w:rsidR="00BF7A53" w:rsidRPr="005D46D7">
        <w:rPr>
          <w:rFonts w:ascii="Arial" w:hAnsi="Arial" w:cs="Arial"/>
          <w:b/>
          <w:bCs/>
          <w:sz w:val="22"/>
          <w:szCs w:val="22"/>
          <w:lang w:val="cs-CZ"/>
        </w:rPr>
        <w:t>prů</w:t>
      </w:r>
      <w:r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zkumu </w:t>
      </w:r>
      <w:r w:rsidR="002A02B7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o </w:t>
      </w:r>
      <w:r w:rsidR="00EE4A0F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pracích návycích </w:t>
      </w:r>
      <w:r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za poslední tři roky, </w:t>
      </w:r>
      <w:r w:rsidR="00CC22F6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ukazují, že 35 milionů domácností v Evropě snížilo teplotu praní </w:t>
      </w:r>
      <w:r w:rsidR="00712435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na 30 °C </w:t>
      </w:r>
      <w:r w:rsidR="004A573A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CC22F6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a ušetřilo tak téměř </w:t>
      </w:r>
      <w:r w:rsidR="00E44C6A" w:rsidRPr="005D46D7">
        <w:rPr>
          <w:rFonts w:ascii="Arial" w:hAnsi="Arial" w:cs="Arial"/>
          <w:b/>
          <w:bCs/>
          <w:sz w:val="22"/>
          <w:szCs w:val="22"/>
          <w:lang w:val="cs-CZ"/>
        </w:rPr>
        <w:t>jeden</w:t>
      </w:r>
      <w:r w:rsidR="00CC22F6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 milion tun emisí </w:t>
      </w:r>
      <w:proofErr w:type="spellStart"/>
      <w:r w:rsidR="00EE4A0F" w:rsidRPr="005D46D7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oxidu</w:t>
      </w:r>
      <w:proofErr w:type="spellEnd"/>
      <w:r w:rsidR="00EE4A0F" w:rsidRPr="005D46D7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EE4A0F" w:rsidRPr="005D46D7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uhličitého</w:t>
      </w:r>
      <w:proofErr w:type="spellEnd"/>
      <w:r w:rsidR="00CC22F6" w:rsidRPr="005D46D7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C1168A" w:rsidRPr="005D46D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14:paraId="17551593" w14:textId="77777777" w:rsidR="00EA352A" w:rsidRDefault="00EA352A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A84D252" w14:textId="5F5DF90E" w:rsidR="00EA352A" w:rsidRPr="005D46D7" w:rsidRDefault="00EA352A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noProof/>
          <w:sz w:val="22"/>
          <w:szCs w:val="22"/>
          <w:lang w:val="cs-CZ"/>
        </w:rPr>
        <w:drawing>
          <wp:inline distT="0" distB="0" distL="0" distR="0" wp14:anchorId="332865FA" wp14:editId="6985F8F5">
            <wp:extent cx="5054693" cy="280057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93" cy="28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4A75" w14:textId="1A13DE12" w:rsidR="004F5904" w:rsidRPr="005D46D7" w:rsidRDefault="004F5904" w:rsidP="00CB0EF2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6379EC26" w14:textId="66DAC767" w:rsidR="00E44C6A" w:rsidRPr="005D46D7" w:rsidRDefault="00EE4A0F" w:rsidP="00AD021D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lang w:val="cs-CZ"/>
        </w:rPr>
      </w:pPr>
      <w:r w:rsidRPr="005D46D7">
        <w:rPr>
          <w:rFonts w:ascii="Arial" w:hAnsi="Arial" w:cs="Arial"/>
          <w:b/>
          <w:bCs/>
          <w:lang w:val="cs-CZ"/>
        </w:rPr>
        <w:t>S</w:t>
      </w:r>
      <w:r w:rsidR="00E44C6A" w:rsidRPr="005D46D7">
        <w:rPr>
          <w:rFonts w:ascii="Arial" w:hAnsi="Arial" w:cs="Arial"/>
          <w:b/>
          <w:bCs/>
          <w:lang w:val="cs-CZ"/>
        </w:rPr>
        <w:t>tudie o vývoji praní v Evropě</w:t>
      </w:r>
    </w:p>
    <w:p w14:paraId="73301155" w14:textId="40165E16" w:rsidR="009A1CA3" w:rsidRPr="005D46D7" w:rsidRDefault="00E44C6A" w:rsidP="00AD021D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noProof/>
          <w:lang w:val="cs-CZ"/>
        </w:rPr>
        <w:t xml:space="preserve">Přední značka domácích spotřebičů AEG zveřejnila výsledky nejdelší </w:t>
      </w:r>
      <w:r w:rsidR="00BA70B9" w:rsidRPr="005D46D7">
        <w:rPr>
          <w:rFonts w:ascii="Arial" w:hAnsi="Arial" w:cs="Arial"/>
          <w:noProof/>
          <w:lang w:val="cs-CZ"/>
        </w:rPr>
        <w:br/>
      </w:r>
      <w:r w:rsidRPr="005D46D7">
        <w:rPr>
          <w:rFonts w:ascii="Arial" w:hAnsi="Arial" w:cs="Arial"/>
          <w:noProof/>
          <w:lang w:val="cs-CZ"/>
        </w:rPr>
        <w:t xml:space="preserve">a nejrozsáhlejší studie svého druhu o </w:t>
      </w:r>
      <w:r w:rsidR="009A1CA3" w:rsidRPr="005D46D7">
        <w:rPr>
          <w:rFonts w:ascii="Arial" w:hAnsi="Arial" w:cs="Arial"/>
          <w:noProof/>
          <w:lang w:val="cs-CZ"/>
        </w:rPr>
        <w:t>tom, jak </w:t>
      </w:r>
      <w:r w:rsidR="00C1786D" w:rsidRPr="005D46D7">
        <w:rPr>
          <w:rFonts w:ascii="Arial" w:hAnsi="Arial" w:cs="Arial"/>
          <w:noProof/>
          <w:lang w:val="cs-CZ"/>
        </w:rPr>
        <w:t>nyní Evropané</w:t>
      </w:r>
      <w:r w:rsidR="00CB0EF2" w:rsidRPr="005D46D7">
        <w:rPr>
          <w:rFonts w:ascii="Arial" w:hAnsi="Arial" w:cs="Arial"/>
          <w:noProof/>
          <w:lang w:val="cs-CZ"/>
        </w:rPr>
        <w:t xml:space="preserve"> </w:t>
      </w:r>
      <w:r w:rsidR="009A1CA3" w:rsidRPr="005D46D7">
        <w:rPr>
          <w:rFonts w:ascii="Arial" w:hAnsi="Arial" w:cs="Arial"/>
          <w:noProof/>
          <w:lang w:val="cs-CZ"/>
        </w:rPr>
        <w:t>přistupuj</w:t>
      </w:r>
      <w:r w:rsidR="00CB0EF2" w:rsidRPr="005D46D7">
        <w:rPr>
          <w:rFonts w:ascii="Arial" w:hAnsi="Arial" w:cs="Arial"/>
          <w:noProof/>
          <w:lang w:val="cs-CZ"/>
        </w:rPr>
        <w:t>í</w:t>
      </w:r>
      <w:r w:rsidR="009A1CA3" w:rsidRPr="005D46D7">
        <w:rPr>
          <w:rFonts w:ascii="Arial" w:hAnsi="Arial" w:cs="Arial"/>
          <w:noProof/>
          <w:lang w:val="cs-CZ"/>
        </w:rPr>
        <w:t xml:space="preserve"> k praní prádla</w:t>
      </w:r>
      <w:r w:rsidRPr="005D46D7">
        <w:rPr>
          <w:rFonts w:ascii="Arial" w:hAnsi="Arial" w:cs="Arial"/>
          <w:noProof/>
          <w:lang w:val="cs-CZ"/>
        </w:rPr>
        <w:t xml:space="preserve">. </w:t>
      </w:r>
      <w:r w:rsidR="00C1168A" w:rsidRPr="005D46D7">
        <w:rPr>
          <w:rFonts w:ascii="Arial" w:hAnsi="Arial" w:cs="Arial"/>
          <w:noProof/>
          <w:lang w:val="cs-CZ"/>
        </w:rPr>
        <w:t xml:space="preserve">Zmíněný výzkum </w:t>
      </w:r>
      <w:r w:rsidR="005D46D7" w:rsidRPr="005D46D7">
        <w:rPr>
          <w:rFonts w:ascii="Arial" w:hAnsi="Arial" w:cs="Arial"/>
          <w:noProof/>
          <w:lang w:val="cs-CZ"/>
        </w:rPr>
        <w:t>týkající se největších evropských trhů jasně ukazuje na trend, který je zřetelný i v dalších evropských zemích.</w:t>
      </w:r>
      <w:r w:rsidR="00C1168A" w:rsidRPr="005D46D7">
        <w:rPr>
          <w:rFonts w:ascii="Arial" w:hAnsi="Arial" w:cs="Arial"/>
          <w:noProof/>
          <w:lang w:val="cs-CZ"/>
        </w:rPr>
        <w:t xml:space="preserve"> </w:t>
      </w:r>
      <w:r w:rsidR="00192D40">
        <w:rPr>
          <w:rFonts w:ascii="Arial" w:hAnsi="Arial" w:cs="Arial"/>
          <w:noProof/>
          <w:lang w:val="cs-CZ"/>
        </w:rPr>
        <w:t>Ze studie vyplynulo,</w:t>
      </w:r>
      <w:r w:rsidRPr="005D46D7">
        <w:rPr>
          <w:rFonts w:ascii="Arial" w:hAnsi="Arial" w:cs="Arial"/>
          <w:noProof/>
          <w:lang w:val="cs-CZ"/>
        </w:rPr>
        <w:t xml:space="preserve"> že </w:t>
      </w:r>
      <w:r w:rsidR="009A1CA3" w:rsidRPr="005D46D7">
        <w:rPr>
          <w:rFonts w:ascii="Arial" w:hAnsi="Arial" w:cs="Arial"/>
          <w:noProof/>
          <w:lang w:val="cs-CZ"/>
        </w:rPr>
        <w:t xml:space="preserve">dlouhodobě zažité stereotypy </w:t>
      </w:r>
      <w:r w:rsidRPr="005D46D7">
        <w:rPr>
          <w:rFonts w:ascii="Arial" w:hAnsi="Arial" w:cs="Arial"/>
          <w:noProof/>
          <w:lang w:val="cs-CZ"/>
        </w:rPr>
        <w:t>se rychle mění</w:t>
      </w:r>
      <w:r w:rsidR="00C61384" w:rsidRPr="005D46D7">
        <w:rPr>
          <w:rFonts w:ascii="Arial" w:hAnsi="Arial" w:cs="Arial"/>
          <w:noProof/>
          <w:lang w:val="cs-CZ"/>
        </w:rPr>
        <w:t xml:space="preserve"> především proto, že se</w:t>
      </w:r>
      <w:r w:rsidR="009A1CA3" w:rsidRPr="005D46D7">
        <w:rPr>
          <w:rFonts w:ascii="Arial" w:hAnsi="Arial" w:cs="Arial"/>
          <w:noProof/>
          <w:lang w:val="cs-CZ"/>
        </w:rPr>
        <w:t xml:space="preserve"> spotřebitelé</w:t>
      </w:r>
      <w:r w:rsidR="00C61384" w:rsidRPr="005D46D7">
        <w:rPr>
          <w:rFonts w:ascii="Arial" w:hAnsi="Arial" w:cs="Arial"/>
          <w:noProof/>
          <w:lang w:val="cs-CZ"/>
        </w:rPr>
        <w:t xml:space="preserve"> </w:t>
      </w:r>
      <w:r w:rsidR="009A1CA3" w:rsidRPr="005D46D7">
        <w:rPr>
          <w:rFonts w:ascii="Arial" w:hAnsi="Arial" w:cs="Arial"/>
          <w:noProof/>
          <w:lang w:val="cs-CZ"/>
        </w:rPr>
        <w:t xml:space="preserve">snaží ušetřit náklady na energii, což </w:t>
      </w:r>
      <w:r w:rsidRPr="005D46D7">
        <w:rPr>
          <w:rFonts w:ascii="Arial" w:hAnsi="Arial" w:cs="Arial"/>
          <w:noProof/>
          <w:lang w:val="cs-CZ"/>
        </w:rPr>
        <w:t>prosp</w:t>
      </w:r>
      <w:r w:rsidR="009A1CA3" w:rsidRPr="005D46D7">
        <w:rPr>
          <w:rFonts w:ascii="Arial" w:hAnsi="Arial" w:cs="Arial"/>
          <w:noProof/>
          <w:lang w:val="cs-CZ"/>
        </w:rPr>
        <w:t xml:space="preserve">ívá </w:t>
      </w:r>
      <w:r w:rsidRPr="005D46D7">
        <w:rPr>
          <w:rFonts w:ascii="Arial" w:hAnsi="Arial" w:cs="Arial"/>
          <w:noProof/>
          <w:lang w:val="cs-CZ"/>
        </w:rPr>
        <w:t>životní</w:t>
      </w:r>
      <w:r w:rsidR="009A1CA3" w:rsidRPr="005D46D7">
        <w:rPr>
          <w:rFonts w:ascii="Arial" w:hAnsi="Arial" w:cs="Arial"/>
          <w:noProof/>
          <w:lang w:val="cs-CZ"/>
        </w:rPr>
        <w:t>mu</w:t>
      </w:r>
      <w:r w:rsidRPr="005D46D7">
        <w:rPr>
          <w:rFonts w:ascii="Arial" w:hAnsi="Arial" w:cs="Arial"/>
          <w:noProof/>
          <w:lang w:val="cs-CZ"/>
        </w:rPr>
        <w:t xml:space="preserve"> prostředí</w:t>
      </w:r>
      <w:r w:rsidR="009A1CA3" w:rsidRPr="005D46D7">
        <w:rPr>
          <w:rFonts w:ascii="Arial" w:hAnsi="Arial" w:cs="Arial"/>
          <w:noProof/>
          <w:lang w:val="cs-CZ"/>
        </w:rPr>
        <w:t>:</w:t>
      </w:r>
      <w:r w:rsidRPr="005D46D7">
        <w:rPr>
          <w:rFonts w:ascii="Arial" w:hAnsi="Arial" w:cs="Arial"/>
          <w:noProof/>
          <w:lang w:val="cs-CZ"/>
        </w:rPr>
        <w:t xml:space="preserve"> </w:t>
      </w:r>
    </w:p>
    <w:p w14:paraId="73356510" w14:textId="4787F0C9" w:rsidR="009A1CA3" w:rsidRPr="005D46D7" w:rsidRDefault="00E44C6A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noProof/>
          <w:lang w:val="cs-CZ"/>
        </w:rPr>
        <w:t>Od roku 2020 se 35 milionů evropských domácností rozhodlo prát na 30</w:t>
      </w:r>
      <w:r w:rsidR="00A101FD" w:rsidRPr="005D46D7">
        <w:rPr>
          <w:rFonts w:ascii="Arial" w:hAnsi="Arial" w:cs="Arial"/>
          <w:noProof/>
          <w:lang w:val="cs-CZ"/>
        </w:rPr>
        <w:t xml:space="preserve"> </w:t>
      </w:r>
      <w:r w:rsidR="009A1CA3" w:rsidRPr="005D46D7">
        <w:rPr>
          <w:rFonts w:ascii="Arial" w:hAnsi="Arial" w:cs="Arial"/>
          <w:noProof/>
          <w:lang w:val="cs-CZ"/>
        </w:rPr>
        <w:t>°</w:t>
      </w:r>
      <w:r w:rsidRPr="005D46D7">
        <w:rPr>
          <w:rFonts w:ascii="Arial" w:hAnsi="Arial" w:cs="Arial"/>
          <w:noProof/>
          <w:lang w:val="cs-CZ"/>
        </w:rPr>
        <w:t>C; z toho více než 14 milionů přešlo na praní</w:t>
      </w:r>
      <w:r w:rsidR="00A101FD" w:rsidRPr="005D46D7">
        <w:rPr>
          <w:rFonts w:ascii="Arial" w:hAnsi="Arial" w:cs="Arial"/>
          <w:noProof/>
          <w:lang w:val="cs-CZ"/>
        </w:rPr>
        <w:t xml:space="preserve"> při nižší teplotě</w:t>
      </w:r>
      <w:r w:rsidRPr="005D46D7">
        <w:rPr>
          <w:rFonts w:ascii="Arial" w:hAnsi="Arial" w:cs="Arial"/>
          <w:noProof/>
          <w:lang w:val="cs-CZ"/>
        </w:rPr>
        <w:t xml:space="preserve"> v posledních </w:t>
      </w:r>
      <w:r w:rsidR="00BA70B9" w:rsidRPr="005D46D7">
        <w:rPr>
          <w:rFonts w:ascii="Arial" w:hAnsi="Arial" w:cs="Arial"/>
          <w:noProof/>
          <w:lang w:val="cs-CZ"/>
        </w:rPr>
        <w:br/>
      </w:r>
      <w:r w:rsidRPr="005D46D7">
        <w:rPr>
          <w:rFonts w:ascii="Arial" w:hAnsi="Arial" w:cs="Arial"/>
          <w:noProof/>
          <w:lang w:val="cs-CZ"/>
        </w:rPr>
        <w:t xml:space="preserve">12 měsících. </w:t>
      </w:r>
    </w:p>
    <w:p w14:paraId="745DC52A" w14:textId="6FE22DDF" w:rsidR="009A1CA3" w:rsidRPr="005D46D7" w:rsidRDefault="00E44C6A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noProof/>
          <w:lang w:val="cs-CZ"/>
        </w:rPr>
        <w:lastRenderedPageBreak/>
        <w:t xml:space="preserve">Přechod </w:t>
      </w:r>
      <w:r w:rsidR="00C1786D" w:rsidRPr="005D46D7">
        <w:rPr>
          <w:rFonts w:ascii="Arial" w:hAnsi="Arial" w:cs="Arial"/>
          <w:noProof/>
          <w:lang w:val="cs-CZ"/>
        </w:rPr>
        <w:t xml:space="preserve">domácností na praní </w:t>
      </w:r>
      <w:r w:rsidRPr="005D46D7">
        <w:rPr>
          <w:rFonts w:ascii="Arial" w:hAnsi="Arial" w:cs="Arial"/>
          <w:noProof/>
          <w:lang w:val="cs-CZ"/>
        </w:rPr>
        <w:t xml:space="preserve">na 30 </w:t>
      </w:r>
      <w:r w:rsidR="00A101FD" w:rsidRPr="005D46D7">
        <w:rPr>
          <w:rFonts w:ascii="Arial" w:hAnsi="Arial" w:cs="Arial"/>
          <w:noProof/>
          <w:lang w:val="cs-CZ"/>
        </w:rPr>
        <w:t>°</w:t>
      </w:r>
      <w:r w:rsidRPr="005D46D7">
        <w:rPr>
          <w:rFonts w:ascii="Arial" w:hAnsi="Arial" w:cs="Arial"/>
          <w:noProof/>
          <w:lang w:val="cs-CZ"/>
        </w:rPr>
        <w:t xml:space="preserve">C </w:t>
      </w:r>
      <w:r w:rsidR="009C17BD" w:rsidRPr="005D46D7">
        <w:rPr>
          <w:rFonts w:ascii="Arial" w:hAnsi="Arial" w:cs="Arial"/>
          <w:noProof/>
          <w:lang w:val="cs-CZ"/>
        </w:rPr>
        <w:t>je srovnatelné s</w:t>
      </w:r>
      <w:r w:rsidRPr="005D46D7">
        <w:rPr>
          <w:rFonts w:ascii="Arial" w:hAnsi="Arial" w:cs="Arial"/>
          <w:noProof/>
          <w:lang w:val="cs-CZ"/>
        </w:rPr>
        <w:t xml:space="preserve"> ušetř</w:t>
      </w:r>
      <w:r w:rsidR="009C17BD" w:rsidRPr="005D46D7">
        <w:rPr>
          <w:rFonts w:ascii="Arial" w:hAnsi="Arial" w:cs="Arial"/>
          <w:noProof/>
          <w:lang w:val="cs-CZ"/>
        </w:rPr>
        <w:t>ením</w:t>
      </w:r>
      <w:r w:rsidRPr="005D46D7">
        <w:rPr>
          <w:rFonts w:ascii="Arial" w:hAnsi="Arial" w:cs="Arial"/>
          <w:noProof/>
          <w:lang w:val="cs-CZ"/>
        </w:rPr>
        <w:t xml:space="preserve"> více než </w:t>
      </w:r>
      <w:r w:rsidR="00C1786D" w:rsidRPr="005D46D7">
        <w:rPr>
          <w:rFonts w:ascii="Arial" w:hAnsi="Arial" w:cs="Arial"/>
          <w:noProof/>
          <w:lang w:val="cs-CZ"/>
        </w:rPr>
        <w:br/>
      </w:r>
      <w:r w:rsidRPr="005D46D7">
        <w:rPr>
          <w:rFonts w:ascii="Arial" w:hAnsi="Arial" w:cs="Arial"/>
          <w:noProof/>
          <w:lang w:val="cs-CZ"/>
        </w:rPr>
        <w:t xml:space="preserve">952 000 tun ekvivalentu </w:t>
      </w:r>
      <w:r w:rsidR="009B6EFC" w:rsidRPr="005D46D7">
        <w:rPr>
          <w:rFonts w:ascii="Arial" w:hAnsi="Arial" w:cs="Arial"/>
          <w:color w:val="202124"/>
          <w:shd w:val="clear" w:color="auto" w:fill="FFFFFF"/>
        </w:rPr>
        <w:t>CO</w:t>
      </w:r>
      <w:r w:rsidR="009B6EFC"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D46D7">
        <w:rPr>
          <w:rFonts w:ascii="Arial" w:hAnsi="Arial" w:cs="Arial"/>
          <w:noProof/>
          <w:lang w:val="cs-CZ"/>
        </w:rPr>
        <w:t xml:space="preserve">*. </w:t>
      </w:r>
    </w:p>
    <w:p w14:paraId="5D5CBA57" w14:textId="574BE34D" w:rsidR="009A1CA3" w:rsidRPr="005D46D7" w:rsidRDefault="00E44C6A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noProof/>
          <w:lang w:val="cs-CZ"/>
        </w:rPr>
        <w:t xml:space="preserve">44 % domácností nyní pere prádlo převážně při teplotě 30 </w:t>
      </w:r>
      <w:r w:rsidR="00A101FD" w:rsidRPr="005D46D7">
        <w:rPr>
          <w:rFonts w:ascii="Arial" w:hAnsi="Arial" w:cs="Arial"/>
          <w:noProof/>
          <w:lang w:val="cs-CZ"/>
        </w:rPr>
        <w:t>°</w:t>
      </w:r>
      <w:r w:rsidRPr="005D46D7">
        <w:rPr>
          <w:rFonts w:ascii="Arial" w:hAnsi="Arial" w:cs="Arial"/>
          <w:noProof/>
          <w:lang w:val="cs-CZ"/>
        </w:rPr>
        <w:t xml:space="preserve">C nebo nižší, zatímco před třemi lety to bylo 35 %. </w:t>
      </w:r>
    </w:p>
    <w:p w14:paraId="55E6F61C" w14:textId="56545104" w:rsidR="009A1CA3" w:rsidRPr="005D46D7" w:rsidRDefault="00E44C6A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noProof/>
          <w:lang w:val="cs-CZ"/>
        </w:rPr>
        <w:t xml:space="preserve">Pokud bude </w:t>
      </w:r>
      <w:r w:rsidR="00DA35B4" w:rsidRPr="005D46D7">
        <w:rPr>
          <w:rFonts w:ascii="Arial" w:hAnsi="Arial" w:cs="Arial"/>
          <w:noProof/>
          <w:lang w:val="cs-CZ"/>
        </w:rPr>
        <w:t xml:space="preserve">tento </w:t>
      </w:r>
      <w:r w:rsidRPr="005D46D7">
        <w:rPr>
          <w:rFonts w:ascii="Arial" w:hAnsi="Arial" w:cs="Arial"/>
          <w:noProof/>
          <w:lang w:val="cs-CZ"/>
        </w:rPr>
        <w:t xml:space="preserve">trend </w:t>
      </w:r>
      <w:r w:rsidR="00DA35B4" w:rsidRPr="005D46D7">
        <w:rPr>
          <w:rFonts w:ascii="Arial" w:hAnsi="Arial" w:cs="Arial"/>
          <w:noProof/>
          <w:lang w:val="cs-CZ"/>
        </w:rPr>
        <w:t xml:space="preserve">péče o prádlo </w:t>
      </w:r>
      <w:r w:rsidRPr="005D46D7">
        <w:rPr>
          <w:rFonts w:ascii="Arial" w:hAnsi="Arial" w:cs="Arial"/>
          <w:noProof/>
          <w:lang w:val="cs-CZ"/>
        </w:rPr>
        <w:t>pokračovat, bude většina Evropy do roku 202</w:t>
      </w:r>
      <w:r w:rsidR="00E13070">
        <w:rPr>
          <w:rFonts w:ascii="Arial" w:hAnsi="Arial" w:cs="Arial"/>
          <w:noProof/>
          <w:lang w:val="cs-CZ"/>
        </w:rPr>
        <w:t>5</w:t>
      </w:r>
      <w:r w:rsidRPr="005D46D7">
        <w:rPr>
          <w:rFonts w:ascii="Arial" w:hAnsi="Arial" w:cs="Arial"/>
          <w:noProof/>
          <w:lang w:val="cs-CZ"/>
        </w:rPr>
        <w:t xml:space="preserve"> </w:t>
      </w:r>
      <w:r w:rsidR="00DA35B4" w:rsidRPr="005D46D7">
        <w:rPr>
          <w:rFonts w:ascii="Arial" w:hAnsi="Arial" w:cs="Arial"/>
          <w:noProof/>
          <w:lang w:val="cs-CZ"/>
        </w:rPr>
        <w:t>prát</w:t>
      </w:r>
      <w:r w:rsidRPr="005D46D7">
        <w:rPr>
          <w:rFonts w:ascii="Arial" w:hAnsi="Arial" w:cs="Arial"/>
          <w:noProof/>
          <w:lang w:val="cs-CZ"/>
        </w:rPr>
        <w:t xml:space="preserve"> </w:t>
      </w:r>
      <w:r w:rsidR="00A41B33" w:rsidRPr="005D46D7">
        <w:rPr>
          <w:rFonts w:ascii="Arial" w:hAnsi="Arial" w:cs="Arial"/>
          <w:noProof/>
          <w:lang w:val="cs-CZ"/>
        </w:rPr>
        <w:t xml:space="preserve">na </w:t>
      </w:r>
      <w:r w:rsidRPr="005D46D7">
        <w:rPr>
          <w:rFonts w:ascii="Arial" w:hAnsi="Arial" w:cs="Arial"/>
          <w:noProof/>
          <w:lang w:val="cs-CZ"/>
        </w:rPr>
        <w:t>30</w:t>
      </w:r>
      <w:r w:rsidR="00A41B33" w:rsidRPr="005D46D7">
        <w:rPr>
          <w:rFonts w:ascii="Arial" w:hAnsi="Arial" w:cs="Arial"/>
          <w:noProof/>
          <w:lang w:val="cs-CZ"/>
        </w:rPr>
        <w:t xml:space="preserve"> </w:t>
      </w:r>
      <w:r w:rsidR="009A1CA3" w:rsidRPr="005D46D7">
        <w:rPr>
          <w:rFonts w:ascii="Arial" w:hAnsi="Arial" w:cs="Arial"/>
          <w:noProof/>
          <w:lang w:val="cs-CZ"/>
        </w:rPr>
        <w:t>°</w:t>
      </w:r>
      <w:r w:rsidRPr="005D46D7">
        <w:rPr>
          <w:rFonts w:ascii="Arial" w:hAnsi="Arial" w:cs="Arial"/>
          <w:noProof/>
          <w:lang w:val="cs-CZ"/>
        </w:rPr>
        <w:t xml:space="preserve">C. </w:t>
      </w:r>
    </w:p>
    <w:p w14:paraId="1E5FF22C" w14:textId="35F69C2D" w:rsidR="002C5380" w:rsidRPr="005D46D7" w:rsidRDefault="00E44C6A" w:rsidP="00BA70B9">
      <w:pPr>
        <w:pStyle w:val="BodyA"/>
        <w:numPr>
          <w:ilvl w:val="0"/>
          <w:numId w:val="16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noProof/>
          <w:lang w:val="cs-CZ"/>
        </w:rPr>
        <w:t xml:space="preserve">86 % všech domácností se v posledních </w:t>
      </w:r>
      <w:r w:rsidR="0064059C" w:rsidRPr="005D46D7">
        <w:rPr>
          <w:rFonts w:ascii="Arial" w:hAnsi="Arial" w:cs="Arial"/>
          <w:noProof/>
          <w:lang w:val="cs-CZ"/>
        </w:rPr>
        <w:t>12</w:t>
      </w:r>
      <w:r w:rsidRPr="005D46D7">
        <w:rPr>
          <w:rFonts w:ascii="Arial" w:hAnsi="Arial" w:cs="Arial"/>
          <w:noProof/>
          <w:lang w:val="cs-CZ"/>
        </w:rPr>
        <w:t xml:space="preserve"> měsících snažilo snížit spotřebu energie a více než polovina (57 %) </w:t>
      </w:r>
      <w:r w:rsidR="00DA35B4" w:rsidRPr="005D46D7">
        <w:rPr>
          <w:rFonts w:ascii="Arial" w:hAnsi="Arial" w:cs="Arial"/>
          <w:noProof/>
          <w:lang w:val="cs-CZ"/>
        </w:rPr>
        <w:t xml:space="preserve">také </w:t>
      </w:r>
      <w:r w:rsidRPr="005D46D7">
        <w:rPr>
          <w:rFonts w:ascii="Arial" w:hAnsi="Arial" w:cs="Arial"/>
          <w:noProof/>
          <w:lang w:val="cs-CZ"/>
        </w:rPr>
        <w:t xml:space="preserve">konkrétně změnila </w:t>
      </w:r>
      <w:r w:rsidR="00DA35B4" w:rsidRPr="005D46D7">
        <w:rPr>
          <w:rFonts w:ascii="Arial" w:hAnsi="Arial" w:cs="Arial"/>
          <w:noProof/>
          <w:lang w:val="cs-CZ"/>
        </w:rPr>
        <w:t xml:space="preserve">svůj dosavadní </w:t>
      </w:r>
      <w:r w:rsidRPr="005D46D7">
        <w:rPr>
          <w:rFonts w:ascii="Arial" w:hAnsi="Arial" w:cs="Arial"/>
          <w:noProof/>
          <w:lang w:val="cs-CZ"/>
        </w:rPr>
        <w:t>způsob praní.</w:t>
      </w:r>
    </w:p>
    <w:p w14:paraId="23AFABF9" w14:textId="60F0551F" w:rsidR="002C5380" w:rsidRDefault="002C5380" w:rsidP="00AD021D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</w:p>
    <w:p w14:paraId="62981C24" w14:textId="77777777" w:rsidR="00A41B33" w:rsidRPr="005D46D7" w:rsidRDefault="00A41B33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  <w:r w:rsidRPr="005D46D7">
        <w:rPr>
          <w:rFonts w:ascii="Arial" w:hAnsi="Arial" w:cs="Arial"/>
          <w:b/>
          <w:bCs/>
          <w:noProof/>
        </w:rPr>
        <w:t>Současná energetická krize urychluje změny</w:t>
      </w:r>
      <w:r w:rsidRPr="005D46D7">
        <w:rPr>
          <w:rFonts w:ascii="Arial" w:hAnsi="Arial" w:cs="Arial"/>
          <w:noProof/>
        </w:rPr>
        <w:t xml:space="preserve"> </w:t>
      </w:r>
    </w:p>
    <w:p w14:paraId="1D0EADA3" w14:textId="3CEB5767" w:rsidR="00712435" w:rsidRPr="005D46D7" w:rsidRDefault="00A41B33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  <w:r w:rsidRPr="005D46D7">
        <w:rPr>
          <w:rFonts w:ascii="Arial" w:hAnsi="Arial" w:cs="Arial"/>
          <w:noProof/>
        </w:rPr>
        <w:t>Ačkoli studie uk</w:t>
      </w:r>
      <w:r w:rsidR="0064307E" w:rsidRPr="005D46D7">
        <w:rPr>
          <w:rFonts w:ascii="Arial" w:hAnsi="Arial" w:cs="Arial"/>
          <w:noProof/>
        </w:rPr>
        <w:t>ázala</w:t>
      </w:r>
      <w:r w:rsidRPr="005D46D7">
        <w:rPr>
          <w:rFonts w:ascii="Arial" w:hAnsi="Arial" w:cs="Arial"/>
          <w:noProof/>
        </w:rPr>
        <w:t xml:space="preserve">, že se zvyky </w:t>
      </w:r>
      <w:r w:rsidR="0089637F" w:rsidRPr="005D46D7">
        <w:rPr>
          <w:rFonts w:ascii="Arial" w:hAnsi="Arial" w:cs="Arial"/>
          <w:noProof/>
        </w:rPr>
        <w:t xml:space="preserve">evropských domácností </w:t>
      </w:r>
      <w:r w:rsidRPr="005D46D7">
        <w:rPr>
          <w:rFonts w:ascii="Arial" w:hAnsi="Arial" w:cs="Arial"/>
          <w:noProof/>
        </w:rPr>
        <w:t xml:space="preserve">v posledních několika letech mění </w:t>
      </w:r>
      <w:r w:rsidR="006D6481" w:rsidRPr="005D46D7">
        <w:rPr>
          <w:rFonts w:ascii="Arial" w:hAnsi="Arial" w:cs="Arial"/>
          <w:noProof/>
        </w:rPr>
        <w:t>směrem k udržitelné budoucnosti</w:t>
      </w:r>
      <w:r w:rsidRPr="005D46D7">
        <w:rPr>
          <w:rFonts w:ascii="Arial" w:hAnsi="Arial" w:cs="Arial"/>
          <w:noProof/>
        </w:rPr>
        <w:t xml:space="preserve">, je to </w:t>
      </w:r>
      <w:r w:rsidR="006D6481" w:rsidRPr="005D46D7">
        <w:rPr>
          <w:rFonts w:ascii="Arial" w:hAnsi="Arial" w:cs="Arial"/>
          <w:noProof/>
        </w:rPr>
        <w:t>hlavně</w:t>
      </w:r>
      <w:r w:rsidRPr="005D46D7">
        <w:rPr>
          <w:rFonts w:ascii="Arial" w:hAnsi="Arial" w:cs="Arial"/>
          <w:noProof/>
        </w:rPr>
        <w:t xml:space="preserve"> současná energetická krize, která pomáhá </w:t>
      </w:r>
      <w:r w:rsidR="0089637F" w:rsidRPr="005D46D7">
        <w:rPr>
          <w:rFonts w:ascii="Arial" w:hAnsi="Arial" w:cs="Arial"/>
          <w:noProof/>
        </w:rPr>
        <w:t xml:space="preserve">tyto </w:t>
      </w:r>
      <w:r w:rsidRPr="005D46D7">
        <w:rPr>
          <w:rFonts w:ascii="Arial" w:hAnsi="Arial" w:cs="Arial"/>
          <w:noProof/>
        </w:rPr>
        <w:t xml:space="preserve">změny </w:t>
      </w:r>
      <w:r w:rsidR="00712435" w:rsidRPr="005D46D7">
        <w:rPr>
          <w:rFonts w:ascii="Arial" w:hAnsi="Arial" w:cs="Arial"/>
          <w:noProof/>
        </w:rPr>
        <w:t xml:space="preserve">značně </w:t>
      </w:r>
      <w:r w:rsidRPr="005D46D7">
        <w:rPr>
          <w:rFonts w:ascii="Arial" w:hAnsi="Arial" w:cs="Arial"/>
          <w:noProof/>
        </w:rPr>
        <w:t xml:space="preserve">urychlit. </w:t>
      </w:r>
      <w:r w:rsidR="00712435" w:rsidRPr="005D46D7">
        <w:rPr>
          <w:rFonts w:ascii="Arial" w:hAnsi="Arial" w:cs="Arial"/>
          <w:noProof/>
        </w:rPr>
        <w:t xml:space="preserve">Ze zmíněného průzkumu vyplývá, </w:t>
      </w:r>
      <w:r w:rsidRPr="005D46D7">
        <w:rPr>
          <w:rFonts w:ascii="Arial" w:hAnsi="Arial" w:cs="Arial"/>
          <w:noProof/>
        </w:rPr>
        <w:t xml:space="preserve"> </w:t>
      </w:r>
    </w:p>
    <w:p w14:paraId="05EC08D7" w14:textId="3D5487D1" w:rsidR="00CC1844" w:rsidRPr="005D46D7" w:rsidRDefault="00A41B33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  <w:r w:rsidRPr="005D46D7">
        <w:rPr>
          <w:rFonts w:ascii="Arial" w:hAnsi="Arial" w:cs="Arial"/>
          <w:noProof/>
        </w:rPr>
        <w:t>že 43 %</w:t>
      </w:r>
      <w:r w:rsidR="00712435" w:rsidRPr="005D46D7">
        <w:rPr>
          <w:rFonts w:ascii="Arial" w:hAnsi="Arial" w:cs="Arial"/>
          <w:noProof/>
        </w:rPr>
        <w:t xml:space="preserve"> </w:t>
      </w:r>
      <w:r w:rsidRPr="005D46D7">
        <w:rPr>
          <w:rFonts w:ascii="Arial" w:hAnsi="Arial" w:cs="Arial"/>
          <w:noProof/>
        </w:rPr>
        <w:t xml:space="preserve">respondentů nyní více </w:t>
      </w:r>
      <w:r w:rsidR="00712435" w:rsidRPr="005D46D7">
        <w:rPr>
          <w:rFonts w:ascii="Arial" w:hAnsi="Arial" w:cs="Arial"/>
          <w:noProof/>
        </w:rPr>
        <w:t>využívá</w:t>
      </w:r>
      <w:r w:rsidRPr="005D46D7">
        <w:rPr>
          <w:rFonts w:ascii="Arial" w:hAnsi="Arial" w:cs="Arial"/>
          <w:noProof/>
        </w:rPr>
        <w:t xml:space="preserve"> plnou náplň</w:t>
      </w:r>
      <w:r w:rsidR="00AE3E55" w:rsidRPr="005D46D7">
        <w:rPr>
          <w:rFonts w:ascii="Arial" w:hAnsi="Arial" w:cs="Arial"/>
          <w:noProof/>
        </w:rPr>
        <w:t xml:space="preserve"> prádla</w:t>
      </w:r>
      <w:r w:rsidRPr="005D46D7">
        <w:rPr>
          <w:rFonts w:ascii="Arial" w:hAnsi="Arial" w:cs="Arial"/>
          <w:noProof/>
        </w:rPr>
        <w:t>, 31 % častěji nosí oblečení mezi praním, 29 % více pere v noci a 30 % nyní používá ekologické nastavení. Mnozí z nich t</w:t>
      </w:r>
      <w:r w:rsidR="00712435" w:rsidRPr="005D46D7">
        <w:rPr>
          <w:rFonts w:ascii="Arial" w:hAnsi="Arial" w:cs="Arial"/>
          <w:noProof/>
        </w:rPr>
        <w:t>yto změny</w:t>
      </w:r>
      <w:r w:rsidRPr="005D46D7">
        <w:rPr>
          <w:rFonts w:ascii="Arial" w:hAnsi="Arial" w:cs="Arial"/>
          <w:noProof/>
        </w:rPr>
        <w:t xml:space="preserve"> dělají poprvé. </w:t>
      </w:r>
    </w:p>
    <w:p w14:paraId="07FDB0DF" w14:textId="77777777" w:rsidR="00CC1844" w:rsidRPr="005D46D7" w:rsidRDefault="00CC1844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</w:p>
    <w:p w14:paraId="40BF83CD" w14:textId="7483213B" w:rsidR="00A41B33" w:rsidRPr="005D46D7" w:rsidRDefault="006E7C92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  <w:r w:rsidRPr="005D46D7">
        <w:rPr>
          <w:rFonts w:ascii="Arial" w:hAnsi="Arial" w:cs="Arial"/>
          <w:noProof/>
        </w:rPr>
        <w:t>Ukazuje se</w:t>
      </w:r>
      <w:r w:rsidR="0064307E" w:rsidRPr="005D46D7">
        <w:rPr>
          <w:rFonts w:ascii="Arial" w:hAnsi="Arial" w:cs="Arial"/>
          <w:noProof/>
        </w:rPr>
        <w:t xml:space="preserve"> také</w:t>
      </w:r>
      <w:r w:rsidR="00A41B33" w:rsidRPr="005D46D7">
        <w:rPr>
          <w:rFonts w:ascii="Arial" w:hAnsi="Arial" w:cs="Arial"/>
          <w:noProof/>
        </w:rPr>
        <w:t xml:space="preserve">, že obavy o </w:t>
      </w:r>
      <w:r w:rsidRPr="005D46D7">
        <w:rPr>
          <w:rFonts w:ascii="Arial" w:hAnsi="Arial" w:cs="Arial"/>
          <w:noProof/>
        </w:rPr>
        <w:t xml:space="preserve">rostoucí náklady na </w:t>
      </w:r>
      <w:r w:rsidR="00A41B33" w:rsidRPr="005D46D7">
        <w:rPr>
          <w:rFonts w:ascii="Arial" w:hAnsi="Arial" w:cs="Arial"/>
          <w:noProof/>
        </w:rPr>
        <w:t>energi</w:t>
      </w:r>
      <w:r w:rsidRPr="005D46D7">
        <w:rPr>
          <w:rFonts w:ascii="Arial" w:hAnsi="Arial" w:cs="Arial"/>
          <w:noProof/>
        </w:rPr>
        <w:t>e</w:t>
      </w:r>
      <w:r w:rsidR="00A41B33" w:rsidRPr="005D46D7">
        <w:rPr>
          <w:rFonts w:ascii="Arial" w:hAnsi="Arial" w:cs="Arial"/>
          <w:noProof/>
        </w:rPr>
        <w:t xml:space="preserve"> jsou </w:t>
      </w:r>
      <w:r w:rsidRPr="005D46D7">
        <w:rPr>
          <w:rFonts w:ascii="Arial" w:hAnsi="Arial" w:cs="Arial"/>
          <w:noProof/>
        </w:rPr>
        <w:t>pro spotřebitele stále aktuální</w:t>
      </w:r>
      <w:r w:rsidR="00A41B33" w:rsidRPr="005D46D7">
        <w:rPr>
          <w:rFonts w:ascii="Arial" w:hAnsi="Arial" w:cs="Arial"/>
          <w:noProof/>
        </w:rPr>
        <w:t xml:space="preserve"> </w:t>
      </w:r>
      <w:r w:rsidR="0064307E" w:rsidRPr="005D46D7">
        <w:rPr>
          <w:rFonts w:ascii="Arial" w:hAnsi="Arial" w:cs="Arial"/>
          <w:noProof/>
        </w:rPr>
        <w:t>a že</w:t>
      </w:r>
      <w:r w:rsidR="00A41B33" w:rsidRPr="005D46D7">
        <w:rPr>
          <w:rFonts w:ascii="Arial" w:hAnsi="Arial" w:cs="Arial"/>
          <w:noProof/>
        </w:rPr>
        <w:t xml:space="preserve"> 83 % dospělých přemýšlí o spotřebě energie při používání spotřebičů více než kdykoli předtím. 58 % respondentů </w:t>
      </w:r>
      <w:r w:rsidR="0064307E" w:rsidRPr="005D46D7">
        <w:rPr>
          <w:rFonts w:ascii="Arial" w:hAnsi="Arial" w:cs="Arial"/>
          <w:noProof/>
        </w:rPr>
        <w:t>zároveň</w:t>
      </w:r>
      <w:r w:rsidR="00A41B33" w:rsidRPr="005D46D7">
        <w:rPr>
          <w:rFonts w:ascii="Arial" w:hAnsi="Arial" w:cs="Arial"/>
          <w:noProof/>
        </w:rPr>
        <w:t xml:space="preserve"> uvádí, že </w:t>
      </w:r>
      <w:r w:rsidRPr="005D46D7">
        <w:rPr>
          <w:rFonts w:ascii="Arial" w:hAnsi="Arial" w:cs="Arial"/>
          <w:noProof/>
        </w:rPr>
        <w:t>energ</w:t>
      </w:r>
      <w:r w:rsidR="0064307E" w:rsidRPr="005D46D7">
        <w:rPr>
          <w:rFonts w:ascii="Arial" w:hAnsi="Arial" w:cs="Arial"/>
          <w:noProof/>
        </w:rPr>
        <w:t>e</w:t>
      </w:r>
      <w:r w:rsidRPr="005D46D7">
        <w:rPr>
          <w:rFonts w:ascii="Arial" w:hAnsi="Arial" w:cs="Arial"/>
          <w:noProof/>
        </w:rPr>
        <w:t xml:space="preserve">tická úspora </w:t>
      </w:r>
      <w:r w:rsidR="00A41B33" w:rsidRPr="005D46D7">
        <w:rPr>
          <w:rFonts w:ascii="Arial" w:hAnsi="Arial" w:cs="Arial"/>
          <w:noProof/>
        </w:rPr>
        <w:t xml:space="preserve">bude klíčovým faktorem při </w:t>
      </w:r>
      <w:r w:rsidR="0064307E" w:rsidRPr="005D46D7">
        <w:rPr>
          <w:rFonts w:ascii="Arial" w:hAnsi="Arial" w:cs="Arial"/>
          <w:noProof/>
        </w:rPr>
        <w:t xml:space="preserve">rozhodování o </w:t>
      </w:r>
      <w:r w:rsidR="00A41B33" w:rsidRPr="005D46D7">
        <w:rPr>
          <w:rFonts w:ascii="Arial" w:hAnsi="Arial" w:cs="Arial"/>
          <w:noProof/>
        </w:rPr>
        <w:t xml:space="preserve">nákupu jejich příštího spotřebiče. </w:t>
      </w:r>
    </w:p>
    <w:p w14:paraId="19D493F1" w14:textId="77777777" w:rsidR="0064307E" w:rsidRPr="005D46D7" w:rsidRDefault="0064307E" w:rsidP="00F41534">
      <w:pPr>
        <w:pStyle w:val="BodyA"/>
        <w:spacing w:line="360" w:lineRule="auto"/>
        <w:ind w:right="567"/>
        <w:jc w:val="both"/>
        <w:rPr>
          <w:rFonts w:ascii="Arial" w:hAnsi="Arial" w:cs="Arial"/>
          <w:noProof/>
        </w:rPr>
      </w:pPr>
    </w:p>
    <w:p w14:paraId="0225D77B" w14:textId="75B02E47" w:rsidR="00B612B2" w:rsidRPr="005D46D7" w:rsidRDefault="0064307E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  <w:r w:rsidRPr="005D46D7">
        <w:rPr>
          <w:rFonts w:ascii="Arial" w:hAnsi="Arial" w:cs="Arial"/>
          <w:noProof/>
        </w:rPr>
        <w:t>„</w:t>
      </w:r>
      <w:r w:rsidR="00A41B33" w:rsidRPr="005D46D7">
        <w:rPr>
          <w:rFonts w:ascii="Arial" w:hAnsi="Arial" w:cs="Arial"/>
          <w:noProof/>
        </w:rPr>
        <w:t xml:space="preserve">Náš nejnovější výzkum, který prověřil údaje </w:t>
      </w:r>
      <w:r w:rsidR="00235626" w:rsidRPr="005D46D7">
        <w:rPr>
          <w:rFonts w:ascii="Arial" w:hAnsi="Arial" w:cs="Arial"/>
          <w:noProof/>
        </w:rPr>
        <w:t xml:space="preserve">týkající se péče o prádlo </w:t>
      </w:r>
      <w:r w:rsidR="00A41B33" w:rsidRPr="005D46D7">
        <w:rPr>
          <w:rFonts w:ascii="Arial" w:hAnsi="Arial" w:cs="Arial"/>
          <w:noProof/>
        </w:rPr>
        <w:t xml:space="preserve">za poslední tři roky, ukazuje, že spotřebitelé pozitivně mění své chování, což by mělo všem dodat naději, že klimatické změny </w:t>
      </w:r>
      <w:r w:rsidR="00BA70B9" w:rsidRPr="005D46D7">
        <w:rPr>
          <w:rFonts w:ascii="Arial" w:hAnsi="Arial" w:cs="Arial"/>
          <w:noProof/>
        </w:rPr>
        <w:t xml:space="preserve">můžeme </w:t>
      </w:r>
      <w:r w:rsidR="00A41B33" w:rsidRPr="005D46D7">
        <w:rPr>
          <w:rFonts w:ascii="Arial" w:hAnsi="Arial" w:cs="Arial"/>
          <w:noProof/>
        </w:rPr>
        <w:t>řešit</w:t>
      </w:r>
      <w:r w:rsidR="00BA70B9" w:rsidRPr="005D46D7">
        <w:rPr>
          <w:rFonts w:ascii="Arial" w:hAnsi="Arial" w:cs="Arial"/>
          <w:noProof/>
        </w:rPr>
        <w:t xml:space="preserve"> společn</w:t>
      </w:r>
      <w:r w:rsidR="00235626" w:rsidRPr="005D46D7">
        <w:rPr>
          <w:rFonts w:ascii="Arial" w:hAnsi="Arial" w:cs="Arial"/>
          <w:noProof/>
        </w:rPr>
        <w:t>ými silami</w:t>
      </w:r>
      <w:r w:rsidR="00A41B33" w:rsidRPr="005D46D7">
        <w:rPr>
          <w:rFonts w:ascii="Arial" w:hAnsi="Arial" w:cs="Arial"/>
          <w:noProof/>
        </w:rPr>
        <w:t xml:space="preserve">. Pokud však chceme </w:t>
      </w:r>
      <w:r w:rsidR="00235626" w:rsidRPr="005D46D7">
        <w:rPr>
          <w:rFonts w:ascii="Arial" w:hAnsi="Arial" w:cs="Arial"/>
          <w:noProof/>
        </w:rPr>
        <w:t xml:space="preserve">opravdu </w:t>
      </w:r>
      <w:r w:rsidR="00A41B33" w:rsidRPr="005D46D7">
        <w:rPr>
          <w:rFonts w:ascii="Arial" w:hAnsi="Arial" w:cs="Arial"/>
          <w:noProof/>
        </w:rPr>
        <w:t>uspět, je třeba, abychom všichni udělali mnohem více.</w:t>
      </w:r>
      <w:r w:rsidRPr="005D46D7">
        <w:rPr>
          <w:rFonts w:ascii="Arial" w:hAnsi="Arial" w:cs="Arial"/>
          <w:noProof/>
        </w:rPr>
        <w:t>”</w:t>
      </w:r>
      <w:r w:rsidR="00F41534" w:rsidRPr="005D46D7">
        <w:rPr>
          <w:rFonts w:ascii="Arial" w:hAnsi="Arial" w:cs="Arial"/>
          <w:noProof/>
        </w:rPr>
        <w:t xml:space="preserve"> komentuje Sarah Schaeferová, viceprezidentka AEG pro udržitelnost v Evropě.</w:t>
      </w:r>
    </w:p>
    <w:p w14:paraId="1640A592" w14:textId="77777777" w:rsidR="00A41B33" w:rsidRPr="005D46D7" w:rsidRDefault="00A41B33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</w:rPr>
      </w:pPr>
    </w:p>
    <w:p w14:paraId="5E9BC4E3" w14:textId="7425EFB6" w:rsidR="00A41B33" w:rsidRPr="005D46D7" w:rsidRDefault="00A41B33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noProof/>
          <w:lang w:val="cs-CZ"/>
        </w:rPr>
      </w:pPr>
      <w:r w:rsidRPr="005D46D7">
        <w:rPr>
          <w:rFonts w:ascii="Arial" w:hAnsi="Arial" w:cs="Arial"/>
          <w:b/>
          <w:bCs/>
          <w:noProof/>
          <w:lang w:val="cs-CZ"/>
        </w:rPr>
        <w:t>Pět kroků</w:t>
      </w:r>
      <w:r w:rsidR="00F41534" w:rsidRPr="005D46D7">
        <w:rPr>
          <w:rFonts w:ascii="Arial" w:hAnsi="Arial" w:cs="Arial"/>
          <w:b/>
          <w:bCs/>
          <w:noProof/>
          <w:lang w:val="cs-CZ"/>
        </w:rPr>
        <w:t xml:space="preserve">, kterými </w:t>
      </w:r>
      <w:r w:rsidR="00CE137B" w:rsidRPr="005D46D7">
        <w:rPr>
          <w:rFonts w:ascii="Arial" w:hAnsi="Arial" w:cs="Arial"/>
          <w:b/>
          <w:bCs/>
          <w:noProof/>
          <w:lang w:val="cs-CZ"/>
        </w:rPr>
        <w:t>ovlivníte životní prostředí i vy</w:t>
      </w:r>
    </w:p>
    <w:p w14:paraId="5350EF11" w14:textId="3C9D38CB" w:rsidR="00A41B33" w:rsidRPr="005D46D7" w:rsidRDefault="00A41B33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noProof/>
          <w:lang w:val="cs-CZ"/>
        </w:rPr>
        <w:t xml:space="preserve">AEG doporučuje pět </w:t>
      </w:r>
      <w:r w:rsidR="00BA70B9" w:rsidRPr="005D46D7">
        <w:rPr>
          <w:rFonts w:ascii="Arial" w:hAnsi="Arial" w:cs="Arial"/>
          <w:noProof/>
          <w:lang w:val="cs-CZ"/>
        </w:rPr>
        <w:t>jednoduchých</w:t>
      </w:r>
      <w:r w:rsidRPr="005D46D7">
        <w:rPr>
          <w:rFonts w:ascii="Arial" w:hAnsi="Arial" w:cs="Arial"/>
          <w:noProof/>
          <w:lang w:val="cs-CZ"/>
        </w:rPr>
        <w:t xml:space="preserve"> kroků, které může udělat každý </w:t>
      </w:r>
      <w:r w:rsidR="00235626" w:rsidRPr="005D46D7">
        <w:rPr>
          <w:rFonts w:ascii="Arial" w:hAnsi="Arial" w:cs="Arial"/>
          <w:noProof/>
          <w:lang w:val="cs-CZ"/>
        </w:rPr>
        <w:t xml:space="preserve">z nás </w:t>
      </w:r>
      <w:r w:rsidRPr="005D46D7">
        <w:rPr>
          <w:rFonts w:ascii="Arial" w:hAnsi="Arial" w:cs="Arial"/>
          <w:noProof/>
          <w:lang w:val="cs-CZ"/>
        </w:rPr>
        <w:t xml:space="preserve">a které společně přinesou velké změny pro </w:t>
      </w:r>
      <w:r w:rsidR="00235626" w:rsidRPr="005D46D7">
        <w:rPr>
          <w:rFonts w:ascii="Arial" w:hAnsi="Arial" w:cs="Arial"/>
          <w:noProof/>
          <w:lang w:val="cs-CZ"/>
        </w:rPr>
        <w:t>naše životní prostředí</w:t>
      </w:r>
      <w:r w:rsidRPr="005D46D7">
        <w:rPr>
          <w:rFonts w:ascii="Arial" w:hAnsi="Arial" w:cs="Arial"/>
          <w:noProof/>
          <w:lang w:val="cs-CZ"/>
        </w:rPr>
        <w:t xml:space="preserve">: </w:t>
      </w:r>
    </w:p>
    <w:p w14:paraId="6CFA6FF6" w14:textId="77777777" w:rsidR="00F41534" w:rsidRPr="005D46D7" w:rsidRDefault="00F41534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lang w:val="cs-CZ"/>
        </w:rPr>
      </w:pPr>
    </w:p>
    <w:p w14:paraId="6C41A10E" w14:textId="77777777" w:rsidR="008204A9" w:rsidRDefault="00CE137B" w:rsidP="008204A9">
      <w:pPr>
        <w:pStyle w:val="BodyA"/>
        <w:numPr>
          <w:ilvl w:val="0"/>
          <w:numId w:val="17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5D46D7">
        <w:rPr>
          <w:rFonts w:ascii="Arial" w:hAnsi="Arial" w:cs="Arial"/>
          <w:b/>
          <w:bCs/>
          <w:noProof/>
          <w:lang w:val="cs-CZ"/>
        </w:rPr>
        <w:t>P</w:t>
      </w:r>
      <w:r w:rsidR="00235626" w:rsidRPr="005D46D7">
        <w:rPr>
          <w:rFonts w:ascii="Arial" w:hAnsi="Arial" w:cs="Arial"/>
          <w:b/>
          <w:bCs/>
          <w:noProof/>
          <w:lang w:val="cs-CZ"/>
        </w:rPr>
        <w:t xml:space="preserve">erte na </w:t>
      </w:r>
      <w:r w:rsidRPr="005D46D7">
        <w:rPr>
          <w:rFonts w:ascii="Arial" w:hAnsi="Arial" w:cs="Arial"/>
          <w:b/>
          <w:bCs/>
          <w:noProof/>
          <w:lang w:val="cs-CZ"/>
        </w:rPr>
        <w:t xml:space="preserve">30 °C, a to </w:t>
      </w:r>
      <w:r w:rsidR="00235626" w:rsidRPr="005D46D7">
        <w:rPr>
          <w:rFonts w:ascii="Arial" w:hAnsi="Arial" w:cs="Arial"/>
          <w:b/>
          <w:bCs/>
          <w:noProof/>
          <w:lang w:val="cs-CZ"/>
        </w:rPr>
        <w:t>c</w:t>
      </w:r>
      <w:r w:rsidR="00A41B33" w:rsidRPr="005D46D7">
        <w:rPr>
          <w:rFonts w:ascii="Arial" w:hAnsi="Arial" w:cs="Arial"/>
          <w:b/>
          <w:bCs/>
          <w:noProof/>
          <w:lang w:val="cs-CZ"/>
        </w:rPr>
        <w:t xml:space="preserve">o nejčastěji. </w:t>
      </w:r>
      <w:r w:rsidR="00FF48A1" w:rsidRPr="005D46D7">
        <w:rPr>
          <w:rFonts w:ascii="Arial" w:hAnsi="Arial" w:cs="Arial"/>
          <w:noProof/>
          <w:lang w:val="cs-CZ"/>
        </w:rPr>
        <w:t>52 % Evropanů stále pere převážně n</w:t>
      </w:r>
      <w:r w:rsidR="00235626" w:rsidRPr="005D46D7">
        <w:rPr>
          <w:rFonts w:ascii="Arial" w:hAnsi="Arial" w:cs="Arial"/>
          <w:noProof/>
          <w:lang w:val="cs-CZ"/>
        </w:rPr>
        <w:t>a</w:t>
      </w:r>
      <w:r w:rsidR="00A41B33" w:rsidRPr="005D46D7">
        <w:rPr>
          <w:rFonts w:ascii="Arial" w:hAnsi="Arial" w:cs="Arial"/>
          <w:noProof/>
          <w:lang w:val="cs-CZ"/>
        </w:rPr>
        <w:t xml:space="preserve"> </w:t>
      </w:r>
      <w:r w:rsidR="004A573A">
        <w:rPr>
          <w:rFonts w:ascii="Arial" w:hAnsi="Arial" w:cs="Arial"/>
          <w:noProof/>
          <w:lang w:val="cs-CZ"/>
        </w:rPr>
        <w:br/>
      </w:r>
      <w:r w:rsidR="00A41B33" w:rsidRPr="005D46D7">
        <w:rPr>
          <w:rFonts w:ascii="Arial" w:hAnsi="Arial" w:cs="Arial"/>
          <w:noProof/>
          <w:lang w:val="cs-CZ"/>
        </w:rPr>
        <w:t xml:space="preserve">40 °C </w:t>
      </w:r>
      <w:r w:rsidR="00235626" w:rsidRPr="005D46D7">
        <w:rPr>
          <w:rFonts w:ascii="Arial" w:hAnsi="Arial" w:cs="Arial"/>
          <w:noProof/>
          <w:lang w:val="cs-CZ"/>
        </w:rPr>
        <w:t>a víc</w:t>
      </w:r>
      <w:r w:rsidR="00FF48A1" w:rsidRPr="005D46D7">
        <w:rPr>
          <w:rFonts w:ascii="Arial" w:hAnsi="Arial" w:cs="Arial"/>
          <w:noProof/>
          <w:lang w:val="cs-CZ"/>
        </w:rPr>
        <w:t>e</w:t>
      </w:r>
      <w:r w:rsidR="00A41B33" w:rsidRPr="005D46D7">
        <w:rPr>
          <w:rFonts w:ascii="Arial" w:hAnsi="Arial" w:cs="Arial"/>
          <w:noProof/>
          <w:lang w:val="cs-CZ"/>
        </w:rPr>
        <w:t xml:space="preserve">. </w:t>
      </w:r>
    </w:p>
    <w:p w14:paraId="2A1DE446" w14:textId="77777777" w:rsidR="008204A9" w:rsidRDefault="00A41B33" w:rsidP="008204A9">
      <w:pPr>
        <w:pStyle w:val="BodyA"/>
        <w:numPr>
          <w:ilvl w:val="0"/>
          <w:numId w:val="17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8204A9">
        <w:rPr>
          <w:rFonts w:ascii="Arial" w:hAnsi="Arial" w:cs="Arial"/>
          <w:b/>
          <w:bCs/>
          <w:noProof/>
          <w:lang w:val="cs-CZ"/>
        </w:rPr>
        <w:t>Vybírejte energeticky ú</w:t>
      </w:r>
      <w:r w:rsidR="00BA70B9" w:rsidRPr="008204A9">
        <w:rPr>
          <w:rFonts w:ascii="Arial" w:hAnsi="Arial" w:cs="Arial"/>
          <w:b/>
          <w:bCs/>
          <w:noProof/>
          <w:lang w:val="cs-CZ"/>
        </w:rPr>
        <w:t>sporné</w:t>
      </w:r>
      <w:r w:rsidRPr="008204A9">
        <w:rPr>
          <w:rFonts w:ascii="Arial" w:hAnsi="Arial" w:cs="Arial"/>
          <w:b/>
          <w:bCs/>
          <w:noProof/>
          <w:lang w:val="cs-CZ"/>
        </w:rPr>
        <w:t xml:space="preserve"> spotřebiče.</w:t>
      </w:r>
      <w:r w:rsidRPr="008204A9">
        <w:rPr>
          <w:rFonts w:ascii="Arial" w:hAnsi="Arial" w:cs="Arial"/>
          <w:noProof/>
          <w:lang w:val="cs-CZ"/>
        </w:rPr>
        <w:t xml:space="preserve"> Snižují spotřebu energie a šetří zdroje, </w:t>
      </w:r>
      <w:r w:rsidR="003D1538" w:rsidRPr="008204A9">
        <w:rPr>
          <w:rFonts w:ascii="Arial" w:hAnsi="Arial" w:cs="Arial"/>
          <w:noProof/>
          <w:lang w:val="cs-CZ"/>
        </w:rPr>
        <w:t xml:space="preserve">což </w:t>
      </w:r>
      <w:r w:rsidR="00E6056F" w:rsidRPr="008204A9">
        <w:rPr>
          <w:rFonts w:ascii="Arial" w:hAnsi="Arial" w:cs="Arial"/>
          <w:noProof/>
          <w:lang w:val="cs-CZ"/>
        </w:rPr>
        <w:t>snižuje</w:t>
      </w:r>
      <w:r w:rsidR="003D1538" w:rsidRPr="008204A9">
        <w:rPr>
          <w:rFonts w:ascii="Arial" w:hAnsi="Arial" w:cs="Arial"/>
          <w:noProof/>
          <w:lang w:val="cs-CZ"/>
        </w:rPr>
        <w:t xml:space="preserve"> náklady</w:t>
      </w:r>
      <w:r w:rsidRPr="008204A9">
        <w:rPr>
          <w:rFonts w:ascii="Arial" w:hAnsi="Arial" w:cs="Arial"/>
          <w:noProof/>
          <w:lang w:val="cs-CZ"/>
        </w:rPr>
        <w:t xml:space="preserve"> </w:t>
      </w:r>
      <w:r w:rsidR="008152EC" w:rsidRPr="008204A9">
        <w:rPr>
          <w:rFonts w:ascii="Arial" w:hAnsi="Arial" w:cs="Arial"/>
          <w:noProof/>
          <w:lang w:val="cs-CZ"/>
        </w:rPr>
        <w:t xml:space="preserve">domácností </w:t>
      </w:r>
      <w:r w:rsidRPr="008204A9">
        <w:rPr>
          <w:rFonts w:ascii="Arial" w:hAnsi="Arial" w:cs="Arial"/>
          <w:noProof/>
          <w:lang w:val="cs-CZ"/>
        </w:rPr>
        <w:t>a pom</w:t>
      </w:r>
      <w:r w:rsidR="00E6056F" w:rsidRPr="008204A9">
        <w:rPr>
          <w:rFonts w:ascii="Arial" w:hAnsi="Arial" w:cs="Arial"/>
          <w:noProof/>
          <w:lang w:val="cs-CZ"/>
        </w:rPr>
        <w:t>áhá</w:t>
      </w:r>
      <w:r w:rsidRPr="008204A9">
        <w:rPr>
          <w:rFonts w:ascii="Arial" w:hAnsi="Arial" w:cs="Arial"/>
          <w:noProof/>
          <w:lang w:val="cs-CZ"/>
        </w:rPr>
        <w:t xml:space="preserve"> planetě. </w:t>
      </w:r>
    </w:p>
    <w:p w14:paraId="2A1B1A2A" w14:textId="0611522C" w:rsidR="008204A9" w:rsidRPr="00EA352A" w:rsidRDefault="003D1538" w:rsidP="008204A9">
      <w:pPr>
        <w:pStyle w:val="BodyA"/>
        <w:numPr>
          <w:ilvl w:val="0"/>
          <w:numId w:val="17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8204A9">
        <w:rPr>
          <w:rFonts w:ascii="Arial" w:hAnsi="Arial" w:cs="Arial"/>
          <w:b/>
          <w:bCs/>
          <w:noProof/>
          <w:lang w:val="cs-CZ"/>
        </w:rPr>
        <w:lastRenderedPageBreak/>
        <w:t>Místo</w:t>
      </w:r>
      <w:r w:rsidR="00A41B33" w:rsidRPr="008204A9">
        <w:rPr>
          <w:rFonts w:ascii="Arial" w:hAnsi="Arial" w:cs="Arial"/>
          <w:b/>
          <w:bCs/>
          <w:noProof/>
          <w:lang w:val="cs-CZ"/>
        </w:rPr>
        <w:t xml:space="preserve"> praní</w:t>
      </w:r>
      <w:r w:rsidRPr="008204A9">
        <w:rPr>
          <w:rFonts w:ascii="Arial" w:hAnsi="Arial" w:cs="Arial"/>
          <w:b/>
          <w:bCs/>
          <w:noProof/>
          <w:lang w:val="cs-CZ"/>
        </w:rPr>
        <w:t xml:space="preserve"> prádlo </w:t>
      </w:r>
      <w:r w:rsidR="00A41B33" w:rsidRPr="008204A9">
        <w:rPr>
          <w:rFonts w:ascii="Arial" w:hAnsi="Arial" w:cs="Arial"/>
          <w:b/>
          <w:bCs/>
          <w:noProof/>
          <w:lang w:val="cs-CZ"/>
        </w:rPr>
        <w:t>osvěžte</w:t>
      </w:r>
      <w:r w:rsidRPr="008204A9">
        <w:rPr>
          <w:rFonts w:ascii="Arial" w:hAnsi="Arial" w:cs="Arial"/>
          <w:b/>
          <w:bCs/>
          <w:noProof/>
          <w:lang w:val="cs-CZ"/>
        </w:rPr>
        <w:t xml:space="preserve"> párou</w:t>
      </w:r>
      <w:r w:rsidR="00A41B33" w:rsidRPr="008204A9">
        <w:rPr>
          <w:rFonts w:ascii="Arial" w:hAnsi="Arial" w:cs="Arial"/>
          <w:b/>
          <w:bCs/>
          <w:noProof/>
          <w:lang w:val="cs-CZ"/>
        </w:rPr>
        <w:t>.</w:t>
      </w:r>
      <w:r w:rsidR="00A41B33" w:rsidRPr="008204A9">
        <w:rPr>
          <w:rFonts w:ascii="Arial" w:hAnsi="Arial" w:cs="Arial"/>
          <w:noProof/>
          <w:lang w:val="cs-CZ"/>
        </w:rPr>
        <w:t xml:space="preserve"> 62 % Evropanů uvádí, že hlavním důvodem, proč perou své oblečení, je </w:t>
      </w:r>
      <w:r w:rsidRPr="008204A9">
        <w:rPr>
          <w:rFonts w:ascii="Arial" w:hAnsi="Arial" w:cs="Arial"/>
          <w:noProof/>
          <w:lang w:val="cs-CZ"/>
        </w:rPr>
        <w:t>„</w:t>
      </w:r>
      <w:r w:rsidR="00A41B33" w:rsidRPr="008204A9">
        <w:rPr>
          <w:rFonts w:ascii="Arial" w:hAnsi="Arial" w:cs="Arial"/>
          <w:noProof/>
          <w:lang w:val="cs-CZ"/>
        </w:rPr>
        <w:t>zbavení se zápachu</w:t>
      </w:r>
      <w:r w:rsidRPr="008204A9">
        <w:rPr>
          <w:rFonts w:ascii="Arial" w:hAnsi="Arial" w:cs="Arial"/>
          <w:noProof/>
          <w:lang w:val="cs-CZ"/>
        </w:rPr>
        <w:t>“</w:t>
      </w:r>
      <w:r w:rsidR="00A41B33" w:rsidRPr="008204A9">
        <w:rPr>
          <w:rFonts w:ascii="Arial" w:hAnsi="Arial" w:cs="Arial"/>
          <w:noProof/>
          <w:lang w:val="cs-CZ"/>
        </w:rPr>
        <w:t>, a téměř čtvrtina dospělých (23 %) také uvádí, že hlavním důvodem</w:t>
      </w:r>
      <w:r w:rsidR="001A6136" w:rsidRPr="008204A9">
        <w:rPr>
          <w:rFonts w:ascii="Arial" w:hAnsi="Arial" w:cs="Arial"/>
          <w:noProof/>
          <w:lang w:val="cs-CZ"/>
        </w:rPr>
        <w:t xml:space="preserve"> pro časté praní</w:t>
      </w:r>
      <w:r w:rsidR="00A41B33" w:rsidRPr="008204A9">
        <w:rPr>
          <w:rFonts w:ascii="Arial" w:hAnsi="Arial" w:cs="Arial"/>
          <w:noProof/>
          <w:lang w:val="cs-CZ"/>
        </w:rPr>
        <w:t xml:space="preserve"> je </w:t>
      </w:r>
      <w:r w:rsidR="0025487A" w:rsidRPr="008204A9">
        <w:rPr>
          <w:rFonts w:ascii="Arial" w:hAnsi="Arial" w:cs="Arial"/>
          <w:noProof/>
          <w:lang w:val="cs-CZ"/>
        </w:rPr>
        <w:t xml:space="preserve">obliba nosit </w:t>
      </w:r>
      <w:r w:rsidR="00A41B33" w:rsidRPr="008204A9">
        <w:rPr>
          <w:rFonts w:ascii="Arial" w:hAnsi="Arial" w:cs="Arial"/>
          <w:noProof/>
          <w:lang w:val="cs-CZ"/>
        </w:rPr>
        <w:t>čerstvě vyprané oblečení.</w:t>
      </w:r>
      <w:r w:rsidR="00FF48A1" w:rsidRPr="008204A9">
        <w:rPr>
          <w:rFonts w:ascii="Arial" w:hAnsi="Arial" w:cs="Arial"/>
          <w:noProof/>
          <w:lang w:val="cs-CZ"/>
        </w:rPr>
        <w:t xml:space="preserve"> </w:t>
      </w:r>
      <w:r w:rsidR="00A41B33" w:rsidRPr="008204A9">
        <w:rPr>
          <w:rFonts w:ascii="Arial" w:hAnsi="Arial" w:cs="Arial"/>
          <w:noProof/>
          <w:lang w:val="cs-CZ"/>
        </w:rPr>
        <w:t xml:space="preserve">Nová technologie </w:t>
      </w:r>
      <w:r w:rsidR="001A6136" w:rsidRPr="008204A9">
        <w:rPr>
          <w:rFonts w:ascii="Arial" w:hAnsi="Arial" w:cs="Arial"/>
          <w:noProof/>
          <w:lang w:val="cs-CZ"/>
        </w:rPr>
        <w:t xml:space="preserve">umožňuje </w:t>
      </w:r>
      <w:r w:rsidR="00A41B33" w:rsidRPr="008204A9">
        <w:rPr>
          <w:rFonts w:ascii="Arial" w:hAnsi="Arial" w:cs="Arial"/>
          <w:noProof/>
          <w:lang w:val="cs-CZ"/>
        </w:rPr>
        <w:t xml:space="preserve">osvěžit oblečení </w:t>
      </w:r>
      <w:r w:rsidR="001A6136" w:rsidRPr="008204A9">
        <w:rPr>
          <w:rFonts w:ascii="Arial" w:hAnsi="Arial" w:cs="Arial"/>
          <w:noProof/>
          <w:lang w:val="cs-CZ"/>
        </w:rPr>
        <w:t>párou</w:t>
      </w:r>
      <w:r w:rsidR="008204A9">
        <w:rPr>
          <w:rFonts w:ascii="Arial" w:hAnsi="Arial" w:cs="Arial"/>
          <w:noProof/>
          <w:lang w:val="cs-CZ"/>
        </w:rPr>
        <w:t xml:space="preserve"> </w:t>
      </w:r>
      <w:r w:rsidR="00A41B33" w:rsidRPr="008204A9">
        <w:rPr>
          <w:rFonts w:ascii="Arial" w:hAnsi="Arial" w:cs="Arial"/>
          <w:noProof/>
          <w:lang w:val="cs-CZ"/>
        </w:rPr>
        <w:t xml:space="preserve">a </w:t>
      </w:r>
      <w:r w:rsidR="008152EC" w:rsidRPr="008204A9">
        <w:rPr>
          <w:rFonts w:ascii="Arial" w:hAnsi="Arial" w:cs="Arial"/>
          <w:noProof/>
          <w:lang w:val="cs-CZ"/>
        </w:rPr>
        <w:t xml:space="preserve">pro odstranění zápachu </w:t>
      </w:r>
      <w:r w:rsidR="00A41B33" w:rsidRPr="008204A9">
        <w:rPr>
          <w:rFonts w:ascii="Arial" w:hAnsi="Arial" w:cs="Arial"/>
          <w:noProof/>
          <w:lang w:val="cs-CZ"/>
        </w:rPr>
        <w:t>také</w:t>
      </w:r>
      <w:r w:rsidR="008152EC" w:rsidRPr="008204A9">
        <w:rPr>
          <w:rFonts w:ascii="Arial" w:hAnsi="Arial" w:cs="Arial"/>
          <w:noProof/>
          <w:lang w:val="cs-CZ"/>
        </w:rPr>
        <w:t xml:space="preserve"> </w:t>
      </w:r>
      <w:r w:rsidR="00A41B33" w:rsidRPr="008204A9">
        <w:rPr>
          <w:rFonts w:ascii="Arial" w:hAnsi="Arial" w:cs="Arial"/>
          <w:noProof/>
          <w:lang w:val="cs-CZ"/>
        </w:rPr>
        <w:t>přid</w:t>
      </w:r>
      <w:r w:rsidR="008152EC" w:rsidRPr="008204A9">
        <w:rPr>
          <w:rFonts w:ascii="Arial" w:hAnsi="Arial" w:cs="Arial"/>
          <w:noProof/>
          <w:lang w:val="cs-CZ"/>
        </w:rPr>
        <w:t>at</w:t>
      </w:r>
      <w:r w:rsidR="00A41B33" w:rsidRPr="008204A9">
        <w:rPr>
          <w:rFonts w:ascii="Arial" w:hAnsi="Arial" w:cs="Arial"/>
          <w:noProof/>
          <w:lang w:val="cs-CZ"/>
        </w:rPr>
        <w:t xml:space="preserve"> vůn</w:t>
      </w:r>
      <w:r w:rsidR="008152EC" w:rsidRPr="008204A9">
        <w:rPr>
          <w:rFonts w:ascii="Arial" w:hAnsi="Arial" w:cs="Arial"/>
          <w:noProof/>
          <w:lang w:val="cs-CZ"/>
        </w:rPr>
        <w:t>i</w:t>
      </w:r>
      <w:r w:rsidR="00A41B33" w:rsidRPr="008204A9">
        <w:rPr>
          <w:rFonts w:ascii="Arial" w:hAnsi="Arial" w:cs="Arial"/>
          <w:noProof/>
          <w:lang w:val="cs-CZ"/>
        </w:rPr>
        <w:t xml:space="preserve">. </w:t>
      </w:r>
      <w:r w:rsidR="00FF48A1" w:rsidRPr="008204A9">
        <w:rPr>
          <w:rFonts w:ascii="Arial" w:hAnsi="Arial" w:cs="Arial"/>
          <w:noProof/>
          <w:lang w:val="cs-CZ"/>
        </w:rPr>
        <w:t>Hlavní</w:t>
      </w:r>
      <w:r w:rsidR="00A41B33" w:rsidRPr="008204A9">
        <w:rPr>
          <w:rFonts w:ascii="Arial" w:hAnsi="Arial" w:cs="Arial"/>
          <w:noProof/>
          <w:lang w:val="cs-CZ"/>
        </w:rPr>
        <w:t xml:space="preserve"> výhod</w:t>
      </w:r>
      <w:r w:rsidR="00FF48A1" w:rsidRPr="008204A9">
        <w:rPr>
          <w:rFonts w:ascii="Arial" w:hAnsi="Arial" w:cs="Arial"/>
          <w:noProof/>
          <w:lang w:val="cs-CZ"/>
        </w:rPr>
        <w:t>ou</w:t>
      </w:r>
      <w:r w:rsidR="00A41B33" w:rsidRPr="008204A9">
        <w:rPr>
          <w:rFonts w:ascii="Arial" w:hAnsi="Arial" w:cs="Arial"/>
          <w:noProof/>
          <w:lang w:val="cs-CZ"/>
        </w:rPr>
        <w:t xml:space="preserve"> je samozřejmě úspora vody a </w:t>
      </w:r>
      <w:r w:rsidR="008152EC" w:rsidRPr="008204A9">
        <w:rPr>
          <w:rFonts w:ascii="Arial" w:hAnsi="Arial" w:cs="Arial"/>
          <w:noProof/>
          <w:lang w:val="cs-CZ"/>
        </w:rPr>
        <w:t xml:space="preserve">také </w:t>
      </w:r>
      <w:r w:rsidR="00A41B33" w:rsidRPr="008204A9">
        <w:rPr>
          <w:rFonts w:ascii="Arial" w:hAnsi="Arial" w:cs="Arial"/>
          <w:noProof/>
          <w:lang w:val="cs-CZ"/>
        </w:rPr>
        <w:t>čas</w:t>
      </w:r>
      <w:r w:rsidR="00FF48A1" w:rsidRPr="008204A9">
        <w:rPr>
          <w:rFonts w:ascii="Arial" w:hAnsi="Arial" w:cs="Arial"/>
          <w:noProof/>
          <w:lang w:val="cs-CZ"/>
        </w:rPr>
        <w:t>u</w:t>
      </w:r>
      <w:r w:rsidR="0025487A" w:rsidRPr="008204A9">
        <w:rPr>
          <w:rFonts w:ascii="Arial" w:hAnsi="Arial" w:cs="Arial"/>
          <w:noProof/>
          <w:lang w:val="cs-CZ"/>
        </w:rPr>
        <w:t>, protože</w:t>
      </w:r>
      <w:r w:rsidR="00FF48A1" w:rsidRPr="008204A9">
        <w:rPr>
          <w:rFonts w:ascii="Arial" w:hAnsi="Arial" w:cs="Arial"/>
          <w:noProof/>
          <w:lang w:val="cs-CZ"/>
        </w:rPr>
        <w:t xml:space="preserve"> pára snižuje </w:t>
      </w:r>
      <w:r w:rsidR="00A41B33" w:rsidRPr="008204A9">
        <w:rPr>
          <w:rFonts w:ascii="Arial" w:hAnsi="Arial" w:cs="Arial"/>
          <w:noProof/>
          <w:lang w:val="cs-CZ"/>
        </w:rPr>
        <w:t>pomačkání</w:t>
      </w:r>
      <w:r w:rsidR="00FF48A1" w:rsidRPr="008204A9">
        <w:rPr>
          <w:rFonts w:ascii="Arial" w:hAnsi="Arial" w:cs="Arial"/>
          <w:noProof/>
          <w:lang w:val="cs-CZ"/>
        </w:rPr>
        <w:t xml:space="preserve"> </w:t>
      </w:r>
      <w:r w:rsidR="008204A9">
        <w:rPr>
          <w:rFonts w:ascii="Arial" w:hAnsi="Arial" w:cs="Arial"/>
          <w:noProof/>
          <w:lang w:val="cs-CZ"/>
        </w:rPr>
        <w:br/>
      </w:r>
      <w:r w:rsidR="00FF48A1" w:rsidRPr="008204A9">
        <w:rPr>
          <w:rFonts w:ascii="Arial" w:hAnsi="Arial" w:cs="Arial"/>
          <w:noProof/>
          <w:lang w:val="cs-CZ"/>
        </w:rPr>
        <w:t xml:space="preserve">a oblečení pak </w:t>
      </w:r>
      <w:r w:rsidR="00A451A9" w:rsidRPr="008204A9">
        <w:rPr>
          <w:rFonts w:ascii="Arial" w:hAnsi="Arial" w:cs="Arial"/>
          <w:noProof/>
          <w:lang w:val="cs-CZ"/>
        </w:rPr>
        <w:t xml:space="preserve">není </w:t>
      </w:r>
      <w:r w:rsidR="00A41B33" w:rsidRPr="008204A9">
        <w:rPr>
          <w:rFonts w:ascii="Arial" w:hAnsi="Arial" w:cs="Arial"/>
          <w:noProof/>
          <w:lang w:val="cs-CZ"/>
        </w:rPr>
        <w:t>nutn</w:t>
      </w:r>
      <w:r w:rsidR="00A451A9" w:rsidRPr="008204A9">
        <w:rPr>
          <w:rFonts w:ascii="Arial" w:hAnsi="Arial" w:cs="Arial"/>
          <w:noProof/>
          <w:lang w:val="cs-CZ"/>
        </w:rPr>
        <w:t xml:space="preserve">é </w:t>
      </w:r>
      <w:r w:rsidR="00A41B33" w:rsidRPr="008204A9">
        <w:rPr>
          <w:rFonts w:ascii="Arial" w:hAnsi="Arial" w:cs="Arial"/>
          <w:noProof/>
          <w:lang w:val="cs-CZ"/>
        </w:rPr>
        <w:t>žeh</w:t>
      </w:r>
      <w:r w:rsidR="00A451A9" w:rsidRPr="008204A9">
        <w:rPr>
          <w:rFonts w:ascii="Arial" w:hAnsi="Arial" w:cs="Arial"/>
          <w:noProof/>
          <w:lang w:val="cs-CZ"/>
        </w:rPr>
        <w:t>lit</w:t>
      </w:r>
      <w:r w:rsidR="00A41B33" w:rsidRPr="008204A9">
        <w:rPr>
          <w:rFonts w:ascii="Arial" w:hAnsi="Arial" w:cs="Arial"/>
          <w:noProof/>
          <w:lang w:val="cs-CZ"/>
        </w:rPr>
        <w:t xml:space="preserve">. </w:t>
      </w:r>
    </w:p>
    <w:p w14:paraId="7323C8D8" w14:textId="3EDCFB22" w:rsidR="008204A9" w:rsidRDefault="00A451A9" w:rsidP="008204A9">
      <w:pPr>
        <w:pStyle w:val="BodyA"/>
        <w:numPr>
          <w:ilvl w:val="0"/>
          <w:numId w:val="17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8204A9">
        <w:rPr>
          <w:rFonts w:ascii="Arial" w:hAnsi="Arial" w:cs="Arial"/>
          <w:b/>
          <w:bCs/>
          <w:noProof/>
          <w:lang w:val="cs-CZ"/>
        </w:rPr>
        <w:t>Objevte</w:t>
      </w:r>
      <w:r w:rsidR="001F360D" w:rsidRPr="008204A9">
        <w:rPr>
          <w:rFonts w:ascii="Arial" w:hAnsi="Arial" w:cs="Arial"/>
          <w:b/>
          <w:bCs/>
          <w:noProof/>
          <w:lang w:val="cs-CZ"/>
        </w:rPr>
        <w:t xml:space="preserve"> vše, co </w:t>
      </w:r>
      <w:r w:rsidR="00A41B33" w:rsidRPr="008204A9">
        <w:rPr>
          <w:rFonts w:ascii="Arial" w:hAnsi="Arial" w:cs="Arial"/>
          <w:b/>
          <w:bCs/>
          <w:noProof/>
          <w:lang w:val="cs-CZ"/>
        </w:rPr>
        <w:t>spotřebič</w:t>
      </w:r>
      <w:r w:rsidRPr="008204A9">
        <w:rPr>
          <w:rFonts w:ascii="Arial" w:hAnsi="Arial" w:cs="Arial"/>
          <w:b/>
          <w:bCs/>
          <w:noProof/>
          <w:lang w:val="cs-CZ"/>
        </w:rPr>
        <w:t xml:space="preserve"> nabízí</w:t>
      </w:r>
      <w:r w:rsidR="00A41B33" w:rsidRPr="008204A9">
        <w:rPr>
          <w:rFonts w:ascii="Arial" w:hAnsi="Arial" w:cs="Arial"/>
          <w:b/>
          <w:bCs/>
          <w:noProof/>
          <w:lang w:val="cs-CZ"/>
        </w:rPr>
        <w:t>.</w:t>
      </w:r>
      <w:r w:rsidR="00A41B33" w:rsidRPr="008204A9">
        <w:rPr>
          <w:rFonts w:ascii="Arial" w:hAnsi="Arial" w:cs="Arial"/>
          <w:noProof/>
          <w:lang w:val="cs-CZ"/>
        </w:rPr>
        <w:t xml:space="preserve"> </w:t>
      </w:r>
      <w:r w:rsidR="00274580" w:rsidRPr="008204A9">
        <w:rPr>
          <w:rFonts w:ascii="Arial" w:hAnsi="Arial" w:cs="Arial"/>
          <w:noProof/>
          <w:lang w:val="cs-CZ"/>
        </w:rPr>
        <w:t xml:space="preserve">Jedním ze způsobů, jak snížit náklady </w:t>
      </w:r>
      <w:r w:rsidR="009B6EFC" w:rsidRPr="008204A9">
        <w:rPr>
          <w:rFonts w:ascii="Arial" w:hAnsi="Arial" w:cs="Arial"/>
          <w:noProof/>
          <w:lang w:val="cs-CZ"/>
        </w:rPr>
        <w:br/>
      </w:r>
      <w:r w:rsidR="00274580" w:rsidRPr="008204A9">
        <w:rPr>
          <w:rFonts w:ascii="Arial" w:hAnsi="Arial" w:cs="Arial"/>
          <w:noProof/>
          <w:lang w:val="cs-CZ"/>
        </w:rPr>
        <w:t xml:space="preserve">a minimalizovat dopad na životní prostředí, je prostudování návodů k vašim spotřebičům. Z průzkumu vyplynulo, že lidé používají v průměru pouze </w:t>
      </w:r>
      <w:r w:rsidR="008204A9">
        <w:rPr>
          <w:rFonts w:ascii="Arial" w:hAnsi="Arial" w:cs="Arial"/>
          <w:noProof/>
          <w:lang w:val="cs-CZ"/>
        </w:rPr>
        <w:br/>
      </w:r>
      <w:r w:rsidR="00274580" w:rsidRPr="008204A9">
        <w:rPr>
          <w:rFonts w:ascii="Arial" w:hAnsi="Arial" w:cs="Arial"/>
          <w:noProof/>
          <w:lang w:val="cs-CZ"/>
        </w:rPr>
        <w:t>3 programy</w:t>
      </w:r>
      <w:r w:rsidR="00332B91" w:rsidRPr="008204A9">
        <w:rPr>
          <w:rFonts w:ascii="Arial" w:hAnsi="Arial" w:cs="Arial"/>
          <w:noProof/>
          <w:lang w:val="cs-CZ"/>
        </w:rPr>
        <w:t xml:space="preserve"> a </w:t>
      </w:r>
      <w:r w:rsidR="00274580" w:rsidRPr="008204A9">
        <w:rPr>
          <w:rFonts w:ascii="Arial" w:hAnsi="Arial" w:cs="Arial"/>
          <w:noProof/>
          <w:lang w:val="cs-CZ"/>
        </w:rPr>
        <w:t xml:space="preserve">nevyužijí </w:t>
      </w:r>
      <w:r w:rsidR="00332B91" w:rsidRPr="008204A9">
        <w:rPr>
          <w:rFonts w:ascii="Arial" w:hAnsi="Arial" w:cs="Arial"/>
          <w:noProof/>
          <w:lang w:val="cs-CZ"/>
        </w:rPr>
        <w:t xml:space="preserve">plně </w:t>
      </w:r>
      <w:r w:rsidR="00274580" w:rsidRPr="008204A9">
        <w:rPr>
          <w:rFonts w:ascii="Arial" w:hAnsi="Arial" w:cs="Arial"/>
          <w:noProof/>
          <w:lang w:val="cs-CZ"/>
        </w:rPr>
        <w:t>další technologi</w:t>
      </w:r>
      <w:r w:rsidR="00332B91" w:rsidRPr="008204A9">
        <w:rPr>
          <w:rFonts w:ascii="Arial" w:hAnsi="Arial" w:cs="Arial"/>
          <w:noProof/>
          <w:lang w:val="cs-CZ"/>
        </w:rPr>
        <w:t>e a funkce</w:t>
      </w:r>
      <w:r w:rsidR="00274580" w:rsidRPr="008204A9">
        <w:rPr>
          <w:rFonts w:ascii="Arial" w:hAnsi="Arial" w:cs="Arial"/>
          <w:noProof/>
          <w:lang w:val="cs-CZ"/>
        </w:rPr>
        <w:t xml:space="preserve">, které </w:t>
      </w:r>
      <w:r w:rsidR="00332B91" w:rsidRPr="008204A9">
        <w:rPr>
          <w:rFonts w:ascii="Arial" w:hAnsi="Arial" w:cs="Arial"/>
          <w:noProof/>
          <w:lang w:val="cs-CZ"/>
        </w:rPr>
        <w:t xml:space="preserve">jim </w:t>
      </w:r>
      <w:r w:rsidR="00274580" w:rsidRPr="008204A9">
        <w:rPr>
          <w:rFonts w:ascii="Arial" w:hAnsi="Arial" w:cs="Arial"/>
          <w:noProof/>
          <w:lang w:val="cs-CZ"/>
        </w:rPr>
        <w:t>spotřebič nabízí.</w:t>
      </w:r>
    </w:p>
    <w:p w14:paraId="4CBA7496" w14:textId="7F802BF8" w:rsidR="00BC1AF2" w:rsidRPr="008204A9" w:rsidRDefault="00332B91" w:rsidP="008204A9">
      <w:pPr>
        <w:pStyle w:val="BodyA"/>
        <w:numPr>
          <w:ilvl w:val="0"/>
          <w:numId w:val="17"/>
        </w:numPr>
        <w:spacing w:line="360" w:lineRule="auto"/>
        <w:ind w:right="567"/>
        <w:jc w:val="both"/>
        <w:rPr>
          <w:rFonts w:ascii="Arial" w:hAnsi="Arial" w:cs="Arial"/>
          <w:noProof/>
          <w:lang w:val="cs-CZ"/>
        </w:rPr>
      </w:pPr>
      <w:r w:rsidRPr="008204A9">
        <w:rPr>
          <w:rFonts w:ascii="Arial" w:hAnsi="Arial" w:cs="Arial"/>
          <w:b/>
          <w:bCs/>
          <w:noProof/>
          <w:lang w:val="cs-CZ"/>
        </w:rPr>
        <w:t>P</w:t>
      </w:r>
      <w:r w:rsidR="000808F6" w:rsidRPr="008204A9">
        <w:rPr>
          <w:rFonts w:ascii="Arial" w:hAnsi="Arial" w:cs="Arial"/>
          <w:b/>
          <w:bCs/>
          <w:noProof/>
          <w:lang w:val="cs-CZ"/>
        </w:rPr>
        <w:t>erte plnou náplň</w:t>
      </w:r>
      <w:r w:rsidR="00A41B33" w:rsidRPr="008204A9">
        <w:rPr>
          <w:rFonts w:ascii="Arial" w:hAnsi="Arial" w:cs="Arial"/>
          <w:b/>
          <w:bCs/>
          <w:noProof/>
          <w:lang w:val="cs-CZ"/>
        </w:rPr>
        <w:t xml:space="preserve">. </w:t>
      </w:r>
      <w:r w:rsidRPr="008204A9">
        <w:rPr>
          <w:rFonts w:ascii="Arial" w:hAnsi="Arial" w:cs="Arial"/>
          <w:noProof/>
          <w:lang w:val="cs-CZ"/>
        </w:rPr>
        <w:t>O</w:t>
      </w:r>
      <w:r w:rsidR="00A41B33" w:rsidRPr="008204A9">
        <w:rPr>
          <w:rFonts w:ascii="Arial" w:hAnsi="Arial" w:cs="Arial"/>
          <w:noProof/>
          <w:lang w:val="cs-CZ"/>
        </w:rPr>
        <w:t>bav</w:t>
      </w:r>
      <w:r w:rsidRPr="008204A9">
        <w:rPr>
          <w:rFonts w:ascii="Arial" w:hAnsi="Arial" w:cs="Arial"/>
          <w:noProof/>
          <w:lang w:val="cs-CZ"/>
        </w:rPr>
        <w:t>y</w:t>
      </w:r>
      <w:r w:rsidR="00A41B33" w:rsidRPr="008204A9">
        <w:rPr>
          <w:rFonts w:ascii="Arial" w:hAnsi="Arial" w:cs="Arial"/>
          <w:noProof/>
          <w:lang w:val="cs-CZ"/>
        </w:rPr>
        <w:t xml:space="preserve"> z</w:t>
      </w:r>
      <w:r w:rsidRPr="008204A9">
        <w:rPr>
          <w:rFonts w:ascii="Arial" w:hAnsi="Arial" w:cs="Arial"/>
          <w:noProof/>
          <w:lang w:val="cs-CZ"/>
        </w:rPr>
        <w:t xml:space="preserve"> vyšších </w:t>
      </w:r>
      <w:r w:rsidR="00A41B33" w:rsidRPr="008204A9">
        <w:rPr>
          <w:rFonts w:ascii="Arial" w:hAnsi="Arial" w:cs="Arial"/>
          <w:noProof/>
          <w:lang w:val="cs-CZ"/>
        </w:rPr>
        <w:t xml:space="preserve">nákladů na energii </w:t>
      </w:r>
      <w:r w:rsidRPr="008204A9">
        <w:rPr>
          <w:rFonts w:ascii="Arial" w:hAnsi="Arial" w:cs="Arial"/>
          <w:noProof/>
          <w:lang w:val="cs-CZ"/>
        </w:rPr>
        <w:t>zlepšily chování 43 % Evropanů, kteří nyní</w:t>
      </w:r>
      <w:r w:rsidR="00A41B33" w:rsidRPr="008204A9">
        <w:rPr>
          <w:rFonts w:ascii="Arial" w:hAnsi="Arial" w:cs="Arial"/>
          <w:noProof/>
          <w:lang w:val="cs-CZ"/>
        </w:rPr>
        <w:t xml:space="preserve"> častěji </w:t>
      </w:r>
      <w:r w:rsidRPr="008204A9">
        <w:rPr>
          <w:rFonts w:ascii="Arial" w:hAnsi="Arial" w:cs="Arial"/>
          <w:noProof/>
          <w:lang w:val="cs-CZ"/>
        </w:rPr>
        <w:t>využívají při praní</w:t>
      </w:r>
      <w:r w:rsidR="00A41B33" w:rsidRPr="008204A9">
        <w:rPr>
          <w:rFonts w:ascii="Arial" w:hAnsi="Arial" w:cs="Arial"/>
          <w:noProof/>
          <w:lang w:val="cs-CZ"/>
        </w:rPr>
        <w:t xml:space="preserve"> plnou náplň prádla. Zkontrolovat, zda je náplň před praním plná, je malý a poměrně snadný krok, který </w:t>
      </w:r>
      <w:r w:rsidR="0011686C" w:rsidRPr="008204A9">
        <w:rPr>
          <w:rFonts w:ascii="Arial" w:hAnsi="Arial" w:cs="Arial"/>
          <w:noProof/>
          <w:lang w:val="cs-CZ"/>
        </w:rPr>
        <w:t>opět šetří</w:t>
      </w:r>
      <w:r w:rsidR="00A41B33" w:rsidRPr="008204A9">
        <w:rPr>
          <w:rFonts w:ascii="Arial" w:hAnsi="Arial" w:cs="Arial"/>
          <w:noProof/>
          <w:lang w:val="cs-CZ"/>
        </w:rPr>
        <w:t xml:space="preserve"> zdroje a snižuje náklady.  </w:t>
      </w:r>
    </w:p>
    <w:p w14:paraId="585830E7" w14:textId="77777777" w:rsidR="00A101FD" w:rsidRDefault="00A101FD" w:rsidP="00F41534">
      <w:pPr>
        <w:pStyle w:val="BodyA"/>
        <w:spacing w:line="360" w:lineRule="auto"/>
        <w:ind w:right="567"/>
        <w:jc w:val="both"/>
        <w:rPr>
          <w:noProof/>
          <w:lang w:val="cs-CZ"/>
        </w:rPr>
      </w:pPr>
    </w:p>
    <w:p w14:paraId="6BD6A80D" w14:textId="35F75252" w:rsidR="002E0D55" w:rsidRDefault="00584C3D" w:rsidP="00584C3D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sz w:val="20"/>
          <w:szCs w:val="20"/>
          <w:lang w:val="cs-CZ"/>
        </w:rPr>
      </w:pP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*Výpočet vychází z následujícího: celkový počet domácností, které v Evropě od roku 2020 přešly ze 40 °C na 30 °C, je 35 015 308 (tj. 10 % z 350 153 081, což je celkový počet domácností), vynásobený roční úsporou </w:t>
      </w:r>
      <w:r w:rsidRPr="005D46D7">
        <w:rPr>
          <w:rFonts w:ascii="Arial" w:hAnsi="Arial" w:cs="Arial"/>
          <w:color w:val="202124"/>
          <w:shd w:val="clear" w:color="auto" w:fill="FFFFFF"/>
        </w:rPr>
        <w:t>CO</w:t>
      </w:r>
      <w:r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 ekv. ve výši až 27,2 kg na domácnost za rok, vydělený 1000, čímž získáme 952 416 tun </w:t>
      </w:r>
      <w:r w:rsidRPr="005D46D7">
        <w:rPr>
          <w:rFonts w:ascii="Arial" w:hAnsi="Arial" w:cs="Arial"/>
          <w:color w:val="202124"/>
          <w:shd w:val="clear" w:color="auto" w:fill="FFFFFF"/>
        </w:rPr>
        <w:t>CO</w:t>
      </w:r>
      <w:r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 ekv., které se pravděpodobně ušetřily. Úspora domácnosti až 27,2 kg </w:t>
      </w:r>
      <w:r w:rsidRPr="005D46D7">
        <w:rPr>
          <w:rFonts w:ascii="Arial" w:hAnsi="Arial" w:cs="Arial"/>
          <w:color w:val="202124"/>
          <w:shd w:val="clear" w:color="auto" w:fill="FFFFFF"/>
        </w:rPr>
        <w:t>CO</w:t>
      </w:r>
      <w:r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 – ekv. za rok díky snížení teploty praní ze 40 °C na </w:t>
      </w:r>
      <w:r>
        <w:rPr>
          <w:rFonts w:ascii="Arial" w:hAnsi="Arial" w:cs="Arial"/>
          <w:noProof/>
          <w:sz w:val="20"/>
          <w:szCs w:val="20"/>
          <w:lang w:val="cs-CZ"/>
        </w:rPr>
        <w:br/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30 °C vychází ze snížení teploty praní z cyklu Bavlna 40 °C na cyklus Bavlna 30 °C, při použití práškového pracího prostředku, 8 kg FL WM přináší ~ o 25 % menší dopad na potenciál globálního oteplování (GWP) ve fázi používání. V reálném vyjádření snižuje ekvivalent </w:t>
      </w:r>
      <w:r w:rsidRPr="005D46D7">
        <w:rPr>
          <w:rFonts w:ascii="Arial" w:hAnsi="Arial" w:cs="Arial"/>
          <w:color w:val="202124"/>
          <w:shd w:val="clear" w:color="auto" w:fill="FFFFFF"/>
        </w:rPr>
        <w:t>CO</w:t>
      </w:r>
      <w:r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 z 1436 Kg </w:t>
      </w:r>
      <w:r w:rsidRPr="005D46D7">
        <w:rPr>
          <w:rFonts w:ascii="Arial" w:hAnsi="Arial" w:cs="Arial"/>
          <w:color w:val="202124"/>
          <w:shd w:val="clear" w:color="auto" w:fill="FFFFFF"/>
        </w:rPr>
        <w:t>CO</w:t>
      </w:r>
      <w:r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 ekv. na 1164 Kg </w:t>
      </w:r>
      <w:r w:rsidRPr="005D46D7">
        <w:rPr>
          <w:rFonts w:ascii="Arial" w:hAnsi="Arial" w:cs="Arial"/>
          <w:color w:val="202124"/>
          <w:shd w:val="clear" w:color="auto" w:fill="FFFFFF"/>
        </w:rPr>
        <w:t>CO</w:t>
      </w:r>
      <w:r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 ekv. za deset let nebo až 27,2 </w:t>
      </w:r>
      <w:r>
        <w:rPr>
          <w:rFonts w:ascii="Arial" w:hAnsi="Arial" w:cs="Arial"/>
          <w:noProof/>
          <w:sz w:val="20"/>
          <w:szCs w:val="20"/>
          <w:lang w:val="cs-CZ"/>
        </w:rPr>
        <w:t>k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g </w:t>
      </w:r>
      <w:r w:rsidRPr="005D46D7">
        <w:rPr>
          <w:rFonts w:ascii="Arial" w:hAnsi="Arial" w:cs="Arial"/>
          <w:color w:val="202124"/>
          <w:shd w:val="clear" w:color="auto" w:fill="FFFFFF"/>
        </w:rPr>
        <w:t>CO</w:t>
      </w:r>
      <w:r w:rsidRPr="005D46D7">
        <w:rPr>
          <w:rFonts w:ascii="Arial" w:hAnsi="Arial" w:cs="Arial"/>
          <w:color w:val="202124"/>
          <w:shd w:val="clear" w:color="auto" w:fill="FFFFFF"/>
          <w:vertAlign w:val="subscript"/>
        </w:rPr>
        <w:t>2</w:t>
      </w:r>
      <w:r w:rsidRPr="00584C3D">
        <w:rPr>
          <w:rFonts w:ascii="Arial" w:hAnsi="Arial" w:cs="Arial"/>
          <w:noProof/>
          <w:sz w:val="20"/>
          <w:szCs w:val="20"/>
          <w:lang w:val="cs-CZ"/>
        </w:rPr>
        <w:t xml:space="preserve"> ekv. každý rok na domácnost, přičemž se vychází z toho, že jedna domácnost má v průměru jednu pračku. </w:t>
      </w:r>
      <w:r w:rsidR="005D5D1A" w:rsidRPr="005D5D1A">
        <w:rPr>
          <w:rFonts w:ascii="Arial" w:hAnsi="Arial" w:cs="Arial"/>
          <w:noProof/>
          <w:sz w:val="20"/>
          <w:szCs w:val="20"/>
          <w:lang w:val="cs-CZ"/>
        </w:rPr>
        <w:t xml:space="preserve">Pro více informací klikněte zde: Electrolux </w:t>
      </w:r>
      <w:hyperlink r:id="rId12" w:history="1">
        <w:r w:rsidR="005D5D1A" w:rsidRPr="005D5D1A">
          <w:rPr>
            <w:rStyle w:val="Hypertextovodkaz"/>
            <w:rFonts w:ascii="Arial" w:hAnsi="Arial" w:cs="Arial"/>
            <w:noProof/>
            <w:sz w:val="20"/>
            <w:szCs w:val="20"/>
            <w:lang w:val="cs-CZ"/>
          </w:rPr>
          <w:t>The Truth About Laundry 2021</w:t>
        </w:r>
      </w:hyperlink>
      <w:r w:rsidR="005D5D1A" w:rsidRPr="005D5D1A">
        <w:rPr>
          <w:rFonts w:ascii="Arial" w:hAnsi="Arial" w:cs="Arial"/>
          <w:noProof/>
          <w:sz w:val="20"/>
          <w:szCs w:val="20"/>
          <w:lang w:val="cs-CZ"/>
        </w:rPr>
        <w:t xml:space="preserve">. </w:t>
      </w:r>
    </w:p>
    <w:p w14:paraId="1C34CFE7" w14:textId="77777777" w:rsidR="00584C3D" w:rsidRPr="00584C3D" w:rsidRDefault="00584C3D" w:rsidP="00584C3D">
      <w:pPr>
        <w:pStyle w:val="BodyA"/>
        <w:spacing w:line="360" w:lineRule="auto"/>
        <w:ind w:left="1134" w:right="567"/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2327FE59" w14:textId="1FA3498F" w:rsidR="002E0D55" w:rsidRPr="002D221E" w:rsidRDefault="002E0D55" w:rsidP="00B612B2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32B41C6D" w14:textId="2C558A57" w:rsidR="00D83947" w:rsidRPr="007D52CC" w:rsidRDefault="00D83947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7D52CC">
        <w:rPr>
          <w:rFonts w:ascii="Arial" w:hAnsi="Arial" w:cs="Arial"/>
          <w:color w:val="auto"/>
          <w:lang w:val="cs-CZ"/>
        </w:rPr>
        <w:t xml:space="preserve">Více na </w:t>
      </w:r>
      <w:hyperlink r:id="rId13" w:history="1">
        <w:r w:rsidRPr="007D52C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Pr="007D52CC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Pr="007D52CC">
        <w:rPr>
          <w:rFonts w:ascii="Arial" w:hAnsi="Arial" w:cs="Arial"/>
          <w:color w:val="auto"/>
          <w:lang w:val="cs-CZ"/>
        </w:rPr>
        <w:t xml:space="preserve">nebo </w:t>
      </w:r>
      <w:hyperlink r:id="rId14" w:history="1">
        <w:r w:rsidRPr="007D52C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42B36002" w14:textId="68FE2440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6770178" w14:textId="15EFAC72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0D7956D4" w:rsidR="001E52FF" w:rsidRPr="002D221E" w:rsidRDefault="000E5D85" w:rsidP="000E5D8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0E5D85">
        <w:rPr>
          <w:rFonts w:ascii="Arial" w:hAnsi="Arial" w:cs="Arial"/>
          <w:sz w:val="20"/>
          <w:szCs w:val="20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0E5D85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0E5D85">
        <w:rPr>
          <w:rFonts w:ascii="Arial" w:hAnsi="Arial" w:cs="Arial"/>
          <w:sz w:val="20"/>
          <w:szCs w:val="20"/>
          <w:lang w:val="cs-CZ"/>
        </w:rPr>
        <w:t xml:space="preserve"> každoročně prodá na více než 120 světových trzích přibližně 60 milionů domácích spotřebičů. V roce 2022 dosáhla skupina </w:t>
      </w:r>
      <w:r w:rsidRPr="000E5D85">
        <w:rPr>
          <w:rFonts w:ascii="Arial" w:hAnsi="Arial" w:cs="Arial"/>
          <w:sz w:val="20"/>
          <w:szCs w:val="20"/>
          <w:lang w:val="cs-CZ"/>
        </w:rPr>
        <w:lastRenderedPageBreak/>
        <w:t>Electrolux celosvětově obratu 135 miliard SEK a zaměstnávala 51 000 lidí. Další informace najdete na www.electroluxgroup.com.</w:t>
      </w:r>
    </w:p>
    <w:sectPr w:rsidR="001E52FF" w:rsidRPr="002D221E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D0D6" w14:textId="77777777" w:rsidR="008F326F" w:rsidRDefault="008F326F">
      <w:r>
        <w:separator/>
      </w:r>
    </w:p>
  </w:endnote>
  <w:endnote w:type="continuationSeparator" w:id="0">
    <w:p w14:paraId="36E962E2" w14:textId="77777777" w:rsidR="008F326F" w:rsidRDefault="008F326F">
      <w:r>
        <w:continuationSeparator/>
      </w:r>
    </w:p>
  </w:endnote>
  <w:endnote w:type="continuationNotice" w:id="1">
    <w:p w14:paraId="702DFBC7" w14:textId="77777777" w:rsidR="008F326F" w:rsidRDefault="008F3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63A7A6A9" w:rsidR="00524A80" w:rsidRDefault="00524A80">
    <w:pPr>
      <w:pStyle w:val="Zpat"/>
    </w:pP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7236" w14:textId="77777777" w:rsidR="008F326F" w:rsidRDefault="008F326F">
      <w:r>
        <w:separator/>
      </w:r>
    </w:p>
  </w:footnote>
  <w:footnote w:type="continuationSeparator" w:id="0">
    <w:p w14:paraId="018F8829" w14:textId="77777777" w:rsidR="008F326F" w:rsidRDefault="008F326F">
      <w:r>
        <w:continuationSeparator/>
      </w:r>
    </w:p>
  </w:footnote>
  <w:footnote w:type="continuationNotice" w:id="1">
    <w:p w14:paraId="67DADA23" w14:textId="77777777" w:rsidR="008F326F" w:rsidRDefault="008F3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43C"/>
    <w:multiLevelType w:val="hybridMultilevel"/>
    <w:tmpl w:val="4530BE84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5B17A23"/>
    <w:multiLevelType w:val="hybridMultilevel"/>
    <w:tmpl w:val="A9BE5F4A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382204"/>
    <w:multiLevelType w:val="hybridMultilevel"/>
    <w:tmpl w:val="3EC6AC8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0DC2826"/>
    <w:multiLevelType w:val="hybridMultilevel"/>
    <w:tmpl w:val="FE245768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2260C63"/>
    <w:multiLevelType w:val="hybridMultilevel"/>
    <w:tmpl w:val="E8689C28"/>
    <w:lvl w:ilvl="0" w:tplc="E0048F40">
      <w:numFmt w:val="bullet"/>
      <w:lvlText w:val="-"/>
      <w:lvlJc w:val="left"/>
      <w:pPr>
        <w:ind w:left="1494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FC33EA"/>
    <w:multiLevelType w:val="hybridMultilevel"/>
    <w:tmpl w:val="914698BE"/>
    <w:lvl w:ilvl="0" w:tplc="E0048F40">
      <w:numFmt w:val="bullet"/>
      <w:lvlText w:val="-"/>
      <w:lvlJc w:val="left"/>
      <w:pPr>
        <w:ind w:left="180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3E656CA0"/>
    <w:multiLevelType w:val="hybridMultilevel"/>
    <w:tmpl w:val="F54042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4AFA1D27"/>
    <w:multiLevelType w:val="hybridMultilevel"/>
    <w:tmpl w:val="538697C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E16307A"/>
    <w:multiLevelType w:val="hybridMultilevel"/>
    <w:tmpl w:val="C96E0C10"/>
    <w:numStyleLink w:val="Bullets"/>
  </w:abstractNum>
  <w:abstractNum w:abstractNumId="14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8AD510A"/>
    <w:multiLevelType w:val="hybridMultilevel"/>
    <w:tmpl w:val="4CACF5A2"/>
    <w:lvl w:ilvl="0" w:tplc="E0048F40">
      <w:numFmt w:val="bullet"/>
      <w:lvlText w:val="-"/>
      <w:lvlJc w:val="left"/>
      <w:pPr>
        <w:ind w:left="2628" w:hanging="360"/>
      </w:pPr>
      <w:rPr>
        <w:rFonts w:ascii="Helvetica" w:eastAsia="Helvetica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2"/>
  </w:num>
  <w:num w:numId="2" w16cid:durableId="257299295">
    <w:abstractNumId w:val="13"/>
  </w:num>
  <w:num w:numId="3" w16cid:durableId="1593397487">
    <w:abstractNumId w:val="5"/>
  </w:num>
  <w:num w:numId="4" w16cid:durableId="1425539652">
    <w:abstractNumId w:val="9"/>
  </w:num>
  <w:num w:numId="5" w16cid:durableId="437676040">
    <w:abstractNumId w:val="3"/>
  </w:num>
  <w:num w:numId="6" w16cid:durableId="961885775">
    <w:abstractNumId w:val="16"/>
  </w:num>
  <w:num w:numId="7" w16cid:durableId="2003965481">
    <w:abstractNumId w:val="14"/>
  </w:num>
  <w:num w:numId="8" w16cid:durableId="1096246535">
    <w:abstractNumId w:val="4"/>
  </w:num>
  <w:num w:numId="9" w16cid:durableId="1393385313">
    <w:abstractNumId w:val="12"/>
  </w:num>
  <w:num w:numId="10" w16cid:durableId="1982273783">
    <w:abstractNumId w:val="8"/>
  </w:num>
  <w:num w:numId="11" w16cid:durableId="557863303">
    <w:abstractNumId w:val="15"/>
  </w:num>
  <w:num w:numId="12" w16cid:durableId="753554901">
    <w:abstractNumId w:val="0"/>
  </w:num>
  <w:num w:numId="13" w16cid:durableId="149760860">
    <w:abstractNumId w:val="7"/>
  </w:num>
  <w:num w:numId="14" w16cid:durableId="1547109677">
    <w:abstractNumId w:val="10"/>
  </w:num>
  <w:num w:numId="15" w16cid:durableId="1905527040">
    <w:abstractNumId w:val="1"/>
  </w:num>
  <w:num w:numId="16" w16cid:durableId="137188463">
    <w:abstractNumId w:val="11"/>
  </w:num>
  <w:num w:numId="17" w16cid:durableId="721486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06974"/>
    <w:rsid w:val="00012693"/>
    <w:rsid w:val="000204DD"/>
    <w:rsid w:val="0002085D"/>
    <w:rsid w:val="00020A85"/>
    <w:rsid w:val="00020BA2"/>
    <w:rsid w:val="00027742"/>
    <w:rsid w:val="00033F43"/>
    <w:rsid w:val="0003429E"/>
    <w:rsid w:val="00035DD9"/>
    <w:rsid w:val="00042040"/>
    <w:rsid w:val="0005088B"/>
    <w:rsid w:val="00052DE4"/>
    <w:rsid w:val="00054104"/>
    <w:rsid w:val="0005456F"/>
    <w:rsid w:val="000609E7"/>
    <w:rsid w:val="00066252"/>
    <w:rsid w:val="00071528"/>
    <w:rsid w:val="000808F6"/>
    <w:rsid w:val="0008168F"/>
    <w:rsid w:val="000852BB"/>
    <w:rsid w:val="00085A28"/>
    <w:rsid w:val="00086F0E"/>
    <w:rsid w:val="00091646"/>
    <w:rsid w:val="00093051"/>
    <w:rsid w:val="00095E8A"/>
    <w:rsid w:val="000962CC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67CA"/>
    <w:rsid w:val="000E2809"/>
    <w:rsid w:val="000E5D85"/>
    <w:rsid w:val="000F3083"/>
    <w:rsid w:val="000F78FA"/>
    <w:rsid w:val="00105B8E"/>
    <w:rsid w:val="00107AB0"/>
    <w:rsid w:val="00110A31"/>
    <w:rsid w:val="001127BE"/>
    <w:rsid w:val="00114F08"/>
    <w:rsid w:val="0011686C"/>
    <w:rsid w:val="00123AA4"/>
    <w:rsid w:val="00124974"/>
    <w:rsid w:val="001259C3"/>
    <w:rsid w:val="001260CD"/>
    <w:rsid w:val="00126B86"/>
    <w:rsid w:val="00127146"/>
    <w:rsid w:val="00130A73"/>
    <w:rsid w:val="0013191B"/>
    <w:rsid w:val="001334F5"/>
    <w:rsid w:val="0013529B"/>
    <w:rsid w:val="00135676"/>
    <w:rsid w:val="001438BA"/>
    <w:rsid w:val="00144994"/>
    <w:rsid w:val="00154E13"/>
    <w:rsid w:val="001552A0"/>
    <w:rsid w:val="00155CEA"/>
    <w:rsid w:val="001567D6"/>
    <w:rsid w:val="001649FF"/>
    <w:rsid w:val="00167DEE"/>
    <w:rsid w:val="001759EA"/>
    <w:rsid w:val="0017697B"/>
    <w:rsid w:val="0018002B"/>
    <w:rsid w:val="00184852"/>
    <w:rsid w:val="00186731"/>
    <w:rsid w:val="00186EE1"/>
    <w:rsid w:val="00192D40"/>
    <w:rsid w:val="00194260"/>
    <w:rsid w:val="00196F36"/>
    <w:rsid w:val="001A0215"/>
    <w:rsid w:val="001A0D7D"/>
    <w:rsid w:val="001A2FF0"/>
    <w:rsid w:val="001A4403"/>
    <w:rsid w:val="001A5354"/>
    <w:rsid w:val="001A5779"/>
    <w:rsid w:val="001A6136"/>
    <w:rsid w:val="001C4128"/>
    <w:rsid w:val="001C534A"/>
    <w:rsid w:val="001D1F70"/>
    <w:rsid w:val="001D3A05"/>
    <w:rsid w:val="001E3194"/>
    <w:rsid w:val="001E3809"/>
    <w:rsid w:val="001E3F3B"/>
    <w:rsid w:val="001E4680"/>
    <w:rsid w:val="001E52FF"/>
    <w:rsid w:val="001E7E23"/>
    <w:rsid w:val="001F360D"/>
    <w:rsid w:val="001F3DBE"/>
    <w:rsid w:val="001F3DD9"/>
    <w:rsid w:val="0020353F"/>
    <w:rsid w:val="00203E1B"/>
    <w:rsid w:val="00204A6B"/>
    <w:rsid w:val="00207958"/>
    <w:rsid w:val="00211535"/>
    <w:rsid w:val="00211AFB"/>
    <w:rsid w:val="00220092"/>
    <w:rsid w:val="00220874"/>
    <w:rsid w:val="00220EE4"/>
    <w:rsid w:val="0022182F"/>
    <w:rsid w:val="00226611"/>
    <w:rsid w:val="002311D3"/>
    <w:rsid w:val="002341CE"/>
    <w:rsid w:val="00235626"/>
    <w:rsid w:val="00240C3B"/>
    <w:rsid w:val="0024193C"/>
    <w:rsid w:val="00245A68"/>
    <w:rsid w:val="00251567"/>
    <w:rsid w:val="00252CE4"/>
    <w:rsid w:val="00254314"/>
    <w:rsid w:val="0025487A"/>
    <w:rsid w:val="00255C95"/>
    <w:rsid w:val="0025651D"/>
    <w:rsid w:val="00260546"/>
    <w:rsid w:val="00264F62"/>
    <w:rsid w:val="00271696"/>
    <w:rsid w:val="00273C9B"/>
    <w:rsid w:val="00274580"/>
    <w:rsid w:val="0028047E"/>
    <w:rsid w:val="00280F5F"/>
    <w:rsid w:val="002826DC"/>
    <w:rsid w:val="00291086"/>
    <w:rsid w:val="00296452"/>
    <w:rsid w:val="002A02B7"/>
    <w:rsid w:val="002A374B"/>
    <w:rsid w:val="002A3E9B"/>
    <w:rsid w:val="002A56F3"/>
    <w:rsid w:val="002A64D3"/>
    <w:rsid w:val="002A67CD"/>
    <w:rsid w:val="002B3DDC"/>
    <w:rsid w:val="002C136C"/>
    <w:rsid w:val="002C377F"/>
    <w:rsid w:val="002C4A50"/>
    <w:rsid w:val="002C5380"/>
    <w:rsid w:val="002D0580"/>
    <w:rsid w:val="002D221E"/>
    <w:rsid w:val="002D239B"/>
    <w:rsid w:val="002D6BCB"/>
    <w:rsid w:val="002E00F8"/>
    <w:rsid w:val="002E0D55"/>
    <w:rsid w:val="002E23FF"/>
    <w:rsid w:val="002E3C51"/>
    <w:rsid w:val="002E7A73"/>
    <w:rsid w:val="002F650C"/>
    <w:rsid w:val="0030032B"/>
    <w:rsid w:val="00302AD0"/>
    <w:rsid w:val="00302E8A"/>
    <w:rsid w:val="003038D2"/>
    <w:rsid w:val="00305CA2"/>
    <w:rsid w:val="00313A28"/>
    <w:rsid w:val="003258B5"/>
    <w:rsid w:val="00332217"/>
    <w:rsid w:val="00332B91"/>
    <w:rsid w:val="0035040C"/>
    <w:rsid w:val="00351724"/>
    <w:rsid w:val="003520C9"/>
    <w:rsid w:val="00354186"/>
    <w:rsid w:val="003557DB"/>
    <w:rsid w:val="0035587C"/>
    <w:rsid w:val="003561B3"/>
    <w:rsid w:val="00356DE5"/>
    <w:rsid w:val="003611E1"/>
    <w:rsid w:val="0036147B"/>
    <w:rsid w:val="003615CC"/>
    <w:rsid w:val="00364F04"/>
    <w:rsid w:val="003732F3"/>
    <w:rsid w:val="00383527"/>
    <w:rsid w:val="00384AAC"/>
    <w:rsid w:val="00391CFC"/>
    <w:rsid w:val="00392569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A7AC1"/>
    <w:rsid w:val="003A7F86"/>
    <w:rsid w:val="003B2AAA"/>
    <w:rsid w:val="003C3152"/>
    <w:rsid w:val="003C3ACA"/>
    <w:rsid w:val="003C7B58"/>
    <w:rsid w:val="003D1538"/>
    <w:rsid w:val="003D2C50"/>
    <w:rsid w:val="003D7A44"/>
    <w:rsid w:val="003E3C96"/>
    <w:rsid w:val="003E58EF"/>
    <w:rsid w:val="003F1C1A"/>
    <w:rsid w:val="003F5B7A"/>
    <w:rsid w:val="004005A8"/>
    <w:rsid w:val="00400DF2"/>
    <w:rsid w:val="00404D0B"/>
    <w:rsid w:val="00410556"/>
    <w:rsid w:val="004158E0"/>
    <w:rsid w:val="004159D9"/>
    <w:rsid w:val="0042030F"/>
    <w:rsid w:val="0042210E"/>
    <w:rsid w:val="00423237"/>
    <w:rsid w:val="00430844"/>
    <w:rsid w:val="004326FD"/>
    <w:rsid w:val="00433FAC"/>
    <w:rsid w:val="004340B4"/>
    <w:rsid w:val="00437DF7"/>
    <w:rsid w:val="0045141C"/>
    <w:rsid w:val="00456688"/>
    <w:rsid w:val="00463A8D"/>
    <w:rsid w:val="004675AF"/>
    <w:rsid w:val="00470A2A"/>
    <w:rsid w:val="00473C91"/>
    <w:rsid w:val="00476747"/>
    <w:rsid w:val="00480398"/>
    <w:rsid w:val="00483A74"/>
    <w:rsid w:val="004929D4"/>
    <w:rsid w:val="00494EDD"/>
    <w:rsid w:val="004963F5"/>
    <w:rsid w:val="004A13EB"/>
    <w:rsid w:val="004A2577"/>
    <w:rsid w:val="004A2A8F"/>
    <w:rsid w:val="004A3D98"/>
    <w:rsid w:val="004A459C"/>
    <w:rsid w:val="004A573A"/>
    <w:rsid w:val="004A5C62"/>
    <w:rsid w:val="004B3DF4"/>
    <w:rsid w:val="004B3F09"/>
    <w:rsid w:val="004B4139"/>
    <w:rsid w:val="004B5E0F"/>
    <w:rsid w:val="004B6AEE"/>
    <w:rsid w:val="004D071F"/>
    <w:rsid w:val="004D12C4"/>
    <w:rsid w:val="004E2B4C"/>
    <w:rsid w:val="004F2BC6"/>
    <w:rsid w:val="004F5904"/>
    <w:rsid w:val="00501F53"/>
    <w:rsid w:val="0050372C"/>
    <w:rsid w:val="00506B3B"/>
    <w:rsid w:val="00510C39"/>
    <w:rsid w:val="00513C5D"/>
    <w:rsid w:val="005169AD"/>
    <w:rsid w:val="00521B9E"/>
    <w:rsid w:val="00524A0E"/>
    <w:rsid w:val="00524A80"/>
    <w:rsid w:val="005303C2"/>
    <w:rsid w:val="00534EF7"/>
    <w:rsid w:val="00536FE4"/>
    <w:rsid w:val="005375CC"/>
    <w:rsid w:val="005408D9"/>
    <w:rsid w:val="00542A48"/>
    <w:rsid w:val="0054773D"/>
    <w:rsid w:val="00560565"/>
    <w:rsid w:val="00560820"/>
    <w:rsid w:val="00560BA8"/>
    <w:rsid w:val="00561544"/>
    <w:rsid w:val="0056277D"/>
    <w:rsid w:val="0056406C"/>
    <w:rsid w:val="00570EE4"/>
    <w:rsid w:val="0057386C"/>
    <w:rsid w:val="00574C52"/>
    <w:rsid w:val="005778CA"/>
    <w:rsid w:val="00582DE8"/>
    <w:rsid w:val="00584C3D"/>
    <w:rsid w:val="00586336"/>
    <w:rsid w:val="00587482"/>
    <w:rsid w:val="005957D5"/>
    <w:rsid w:val="005A18B9"/>
    <w:rsid w:val="005B0658"/>
    <w:rsid w:val="005B6CC6"/>
    <w:rsid w:val="005B75B8"/>
    <w:rsid w:val="005C0F95"/>
    <w:rsid w:val="005D2A5F"/>
    <w:rsid w:val="005D3878"/>
    <w:rsid w:val="005D46D7"/>
    <w:rsid w:val="005D5D1A"/>
    <w:rsid w:val="005D6688"/>
    <w:rsid w:val="005E0EC9"/>
    <w:rsid w:val="005E116E"/>
    <w:rsid w:val="005E4205"/>
    <w:rsid w:val="005E685B"/>
    <w:rsid w:val="005E7C8C"/>
    <w:rsid w:val="005F0BBB"/>
    <w:rsid w:val="005F1849"/>
    <w:rsid w:val="005F2AF4"/>
    <w:rsid w:val="005F5302"/>
    <w:rsid w:val="005F56EB"/>
    <w:rsid w:val="005F74EA"/>
    <w:rsid w:val="005F7D6F"/>
    <w:rsid w:val="00604AB3"/>
    <w:rsid w:val="006077D8"/>
    <w:rsid w:val="00610D5C"/>
    <w:rsid w:val="00612BC3"/>
    <w:rsid w:val="00614B36"/>
    <w:rsid w:val="00624348"/>
    <w:rsid w:val="00631B82"/>
    <w:rsid w:val="00632267"/>
    <w:rsid w:val="00632BFB"/>
    <w:rsid w:val="00632C2A"/>
    <w:rsid w:val="006347F8"/>
    <w:rsid w:val="00636F9A"/>
    <w:rsid w:val="006370E1"/>
    <w:rsid w:val="0064059C"/>
    <w:rsid w:val="00640BF6"/>
    <w:rsid w:val="00641780"/>
    <w:rsid w:val="0064307E"/>
    <w:rsid w:val="006442A3"/>
    <w:rsid w:val="006531E1"/>
    <w:rsid w:val="006542AE"/>
    <w:rsid w:val="006552BF"/>
    <w:rsid w:val="00660F61"/>
    <w:rsid w:val="006610C8"/>
    <w:rsid w:val="00661466"/>
    <w:rsid w:val="00667F78"/>
    <w:rsid w:val="00671A33"/>
    <w:rsid w:val="00681B0F"/>
    <w:rsid w:val="00682AA4"/>
    <w:rsid w:val="00683BE4"/>
    <w:rsid w:val="00684B31"/>
    <w:rsid w:val="0069425B"/>
    <w:rsid w:val="0069577A"/>
    <w:rsid w:val="00697E5B"/>
    <w:rsid w:val="006A4CB2"/>
    <w:rsid w:val="006A5F7C"/>
    <w:rsid w:val="006A61B6"/>
    <w:rsid w:val="006B574A"/>
    <w:rsid w:val="006B5B68"/>
    <w:rsid w:val="006D312E"/>
    <w:rsid w:val="006D6481"/>
    <w:rsid w:val="006D6929"/>
    <w:rsid w:val="006E2C0B"/>
    <w:rsid w:val="006E40AA"/>
    <w:rsid w:val="006E4EEA"/>
    <w:rsid w:val="006E7C92"/>
    <w:rsid w:val="006F16E0"/>
    <w:rsid w:val="006F2720"/>
    <w:rsid w:val="006F5F43"/>
    <w:rsid w:val="0070545A"/>
    <w:rsid w:val="0071083C"/>
    <w:rsid w:val="00712435"/>
    <w:rsid w:val="00713EF9"/>
    <w:rsid w:val="0071756D"/>
    <w:rsid w:val="00720E68"/>
    <w:rsid w:val="00721949"/>
    <w:rsid w:val="00725D6B"/>
    <w:rsid w:val="00730835"/>
    <w:rsid w:val="00731D9B"/>
    <w:rsid w:val="007351EC"/>
    <w:rsid w:val="00743802"/>
    <w:rsid w:val="007468B1"/>
    <w:rsid w:val="00750D9D"/>
    <w:rsid w:val="0075187C"/>
    <w:rsid w:val="00765FA7"/>
    <w:rsid w:val="0076619A"/>
    <w:rsid w:val="0077329D"/>
    <w:rsid w:val="00774BB0"/>
    <w:rsid w:val="00775974"/>
    <w:rsid w:val="00776912"/>
    <w:rsid w:val="007773D5"/>
    <w:rsid w:val="00780AFF"/>
    <w:rsid w:val="00781EBF"/>
    <w:rsid w:val="00783483"/>
    <w:rsid w:val="00783EFA"/>
    <w:rsid w:val="00785518"/>
    <w:rsid w:val="00785A21"/>
    <w:rsid w:val="00792F73"/>
    <w:rsid w:val="007943BD"/>
    <w:rsid w:val="007A21FB"/>
    <w:rsid w:val="007A7672"/>
    <w:rsid w:val="007B0CC9"/>
    <w:rsid w:val="007C19DB"/>
    <w:rsid w:val="007C5F04"/>
    <w:rsid w:val="007D0F96"/>
    <w:rsid w:val="007D5630"/>
    <w:rsid w:val="007D713F"/>
    <w:rsid w:val="007E2B4D"/>
    <w:rsid w:val="007E2DD8"/>
    <w:rsid w:val="007E73F6"/>
    <w:rsid w:val="007E7842"/>
    <w:rsid w:val="007F4C02"/>
    <w:rsid w:val="007F6F02"/>
    <w:rsid w:val="00802375"/>
    <w:rsid w:val="00805094"/>
    <w:rsid w:val="0080549C"/>
    <w:rsid w:val="00810618"/>
    <w:rsid w:val="008109C6"/>
    <w:rsid w:val="00812232"/>
    <w:rsid w:val="00814B92"/>
    <w:rsid w:val="00814C79"/>
    <w:rsid w:val="008152EC"/>
    <w:rsid w:val="00816ACC"/>
    <w:rsid w:val="0082049F"/>
    <w:rsid w:val="008204A9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2786"/>
    <w:rsid w:val="00853DFF"/>
    <w:rsid w:val="00855987"/>
    <w:rsid w:val="00856C98"/>
    <w:rsid w:val="008606E3"/>
    <w:rsid w:val="00865AC8"/>
    <w:rsid w:val="00874252"/>
    <w:rsid w:val="00877C00"/>
    <w:rsid w:val="0088114E"/>
    <w:rsid w:val="00882193"/>
    <w:rsid w:val="008828E0"/>
    <w:rsid w:val="008869B1"/>
    <w:rsid w:val="008931BD"/>
    <w:rsid w:val="00894F07"/>
    <w:rsid w:val="0089637F"/>
    <w:rsid w:val="008A4619"/>
    <w:rsid w:val="008A4727"/>
    <w:rsid w:val="008A4747"/>
    <w:rsid w:val="008A7381"/>
    <w:rsid w:val="008B544A"/>
    <w:rsid w:val="008B58CF"/>
    <w:rsid w:val="008C01BC"/>
    <w:rsid w:val="008C2875"/>
    <w:rsid w:val="008C31F9"/>
    <w:rsid w:val="008C4E3D"/>
    <w:rsid w:val="008C6A1B"/>
    <w:rsid w:val="008D0116"/>
    <w:rsid w:val="008D271C"/>
    <w:rsid w:val="008D6FD9"/>
    <w:rsid w:val="008E11ED"/>
    <w:rsid w:val="008E304D"/>
    <w:rsid w:val="008E79C6"/>
    <w:rsid w:val="008F326F"/>
    <w:rsid w:val="008F4B5E"/>
    <w:rsid w:val="008F76C3"/>
    <w:rsid w:val="0091005E"/>
    <w:rsid w:val="00912929"/>
    <w:rsid w:val="00913B08"/>
    <w:rsid w:val="0091508C"/>
    <w:rsid w:val="009155A2"/>
    <w:rsid w:val="00915E72"/>
    <w:rsid w:val="00917260"/>
    <w:rsid w:val="009175EB"/>
    <w:rsid w:val="009176C3"/>
    <w:rsid w:val="0093132C"/>
    <w:rsid w:val="0093565E"/>
    <w:rsid w:val="00940652"/>
    <w:rsid w:val="009416E5"/>
    <w:rsid w:val="0094513F"/>
    <w:rsid w:val="009478D8"/>
    <w:rsid w:val="00947DC1"/>
    <w:rsid w:val="00950092"/>
    <w:rsid w:val="009514F5"/>
    <w:rsid w:val="0095591B"/>
    <w:rsid w:val="0095767B"/>
    <w:rsid w:val="009606D1"/>
    <w:rsid w:val="00973487"/>
    <w:rsid w:val="00973B81"/>
    <w:rsid w:val="00984164"/>
    <w:rsid w:val="00985648"/>
    <w:rsid w:val="009918A5"/>
    <w:rsid w:val="00995280"/>
    <w:rsid w:val="009A1CA3"/>
    <w:rsid w:val="009A2E52"/>
    <w:rsid w:val="009A4CF2"/>
    <w:rsid w:val="009A4D09"/>
    <w:rsid w:val="009A5CFD"/>
    <w:rsid w:val="009B572C"/>
    <w:rsid w:val="009B5B18"/>
    <w:rsid w:val="009B6EFC"/>
    <w:rsid w:val="009C0165"/>
    <w:rsid w:val="009C17BD"/>
    <w:rsid w:val="009C3F2A"/>
    <w:rsid w:val="009C6F60"/>
    <w:rsid w:val="009D0447"/>
    <w:rsid w:val="009D631C"/>
    <w:rsid w:val="009E263F"/>
    <w:rsid w:val="009E2E13"/>
    <w:rsid w:val="009F0117"/>
    <w:rsid w:val="009F0691"/>
    <w:rsid w:val="009F3792"/>
    <w:rsid w:val="00A01B23"/>
    <w:rsid w:val="00A07272"/>
    <w:rsid w:val="00A101FD"/>
    <w:rsid w:val="00A10289"/>
    <w:rsid w:val="00A1351C"/>
    <w:rsid w:val="00A23D32"/>
    <w:rsid w:val="00A24423"/>
    <w:rsid w:val="00A26EB0"/>
    <w:rsid w:val="00A27CF3"/>
    <w:rsid w:val="00A40A75"/>
    <w:rsid w:val="00A40A7A"/>
    <w:rsid w:val="00A41B33"/>
    <w:rsid w:val="00A4213C"/>
    <w:rsid w:val="00A4457E"/>
    <w:rsid w:val="00A451A9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7AAE"/>
    <w:rsid w:val="00A82535"/>
    <w:rsid w:val="00A84A98"/>
    <w:rsid w:val="00A86B4C"/>
    <w:rsid w:val="00A86DCF"/>
    <w:rsid w:val="00A87C88"/>
    <w:rsid w:val="00A9764C"/>
    <w:rsid w:val="00AB1B4A"/>
    <w:rsid w:val="00AB5B0D"/>
    <w:rsid w:val="00AC026E"/>
    <w:rsid w:val="00AC2493"/>
    <w:rsid w:val="00AC2B29"/>
    <w:rsid w:val="00AC5A04"/>
    <w:rsid w:val="00AC70BA"/>
    <w:rsid w:val="00AD021D"/>
    <w:rsid w:val="00AD4966"/>
    <w:rsid w:val="00AD5489"/>
    <w:rsid w:val="00AD5E45"/>
    <w:rsid w:val="00AE2E97"/>
    <w:rsid w:val="00AE3E55"/>
    <w:rsid w:val="00B00915"/>
    <w:rsid w:val="00B00FAF"/>
    <w:rsid w:val="00B031B2"/>
    <w:rsid w:val="00B05D67"/>
    <w:rsid w:val="00B06182"/>
    <w:rsid w:val="00B06714"/>
    <w:rsid w:val="00B1072A"/>
    <w:rsid w:val="00B21EE6"/>
    <w:rsid w:val="00B30979"/>
    <w:rsid w:val="00B31314"/>
    <w:rsid w:val="00B32E30"/>
    <w:rsid w:val="00B37269"/>
    <w:rsid w:val="00B42F52"/>
    <w:rsid w:val="00B44511"/>
    <w:rsid w:val="00B45ABD"/>
    <w:rsid w:val="00B471C6"/>
    <w:rsid w:val="00B57707"/>
    <w:rsid w:val="00B57C85"/>
    <w:rsid w:val="00B60564"/>
    <w:rsid w:val="00B612B2"/>
    <w:rsid w:val="00B62199"/>
    <w:rsid w:val="00B62E7E"/>
    <w:rsid w:val="00B63952"/>
    <w:rsid w:val="00B63E5A"/>
    <w:rsid w:val="00B66EDE"/>
    <w:rsid w:val="00B762DF"/>
    <w:rsid w:val="00B77B15"/>
    <w:rsid w:val="00B77F5F"/>
    <w:rsid w:val="00B83E73"/>
    <w:rsid w:val="00B87BDB"/>
    <w:rsid w:val="00B90006"/>
    <w:rsid w:val="00B9066D"/>
    <w:rsid w:val="00B94FCD"/>
    <w:rsid w:val="00B955BA"/>
    <w:rsid w:val="00B9572A"/>
    <w:rsid w:val="00BA0CFC"/>
    <w:rsid w:val="00BA3B09"/>
    <w:rsid w:val="00BA4A49"/>
    <w:rsid w:val="00BA70B9"/>
    <w:rsid w:val="00BB1ED9"/>
    <w:rsid w:val="00BB7C6D"/>
    <w:rsid w:val="00BC1AF2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D3DB0"/>
    <w:rsid w:val="00BE17E6"/>
    <w:rsid w:val="00BE2248"/>
    <w:rsid w:val="00BE2550"/>
    <w:rsid w:val="00BE3D90"/>
    <w:rsid w:val="00BE5954"/>
    <w:rsid w:val="00BF629A"/>
    <w:rsid w:val="00BF7A53"/>
    <w:rsid w:val="00C011E2"/>
    <w:rsid w:val="00C0162F"/>
    <w:rsid w:val="00C016FF"/>
    <w:rsid w:val="00C02579"/>
    <w:rsid w:val="00C02FFA"/>
    <w:rsid w:val="00C064F7"/>
    <w:rsid w:val="00C1168A"/>
    <w:rsid w:val="00C1469E"/>
    <w:rsid w:val="00C1786D"/>
    <w:rsid w:val="00C20141"/>
    <w:rsid w:val="00C24B81"/>
    <w:rsid w:val="00C24DA1"/>
    <w:rsid w:val="00C31EA1"/>
    <w:rsid w:val="00C33CDE"/>
    <w:rsid w:val="00C34F51"/>
    <w:rsid w:val="00C37FCB"/>
    <w:rsid w:val="00C42854"/>
    <w:rsid w:val="00C43D7F"/>
    <w:rsid w:val="00C4400A"/>
    <w:rsid w:val="00C4422E"/>
    <w:rsid w:val="00C51E81"/>
    <w:rsid w:val="00C57017"/>
    <w:rsid w:val="00C61384"/>
    <w:rsid w:val="00C6373B"/>
    <w:rsid w:val="00C65BD5"/>
    <w:rsid w:val="00C818EA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B0EF2"/>
    <w:rsid w:val="00CB570C"/>
    <w:rsid w:val="00CB61AF"/>
    <w:rsid w:val="00CC1844"/>
    <w:rsid w:val="00CC22F6"/>
    <w:rsid w:val="00CC6C0D"/>
    <w:rsid w:val="00CC728E"/>
    <w:rsid w:val="00CD1862"/>
    <w:rsid w:val="00CD3287"/>
    <w:rsid w:val="00CD5B18"/>
    <w:rsid w:val="00CD6AB6"/>
    <w:rsid w:val="00CD7F6A"/>
    <w:rsid w:val="00CE0F57"/>
    <w:rsid w:val="00CE137B"/>
    <w:rsid w:val="00CF1600"/>
    <w:rsid w:val="00CF7B0C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35FBA"/>
    <w:rsid w:val="00D3798E"/>
    <w:rsid w:val="00D520B1"/>
    <w:rsid w:val="00D52906"/>
    <w:rsid w:val="00D530A1"/>
    <w:rsid w:val="00D53BDE"/>
    <w:rsid w:val="00D54E34"/>
    <w:rsid w:val="00D608A2"/>
    <w:rsid w:val="00D62B30"/>
    <w:rsid w:val="00D70468"/>
    <w:rsid w:val="00D705B7"/>
    <w:rsid w:val="00D71E65"/>
    <w:rsid w:val="00D731B1"/>
    <w:rsid w:val="00D77F12"/>
    <w:rsid w:val="00D83947"/>
    <w:rsid w:val="00D87E4B"/>
    <w:rsid w:val="00D9398A"/>
    <w:rsid w:val="00D94704"/>
    <w:rsid w:val="00D9483F"/>
    <w:rsid w:val="00D9659C"/>
    <w:rsid w:val="00DA35B4"/>
    <w:rsid w:val="00DA380B"/>
    <w:rsid w:val="00DA5C6B"/>
    <w:rsid w:val="00DB1FE6"/>
    <w:rsid w:val="00DB203B"/>
    <w:rsid w:val="00DB7E05"/>
    <w:rsid w:val="00DC002C"/>
    <w:rsid w:val="00DC0BD3"/>
    <w:rsid w:val="00DD0A60"/>
    <w:rsid w:val="00DD47B2"/>
    <w:rsid w:val="00DD6AA6"/>
    <w:rsid w:val="00DE10A1"/>
    <w:rsid w:val="00DE69DA"/>
    <w:rsid w:val="00DF024A"/>
    <w:rsid w:val="00DF12DF"/>
    <w:rsid w:val="00DF399D"/>
    <w:rsid w:val="00DF586C"/>
    <w:rsid w:val="00E028CE"/>
    <w:rsid w:val="00E079D4"/>
    <w:rsid w:val="00E12119"/>
    <w:rsid w:val="00E13070"/>
    <w:rsid w:val="00E1421D"/>
    <w:rsid w:val="00E173AC"/>
    <w:rsid w:val="00E25F7C"/>
    <w:rsid w:val="00E272AC"/>
    <w:rsid w:val="00E27582"/>
    <w:rsid w:val="00E33AFB"/>
    <w:rsid w:val="00E44C0B"/>
    <w:rsid w:val="00E44C6A"/>
    <w:rsid w:val="00E5530F"/>
    <w:rsid w:val="00E5554B"/>
    <w:rsid w:val="00E6056F"/>
    <w:rsid w:val="00E64965"/>
    <w:rsid w:val="00E6765E"/>
    <w:rsid w:val="00E72BA7"/>
    <w:rsid w:val="00E83714"/>
    <w:rsid w:val="00E83D62"/>
    <w:rsid w:val="00E9399F"/>
    <w:rsid w:val="00EA352A"/>
    <w:rsid w:val="00EA4F50"/>
    <w:rsid w:val="00EA69F4"/>
    <w:rsid w:val="00EB1DC8"/>
    <w:rsid w:val="00EB27DC"/>
    <w:rsid w:val="00EB370A"/>
    <w:rsid w:val="00EB7C1C"/>
    <w:rsid w:val="00ED1A49"/>
    <w:rsid w:val="00ED2596"/>
    <w:rsid w:val="00ED5226"/>
    <w:rsid w:val="00EE120A"/>
    <w:rsid w:val="00EE1ABA"/>
    <w:rsid w:val="00EE2A25"/>
    <w:rsid w:val="00EE4A0F"/>
    <w:rsid w:val="00EE4B2D"/>
    <w:rsid w:val="00EF3B68"/>
    <w:rsid w:val="00EF3D11"/>
    <w:rsid w:val="00EF65E7"/>
    <w:rsid w:val="00F00B16"/>
    <w:rsid w:val="00F027E2"/>
    <w:rsid w:val="00F03552"/>
    <w:rsid w:val="00F03F2F"/>
    <w:rsid w:val="00F064C4"/>
    <w:rsid w:val="00F10EF0"/>
    <w:rsid w:val="00F146F2"/>
    <w:rsid w:val="00F1597A"/>
    <w:rsid w:val="00F17D31"/>
    <w:rsid w:val="00F22068"/>
    <w:rsid w:val="00F23A68"/>
    <w:rsid w:val="00F24D01"/>
    <w:rsid w:val="00F2595C"/>
    <w:rsid w:val="00F2763D"/>
    <w:rsid w:val="00F403C3"/>
    <w:rsid w:val="00F41534"/>
    <w:rsid w:val="00F42E16"/>
    <w:rsid w:val="00F43595"/>
    <w:rsid w:val="00F45466"/>
    <w:rsid w:val="00F504E3"/>
    <w:rsid w:val="00F51A9D"/>
    <w:rsid w:val="00F5252C"/>
    <w:rsid w:val="00F571CC"/>
    <w:rsid w:val="00F57B56"/>
    <w:rsid w:val="00F61454"/>
    <w:rsid w:val="00F62C7E"/>
    <w:rsid w:val="00F70225"/>
    <w:rsid w:val="00F70CCA"/>
    <w:rsid w:val="00F743EF"/>
    <w:rsid w:val="00F75FB1"/>
    <w:rsid w:val="00F76EF4"/>
    <w:rsid w:val="00F81074"/>
    <w:rsid w:val="00F84010"/>
    <w:rsid w:val="00F857F7"/>
    <w:rsid w:val="00F86F0D"/>
    <w:rsid w:val="00F871C2"/>
    <w:rsid w:val="00F92FA7"/>
    <w:rsid w:val="00F938DE"/>
    <w:rsid w:val="00F96AD8"/>
    <w:rsid w:val="00FA02EC"/>
    <w:rsid w:val="00FA462A"/>
    <w:rsid w:val="00FA5402"/>
    <w:rsid w:val="00FB2F69"/>
    <w:rsid w:val="00FB51B4"/>
    <w:rsid w:val="00FC1EDB"/>
    <w:rsid w:val="00FC625F"/>
    <w:rsid w:val="00FD610F"/>
    <w:rsid w:val="00FD6271"/>
    <w:rsid w:val="00FE0302"/>
    <w:rsid w:val="00FF48A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AEAB24B1-F9BD-4367-B00C-7240B67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Nevyeenzmnka">
    <w:name w:val="Unresolved Mention"/>
    <w:basedOn w:val="Standardnpsmoodstavce"/>
    <w:uiPriority w:val="99"/>
    <w:semiHidden/>
    <w:unhideWhenUsed/>
    <w:rsid w:val="005D5D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5D1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g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min.betterlivingprogram.com/wp-content/uploads/2021/02/Electrolux_TheTruthAboutLaundry_TheReport-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room.doblogo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</ds:schemaRefs>
</ds:datastoreItem>
</file>

<file path=customXml/itemProps2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873</Words>
  <Characters>5153</Characters>
  <Application>Microsoft Office Word</Application>
  <DocSecurity>0</DocSecurity>
  <Lines>42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6014</CharactersWithSpaces>
  <SharedDoc>false</SharedDoc>
  <HLinks>
    <vt:vector size="12" baseType="variant"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Doblogoo</cp:lastModifiedBy>
  <cp:revision>10</cp:revision>
  <dcterms:created xsi:type="dcterms:W3CDTF">2023-04-13T14:12:00Z</dcterms:created>
  <dcterms:modified xsi:type="dcterms:W3CDTF">2023-05-02T11:20:00Z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2023-01-18T16:10:27Z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78b6d0cd-8372-4b48-ac4f-e63dc52cfc05</vt:lpwstr>
  </property>
  <property fmtid="{D5CDD505-2E9C-101B-9397-08002B2CF9AE}" pid="10" name="MSIP_Label_477eab6e-04c6-4822-9252-98ab9f25736b_ContentBits">
    <vt:lpwstr>2</vt:lpwstr>
  </property>
</Properties>
</file>