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131D" w14:textId="048C3EE5" w:rsidR="00233EFE" w:rsidRPr="00F43BD2" w:rsidRDefault="00233EFE" w:rsidP="00965AF9">
      <w:pPr>
        <w:pStyle w:val="Nadpis3"/>
        <w:spacing w:after="160"/>
        <w:rPr>
          <w:sz w:val="20"/>
          <w:lang w:val="cs-CZ"/>
        </w:rPr>
      </w:pPr>
      <w:r w:rsidRPr="00F43BD2">
        <w:rPr>
          <w:sz w:val="20"/>
          <w:lang w:val="cs-CZ"/>
        </w:rPr>
        <w:t>NA VELETRH S</w:t>
      </w:r>
      <w:r w:rsidR="00965AF9" w:rsidRPr="00F43BD2">
        <w:rPr>
          <w:sz w:val="20"/>
          <w:lang w:val="cs-CZ"/>
        </w:rPr>
        <w:t xml:space="preserve"> </w:t>
      </w:r>
      <w:r w:rsidRPr="00F43BD2">
        <w:rPr>
          <w:sz w:val="20"/>
          <w:lang w:val="cs-CZ"/>
        </w:rPr>
        <w:t>UDRŽITELNÝ</w:t>
      </w:r>
      <w:r w:rsidR="00965AF9" w:rsidRPr="00F43BD2">
        <w:rPr>
          <w:sz w:val="20"/>
          <w:lang w:val="cs-CZ"/>
        </w:rPr>
        <w:t>M</w:t>
      </w:r>
      <w:r w:rsidR="003E5AD7" w:rsidRPr="00F43BD2">
        <w:rPr>
          <w:sz w:val="20"/>
          <w:lang w:val="cs-CZ"/>
        </w:rPr>
        <w:t>i</w:t>
      </w:r>
      <w:r w:rsidRPr="00F43BD2">
        <w:rPr>
          <w:sz w:val="20"/>
          <w:lang w:val="cs-CZ"/>
        </w:rPr>
        <w:t xml:space="preserve"> PROFIL</w:t>
      </w:r>
      <w:r w:rsidR="003E5AD7" w:rsidRPr="00F43BD2">
        <w:rPr>
          <w:sz w:val="20"/>
          <w:lang w:val="cs-CZ"/>
        </w:rPr>
        <w:t>y</w:t>
      </w:r>
    </w:p>
    <w:p w14:paraId="2AA115DB" w14:textId="77777777" w:rsidR="00233EFE" w:rsidRPr="00F43BD2" w:rsidRDefault="00233EFE" w:rsidP="00965AF9">
      <w:pPr>
        <w:pStyle w:val="Nadpis3"/>
        <w:spacing w:before="240" w:after="160"/>
        <w:rPr>
          <w:sz w:val="28"/>
          <w:lang w:val="cs-CZ"/>
        </w:rPr>
      </w:pPr>
      <w:r w:rsidRPr="00F43BD2">
        <w:rPr>
          <w:sz w:val="28"/>
          <w:lang w:val="cs-CZ"/>
        </w:rPr>
        <w:t>DECEUNINCK NA VELETRHU FENSTERBAU FRONTALE 2024</w:t>
      </w:r>
    </w:p>
    <w:p w14:paraId="776BAACD" w14:textId="3530F1EA" w:rsidR="003E5AD7" w:rsidRPr="00F43BD2" w:rsidRDefault="00233EFE" w:rsidP="00233EFE">
      <w:pPr>
        <w:spacing w:line="288" w:lineRule="auto"/>
        <w:rPr>
          <w:b/>
        </w:rPr>
      </w:pPr>
      <w:r w:rsidRPr="00F43BD2">
        <w:rPr>
          <w:b/>
        </w:rPr>
        <w:t>B</w:t>
      </w:r>
      <w:r w:rsidR="003D0079">
        <w:rPr>
          <w:b/>
        </w:rPr>
        <w:t>rno</w:t>
      </w:r>
      <w:r w:rsidRPr="00F43BD2">
        <w:rPr>
          <w:b/>
        </w:rPr>
        <w:t xml:space="preserve">, </w:t>
      </w:r>
      <w:r w:rsidR="003567C6">
        <w:rPr>
          <w:b/>
        </w:rPr>
        <w:t>19. února</w:t>
      </w:r>
      <w:r w:rsidR="003D0079">
        <w:rPr>
          <w:b/>
        </w:rPr>
        <w:t xml:space="preserve"> 2024</w:t>
      </w:r>
      <w:r w:rsidRPr="00F43BD2">
        <w:rPr>
          <w:b/>
        </w:rPr>
        <w:t xml:space="preserve"> </w:t>
      </w:r>
      <w:r w:rsidR="00965AF9" w:rsidRPr="00F43BD2">
        <w:rPr>
          <w:b/>
        </w:rPr>
        <w:t xml:space="preserve">– Hlavním </w:t>
      </w:r>
      <w:r w:rsidR="003D0079">
        <w:rPr>
          <w:b/>
        </w:rPr>
        <w:t>tématem</w:t>
      </w:r>
      <w:r w:rsidR="00965AF9" w:rsidRPr="00F43BD2">
        <w:rPr>
          <w:b/>
        </w:rPr>
        <w:t>, kter</w:t>
      </w:r>
      <w:r w:rsidR="003E5AD7" w:rsidRPr="00F43BD2">
        <w:rPr>
          <w:b/>
        </w:rPr>
        <w:t>é bude provázet</w:t>
      </w:r>
      <w:r w:rsidR="00965AF9" w:rsidRPr="00F43BD2">
        <w:rPr>
          <w:b/>
        </w:rPr>
        <w:t xml:space="preserve"> společnost</w:t>
      </w:r>
      <w:r w:rsidRPr="00F43BD2">
        <w:rPr>
          <w:b/>
        </w:rPr>
        <w:t xml:space="preserve"> Deceuninck </w:t>
      </w:r>
      <w:r w:rsidR="003D0079">
        <w:rPr>
          <w:b/>
        </w:rPr>
        <w:t>o</w:t>
      </w:r>
      <w:r w:rsidR="003D0079" w:rsidRPr="00F43BD2">
        <w:rPr>
          <w:b/>
        </w:rPr>
        <w:t xml:space="preserve">d 19. do 22. března 2024 </w:t>
      </w:r>
      <w:r w:rsidRPr="00F43BD2">
        <w:rPr>
          <w:b/>
        </w:rPr>
        <w:t>na veletrhu Fensterbau Frontale</w:t>
      </w:r>
      <w:r w:rsidR="00965AF9" w:rsidRPr="00F43BD2">
        <w:rPr>
          <w:b/>
        </w:rPr>
        <w:t xml:space="preserve">, </w:t>
      </w:r>
      <w:r w:rsidR="003E5AD7" w:rsidRPr="00F43BD2">
        <w:rPr>
          <w:b/>
        </w:rPr>
        <w:t>je</w:t>
      </w:r>
      <w:r w:rsidR="00965AF9" w:rsidRPr="00F43BD2">
        <w:rPr>
          <w:b/>
        </w:rPr>
        <w:t xml:space="preserve"> </w:t>
      </w:r>
      <w:r w:rsidRPr="00F43BD2">
        <w:rPr>
          <w:b/>
        </w:rPr>
        <w:t xml:space="preserve">udržitelnost. </w:t>
      </w:r>
      <w:r w:rsidR="003D0079">
        <w:rPr>
          <w:b/>
        </w:rPr>
        <w:t>I</w:t>
      </w:r>
      <w:r w:rsidR="00965AF9" w:rsidRPr="00F43BD2">
        <w:rPr>
          <w:b/>
        </w:rPr>
        <w:t>novativně p</w:t>
      </w:r>
      <w:r w:rsidR="003D0079">
        <w:rPr>
          <w:b/>
        </w:rPr>
        <w:t>o</w:t>
      </w:r>
      <w:r w:rsidR="00965AF9" w:rsidRPr="00F43BD2">
        <w:rPr>
          <w:b/>
        </w:rPr>
        <w:t>jatý</w:t>
      </w:r>
      <w:r w:rsidR="003D0079">
        <w:rPr>
          <w:b/>
        </w:rPr>
        <w:t>, dvoupatrový</w:t>
      </w:r>
      <w:r w:rsidR="00965AF9" w:rsidRPr="00F43BD2">
        <w:rPr>
          <w:b/>
        </w:rPr>
        <w:t xml:space="preserve"> stánek o ploše</w:t>
      </w:r>
      <w:r w:rsidRPr="00F43BD2">
        <w:rPr>
          <w:b/>
        </w:rPr>
        <w:t xml:space="preserve"> 550 m</w:t>
      </w:r>
      <w:r w:rsidRPr="003D0079">
        <w:rPr>
          <w:b/>
          <w:vertAlign w:val="superscript"/>
        </w:rPr>
        <w:t>2</w:t>
      </w:r>
      <w:r w:rsidR="00965AF9" w:rsidRPr="00F43BD2">
        <w:rPr>
          <w:b/>
        </w:rPr>
        <w:t xml:space="preserve"> </w:t>
      </w:r>
      <w:r w:rsidR="003D0079">
        <w:rPr>
          <w:b/>
        </w:rPr>
        <w:t>poskytne zázemí</w:t>
      </w:r>
      <w:r w:rsidR="00965AF9" w:rsidRPr="00F43BD2">
        <w:rPr>
          <w:b/>
        </w:rPr>
        <w:t>,</w:t>
      </w:r>
      <w:r w:rsidRPr="00F43BD2">
        <w:rPr>
          <w:b/>
        </w:rPr>
        <w:t xml:space="preserve"> </w:t>
      </w:r>
      <w:r w:rsidR="003D0079">
        <w:rPr>
          <w:b/>
        </w:rPr>
        <w:t xml:space="preserve">kde </w:t>
      </w:r>
      <w:r w:rsidRPr="00F43BD2">
        <w:rPr>
          <w:b/>
        </w:rPr>
        <w:t>návštěvníci na</w:t>
      </w:r>
      <w:r w:rsidR="003D0079">
        <w:rPr>
          <w:b/>
        </w:rPr>
        <w:t>jdou</w:t>
      </w:r>
      <w:r w:rsidRPr="00F43BD2">
        <w:rPr>
          <w:b/>
        </w:rPr>
        <w:t xml:space="preserve"> </w:t>
      </w:r>
      <w:r w:rsidR="00965AF9" w:rsidRPr="00F43BD2">
        <w:rPr>
          <w:b/>
        </w:rPr>
        <w:t xml:space="preserve">nejen otevřenou a přívětivou atmosféru, ale hlavně </w:t>
      </w:r>
      <w:r w:rsidRPr="00F43BD2">
        <w:rPr>
          <w:b/>
        </w:rPr>
        <w:t>bohatou inspiraci</w:t>
      </w:r>
      <w:r w:rsidR="003E5AD7" w:rsidRPr="00F43BD2">
        <w:rPr>
          <w:b/>
        </w:rPr>
        <w:t>, jak v budoucnu šetřit cenné zdroje.</w:t>
      </w:r>
    </w:p>
    <w:p w14:paraId="48A98F86" w14:textId="0B043611" w:rsidR="00233EFE" w:rsidRPr="00F43BD2" w:rsidRDefault="00233EFE" w:rsidP="003E5AD7">
      <w:pPr>
        <w:spacing w:line="288" w:lineRule="auto"/>
        <w:rPr>
          <w:bCs/>
        </w:rPr>
      </w:pPr>
      <w:r w:rsidRPr="00F43BD2">
        <w:rPr>
          <w:bCs/>
        </w:rPr>
        <w:t xml:space="preserve">"Velmi se těším na osobní </w:t>
      </w:r>
      <w:r w:rsidR="003E5AD7" w:rsidRPr="00F43BD2">
        <w:rPr>
          <w:bCs/>
        </w:rPr>
        <w:t>kontakt</w:t>
      </w:r>
      <w:r w:rsidRPr="00F43BD2">
        <w:rPr>
          <w:bCs/>
        </w:rPr>
        <w:t xml:space="preserve"> s návštěvníky</w:t>
      </w:r>
      <w:r w:rsidR="003E5AD7" w:rsidRPr="00F43BD2">
        <w:rPr>
          <w:bCs/>
        </w:rPr>
        <w:t xml:space="preserve">. Veletrhu se účastníme </w:t>
      </w:r>
      <w:r w:rsidRPr="00F43BD2">
        <w:rPr>
          <w:bCs/>
        </w:rPr>
        <w:t>poprvé od roku 2018</w:t>
      </w:r>
      <w:r w:rsidR="003E5AD7" w:rsidRPr="00F43BD2">
        <w:rPr>
          <w:bCs/>
        </w:rPr>
        <w:t xml:space="preserve"> a v mezičase se naše produkty vý</w:t>
      </w:r>
      <w:r w:rsidR="003D0079">
        <w:rPr>
          <w:bCs/>
        </w:rPr>
        <w:t>znamně</w:t>
      </w:r>
      <w:r w:rsidR="003E5AD7" w:rsidRPr="00F43BD2">
        <w:rPr>
          <w:bCs/>
        </w:rPr>
        <w:t xml:space="preserve"> posunuly. S potěšením všem novinky představíme,</w:t>
      </w:r>
      <w:r w:rsidRPr="00F43BD2">
        <w:rPr>
          <w:bCs/>
        </w:rPr>
        <w:t>"</w:t>
      </w:r>
      <w:r w:rsidR="003E5AD7" w:rsidRPr="00F43BD2">
        <w:rPr>
          <w:bCs/>
        </w:rPr>
        <w:t xml:space="preserve"> řekl </w:t>
      </w:r>
      <w:r w:rsidR="003D0079">
        <w:rPr>
          <w:bCs/>
        </w:rPr>
        <w:t>Pavel Stoklasa, obchodní ředitel Deceuninck, spol. s r. o.</w:t>
      </w:r>
    </w:p>
    <w:p w14:paraId="706218FF" w14:textId="77777777" w:rsidR="00FC5B9A" w:rsidRDefault="00FC5B9A" w:rsidP="00233EFE">
      <w:pPr>
        <w:spacing w:line="288" w:lineRule="auto"/>
        <w:rPr>
          <w:b/>
        </w:rPr>
      </w:pPr>
    </w:p>
    <w:p w14:paraId="5E1CCF04" w14:textId="695EAEBB" w:rsidR="00233EFE" w:rsidRPr="00F43BD2" w:rsidRDefault="00233EFE" w:rsidP="00233EFE">
      <w:pPr>
        <w:spacing w:line="288" w:lineRule="auto"/>
        <w:rPr>
          <w:b/>
        </w:rPr>
      </w:pPr>
      <w:r w:rsidRPr="00F43BD2">
        <w:rPr>
          <w:b/>
        </w:rPr>
        <w:t>Mnoho aspektů udržitelnosti</w:t>
      </w:r>
    </w:p>
    <w:p w14:paraId="472120EB" w14:textId="4F9EAB2C" w:rsidR="00233EFE" w:rsidRPr="00F43BD2" w:rsidRDefault="00233EFE" w:rsidP="00233EFE">
      <w:pPr>
        <w:spacing w:line="288" w:lineRule="auto"/>
        <w:rPr>
          <w:bCs/>
        </w:rPr>
      </w:pPr>
      <w:r w:rsidRPr="00F43BD2">
        <w:rPr>
          <w:bCs/>
        </w:rPr>
        <w:t>Koncept udržitelnosti</w:t>
      </w:r>
      <w:r w:rsidR="003E5AD7" w:rsidRPr="00F43BD2">
        <w:rPr>
          <w:bCs/>
        </w:rPr>
        <w:t xml:space="preserve"> se prolíná celou veletržní </w:t>
      </w:r>
      <w:r w:rsidR="00FC5B9A">
        <w:rPr>
          <w:bCs/>
        </w:rPr>
        <w:t>expozicí</w:t>
      </w:r>
      <w:r w:rsidR="00AE7AFA" w:rsidRPr="00F43BD2">
        <w:rPr>
          <w:bCs/>
        </w:rPr>
        <w:t xml:space="preserve"> společnosti</w:t>
      </w:r>
      <w:r w:rsidR="003E5AD7" w:rsidRPr="00F43BD2">
        <w:rPr>
          <w:bCs/>
        </w:rPr>
        <w:t xml:space="preserve"> Deceuninck</w:t>
      </w:r>
      <w:r w:rsidR="00AE7AFA" w:rsidRPr="00F43BD2">
        <w:rPr>
          <w:bCs/>
        </w:rPr>
        <w:t>. Ta</w:t>
      </w:r>
      <w:r w:rsidR="003E5AD7" w:rsidRPr="00F43BD2">
        <w:rPr>
          <w:bCs/>
        </w:rPr>
        <w:t xml:space="preserve"> se dlouhodobě zaměřuje na </w:t>
      </w:r>
      <w:r w:rsidRPr="00F43BD2">
        <w:rPr>
          <w:bCs/>
        </w:rPr>
        <w:t>oběhové</w:t>
      </w:r>
      <w:r w:rsidR="003E5AD7" w:rsidRPr="00F43BD2">
        <w:rPr>
          <w:bCs/>
        </w:rPr>
        <w:t xml:space="preserve"> </w:t>
      </w:r>
      <w:r w:rsidRPr="00F43BD2">
        <w:rPr>
          <w:bCs/>
        </w:rPr>
        <w:t>hospodářství</w:t>
      </w:r>
      <w:r w:rsidR="003E5AD7" w:rsidRPr="00F43BD2">
        <w:rPr>
          <w:bCs/>
        </w:rPr>
        <w:t xml:space="preserve">, což dokládá i </w:t>
      </w:r>
      <w:r w:rsidRPr="00F43BD2">
        <w:rPr>
          <w:bCs/>
        </w:rPr>
        <w:t>výstavb</w:t>
      </w:r>
      <w:r w:rsidR="003E5AD7" w:rsidRPr="00F43BD2">
        <w:rPr>
          <w:bCs/>
        </w:rPr>
        <w:t xml:space="preserve">a </w:t>
      </w:r>
      <w:r w:rsidRPr="00F43BD2">
        <w:rPr>
          <w:bCs/>
        </w:rPr>
        <w:t>vlastního recyklačního závodu na použité PVC</w:t>
      </w:r>
      <w:r w:rsidR="003D0079">
        <w:rPr>
          <w:bCs/>
        </w:rPr>
        <w:t>, který je jedním z největších svého druhu v Evropě.</w:t>
      </w:r>
      <w:r w:rsidR="00274F9F">
        <w:rPr>
          <w:bCs/>
        </w:rPr>
        <w:t xml:space="preserve"> </w:t>
      </w:r>
      <w:r w:rsidRPr="00F43BD2">
        <w:rPr>
          <w:bCs/>
        </w:rPr>
        <w:t xml:space="preserve">Deceuninck </w:t>
      </w:r>
      <w:r w:rsidR="00274F9F">
        <w:rPr>
          <w:bCs/>
        </w:rPr>
        <w:t xml:space="preserve">nedávno také </w:t>
      </w:r>
      <w:r w:rsidRPr="00F43BD2">
        <w:rPr>
          <w:bCs/>
        </w:rPr>
        <w:t xml:space="preserve">oznámil plán </w:t>
      </w:r>
      <w:r w:rsidR="003E5AD7" w:rsidRPr="00F43BD2">
        <w:rPr>
          <w:bCs/>
        </w:rPr>
        <w:t>na</w:t>
      </w:r>
      <w:r w:rsidRPr="00F43BD2">
        <w:rPr>
          <w:bCs/>
        </w:rPr>
        <w:t>výš</w:t>
      </w:r>
      <w:r w:rsidR="003E5AD7" w:rsidRPr="00F43BD2">
        <w:rPr>
          <w:bCs/>
        </w:rPr>
        <w:t xml:space="preserve">it do roku 2024 </w:t>
      </w:r>
      <w:r w:rsidRPr="00F43BD2">
        <w:rPr>
          <w:bCs/>
        </w:rPr>
        <w:t>recyklační kapacit</w:t>
      </w:r>
      <w:r w:rsidR="003E5AD7" w:rsidRPr="00F43BD2">
        <w:rPr>
          <w:bCs/>
        </w:rPr>
        <w:t>u</w:t>
      </w:r>
      <w:r w:rsidRPr="00F43BD2">
        <w:rPr>
          <w:bCs/>
        </w:rPr>
        <w:t xml:space="preserve"> </w:t>
      </w:r>
      <w:r w:rsidR="00274F9F">
        <w:rPr>
          <w:bCs/>
        </w:rPr>
        <w:t xml:space="preserve">linky </w:t>
      </w:r>
      <w:r w:rsidRPr="00F43BD2">
        <w:rPr>
          <w:bCs/>
        </w:rPr>
        <w:t>na 40 000 tun</w:t>
      </w:r>
      <w:r w:rsidR="003E5AD7" w:rsidRPr="00F43BD2">
        <w:rPr>
          <w:bCs/>
        </w:rPr>
        <w:t xml:space="preserve"> ročně</w:t>
      </w:r>
      <w:r w:rsidRPr="00F43BD2">
        <w:rPr>
          <w:bCs/>
        </w:rPr>
        <w:t>.</w:t>
      </w:r>
    </w:p>
    <w:p w14:paraId="634EB6E7" w14:textId="4E7561AC" w:rsidR="00233EFE" w:rsidRPr="00F43BD2" w:rsidRDefault="00AE7AFA" w:rsidP="00AE7AFA">
      <w:pPr>
        <w:spacing w:line="288" w:lineRule="auto"/>
        <w:rPr>
          <w:rFonts w:cs="Arial"/>
          <w:bCs/>
        </w:rPr>
      </w:pPr>
      <w:r w:rsidRPr="00F43BD2">
        <w:rPr>
          <w:rFonts w:cs="Arial"/>
          <w:bCs/>
        </w:rPr>
        <w:t xml:space="preserve">Na veletrhu Fensterbau Frontale 2024 společnost Deceuninck ukáže, jak klíčové jsou ve výzkumu a vývoji právě </w:t>
      </w:r>
      <w:r w:rsidRPr="00F43BD2">
        <w:rPr>
          <w:bCs/>
        </w:rPr>
        <w:t>recyklované materiály</w:t>
      </w:r>
      <w:r w:rsidRPr="00F43BD2">
        <w:rPr>
          <w:rFonts w:cs="Arial"/>
          <w:bCs/>
        </w:rPr>
        <w:t xml:space="preserve">. Na zpracování recyklovaného materiálu je potřeba o 90 % méně energie, což </w:t>
      </w:r>
      <w:r w:rsidR="00FC5B9A">
        <w:rPr>
          <w:rFonts w:cs="Arial"/>
          <w:bCs/>
        </w:rPr>
        <w:t>znamen</w:t>
      </w:r>
      <w:r w:rsidR="00274F9F">
        <w:rPr>
          <w:rFonts w:cs="Arial"/>
          <w:bCs/>
        </w:rPr>
        <w:t>á</w:t>
      </w:r>
      <w:r w:rsidR="00FC5B9A">
        <w:rPr>
          <w:rFonts w:cs="Arial"/>
          <w:bCs/>
        </w:rPr>
        <w:t xml:space="preserve"> i</w:t>
      </w:r>
      <w:r w:rsidRPr="00F43BD2">
        <w:rPr>
          <w:rFonts w:cs="Arial"/>
          <w:bCs/>
        </w:rPr>
        <w:t xml:space="preserve"> </w:t>
      </w:r>
      <w:r w:rsidR="00233EFE" w:rsidRPr="00F43BD2">
        <w:rPr>
          <w:rFonts w:cs="Arial"/>
          <w:bCs/>
        </w:rPr>
        <w:t>méně emisí uhlíku</w:t>
      </w:r>
      <w:r w:rsidR="00274F9F">
        <w:rPr>
          <w:rFonts w:cs="Arial"/>
          <w:bCs/>
        </w:rPr>
        <w:t>, než kolik s sebou nese výroba</w:t>
      </w:r>
      <w:r w:rsidR="00233EFE" w:rsidRPr="00F43BD2">
        <w:rPr>
          <w:rFonts w:cs="Arial"/>
          <w:bCs/>
        </w:rPr>
        <w:t xml:space="preserve"> materiálu</w:t>
      </w:r>
      <w:r w:rsidR="00B62C18">
        <w:rPr>
          <w:rFonts w:cs="Arial"/>
          <w:bCs/>
        </w:rPr>
        <w:t xml:space="preserve"> </w:t>
      </w:r>
      <w:r w:rsidR="00B62C18" w:rsidRPr="00F43BD2">
        <w:rPr>
          <w:rFonts w:cs="Arial"/>
          <w:bCs/>
        </w:rPr>
        <w:t>nového</w:t>
      </w:r>
      <w:r w:rsidR="00233EFE" w:rsidRPr="00F43BD2">
        <w:rPr>
          <w:rFonts w:cs="Arial"/>
          <w:bCs/>
        </w:rPr>
        <w:t>.</w:t>
      </w:r>
      <w:r w:rsidR="00274F9F">
        <w:rPr>
          <w:rFonts w:cs="Arial"/>
          <w:bCs/>
        </w:rPr>
        <w:t xml:space="preserve"> </w:t>
      </w:r>
      <w:r w:rsidR="00233EFE" w:rsidRPr="00F43BD2">
        <w:rPr>
          <w:rFonts w:cs="Arial"/>
          <w:bCs/>
        </w:rPr>
        <w:t>Profily Elegant obsahují až 48 % recyklovaného materiálu</w:t>
      </w:r>
      <w:r w:rsidRPr="00F43BD2">
        <w:rPr>
          <w:rFonts w:cs="Arial"/>
          <w:bCs/>
        </w:rPr>
        <w:t xml:space="preserve"> a s</w:t>
      </w:r>
      <w:r w:rsidR="00233EFE" w:rsidRPr="00F43BD2">
        <w:rPr>
          <w:rFonts w:cs="Arial"/>
          <w:bCs/>
        </w:rPr>
        <w:t>e 100%</w:t>
      </w:r>
      <w:r w:rsidR="00274F9F">
        <w:rPr>
          <w:rFonts w:cs="Arial"/>
          <w:bCs/>
        </w:rPr>
        <w:t xml:space="preserve"> podílem</w:t>
      </w:r>
      <w:r w:rsidR="00233EFE" w:rsidRPr="00F43BD2">
        <w:rPr>
          <w:rFonts w:cs="Arial"/>
          <w:bCs/>
        </w:rPr>
        <w:t xml:space="preserve"> recyklovaného materiálu jsou profily Phoenix </w:t>
      </w:r>
      <w:r w:rsidRPr="00F43BD2">
        <w:rPr>
          <w:rFonts w:cs="Arial"/>
          <w:bCs/>
        </w:rPr>
        <w:t>lídrem této kategorie</w:t>
      </w:r>
      <w:r w:rsidR="00233EFE" w:rsidRPr="00F43BD2">
        <w:rPr>
          <w:rFonts w:cs="Arial"/>
          <w:bCs/>
        </w:rPr>
        <w:t xml:space="preserve">. </w:t>
      </w:r>
      <w:r w:rsidRPr="00F43BD2">
        <w:rPr>
          <w:rFonts w:cs="Arial"/>
          <w:bCs/>
        </w:rPr>
        <w:t>Nezávislá i</w:t>
      </w:r>
      <w:r w:rsidR="00233EFE" w:rsidRPr="00F43BD2">
        <w:rPr>
          <w:rFonts w:cs="Arial"/>
          <w:bCs/>
        </w:rPr>
        <w:t xml:space="preserve">niciativa </w:t>
      </w:r>
      <w:proofErr w:type="spellStart"/>
      <w:r w:rsidR="00233EFE" w:rsidRPr="00F43BD2">
        <w:rPr>
          <w:rFonts w:cs="Arial"/>
          <w:bCs/>
        </w:rPr>
        <w:t>SBTi</w:t>
      </w:r>
      <w:proofErr w:type="spellEnd"/>
      <w:r w:rsidR="00233EFE" w:rsidRPr="00F43BD2">
        <w:rPr>
          <w:rFonts w:cs="Arial"/>
          <w:bCs/>
        </w:rPr>
        <w:t xml:space="preserve"> (Science </w:t>
      </w:r>
      <w:proofErr w:type="spellStart"/>
      <w:r w:rsidR="00233EFE" w:rsidRPr="00F43BD2">
        <w:rPr>
          <w:rFonts w:cs="Arial"/>
          <w:bCs/>
        </w:rPr>
        <w:t>Based</w:t>
      </w:r>
      <w:proofErr w:type="spellEnd"/>
      <w:r w:rsidR="00233EFE" w:rsidRPr="00F43BD2">
        <w:rPr>
          <w:rFonts w:cs="Arial"/>
          <w:bCs/>
        </w:rPr>
        <w:t xml:space="preserve"> </w:t>
      </w:r>
      <w:proofErr w:type="spellStart"/>
      <w:r w:rsidR="00233EFE" w:rsidRPr="00F43BD2">
        <w:rPr>
          <w:rFonts w:cs="Arial"/>
          <w:bCs/>
        </w:rPr>
        <w:t>Targets</w:t>
      </w:r>
      <w:proofErr w:type="spellEnd"/>
      <w:r w:rsidR="00233EFE" w:rsidRPr="00F43BD2">
        <w:rPr>
          <w:rFonts w:cs="Arial"/>
          <w:bCs/>
        </w:rPr>
        <w:t xml:space="preserve"> </w:t>
      </w:r>
      <w:proofErr w:type="spellStart"/>
      <w:r w:rsidR="00233EFE" w:rsidRPr="00F43BD2">
        <w:rPr>
          <w:rFonts w:cs="Arial"/>
          <w:bCs/>
        </w:rPr>
        <w:t>Initiative</w:t>
      </w:r>
      <w:proofErr w:type="spellEnd"/>
      <w:r w:rsidR="00233EFE" w:rsidRPr="00F43BD2">
        <w:rPr>
          <w:rFonts w:cs="Arial"/>
          <w:bCs/>
        </w:rPr>
        <w:t xml:space="preserve">) také nedávno potvrdila, že </w:t>
      </w:r>
      <w:r w:rsidRPr="00F43BD2">
        <w:rPr>
          <w:rFonts w:cs="Arial"/>
          <w:bCs/>
        </w:rPr>
        <w:t xml:space="preserve">kroky společnosti </w:t>
      </w:r>
      <w:r w:rsidR="00233EFE" w:rsidRPr="00F43BD2">
        <w:rPr>
          <w:rFonts w:cs="Arial"/>
          <w:bCs/>
        </w:rPr>
        <w:t>Deceuninck</w:t>
      </w:r>
      <w:r w:rsidRPr="00F43BD2">
        <w:rPr>
          <w:rFonts w:cs="Arial"/>
          <w:bCs/>
        </w:rPr>
        <w:t xml:space="preserve"> směřující ke</w:t>
      </w:r>
      <w:r w:rsidR="00233EFE" w:rsidRPr="00F43BD2">
        <w:rPr>
          <w:rFonts w:cs="Arial"/>
          <w:bCs/>
        </w:rPr>
        <w:t xml:space="preserve"> snížení emisí skleníkových plynů (GHG) j</w:t>
      </w:r>
      <w:r w:rsidR="00F43BD2" w:rsidRPr="00F43BD2">
        <w:rPr>
          <w:rFonts w:cs="Arial"/>
          <w:bCs/>
        </w:rPr>
        <w:t>sou</w:t>
      </w:r>
      <w:r w:rsidR="00233EFE" w:rsidRPr="00F43BD2">
        <w:rPr>
          <w:rFonts w:cs="Arial"/>
          <w:bCs/>
        </w:rPr>
        <w:t xml:space="preserve"> v souladu s nejnovějšími poznatky </w:t>
      </w:r>
      <w:r w:rsidR="00F43BD2" w:rsidRPr="00F43BD2">
        <w:rPr>
          <w:rFonts w:cs="Arial"/>
          <w:bCs/>
        </w:rPr>
        <w:t xml:space="preserve">v oboru </w:t>
      </w:r>
      <w:r w:rsidR="00233EFE" w:rsidRPr="00F43BD2">
        <w:rPr>
          <w:rFonts w:cs="Arial"/>
          <w:bCs/>
        </w:rPr>
        <w:t>klimatologie.</w:t>
      </w:r>
    </w:p>
    <w:p w14:paraId="3AE64135" w14:textId="330B2822" w:rsidR="00F43BD2" w:rsidRPr="00F43BD2" w:rsidRDefault="00F43BD2" w:rsidP="00660A83">
      <w:pPr>
        <w:spacing w:line="288" w:lineRule="auto"/>
        <w:rPr>
          <w:rFonts w:cs="Arial"/>
          <w:bCs/>
        </w:rPr>
      </w:pPr>
      <w:r w:rsidRPr="00F43BD2">
        <w:rPr>
          <w:rFonts w:cs="Arial"/>
          <w:bCs/>
        </w:rPr>
        <w:t>V</w:t>
      </w:r>
      <w:r w:rsidR="00233EFE" w:rsidRPr="00F43BD2">
        <w:rPr>
          <w:rFonts w:cs="Arial"/>
          <w:bCs/>
        </w:rPr>
        <w:t xml:space="preserve">eletrh Fensterbau Frontale 2024 </w:t>
      </w:r>
      <w:r w:rsidRPr="00F43BD2">
        <w:rPr>
          <w:rFonts w:cs="Arial"/>
          <w:bCs/>
        </w:rPr>
        <w:t>je pro Deceuninck</w:t>
      </w:r>
      <w:r w:rsidR="00233EFE" w:rsidRPr="00F43BD2">
        <w:rPr>
          <w:rFonts w:cs="Arial"/>
          <w:bCs/>
        </w:rPr>
        <w:t xml:space="preserve"> </w:t>
      </w:r>
      <w:r w:rsidRPr="00F43BD2">
        <w:rPr>
          <w:rFonts w:cs="Arial"/>
          <w:bCs/>
        </w:rPr>
        <w:t>ideální</w:t>
      </w:r>
      <w:r w:rsidR="00233EFE" w:rsidRPr="00F43BD2">
        <w:rPr>
          <w:rFonts w:cs="Arial"/>
          <w:bCs/>
        </w:rPr>
        <w:t xml:space="preserve"> příležitostí</w:t>
      </w:r>
      <w:r w:rsidRPr="00F43BD2">
        <w:rPr>
          <w:rFonts w:cs="Arial"/>
          <w:bCs/>
        </w:rPr>
        <w:t xml:space="preserve"> zahájit </w:t>
      </w:r>
      <w:r w:rsidR="00233EFE" w:rsidRPr="00F43BD2">
        <w:rPr>
          <w:rFonts w:cs="Arial"/>
          <w:bCs/>
        </w:rPr>
        <w:t>nov</w:t>
      </w:r>
      <w:r w:rsidRPr="00F43BD2">
        <w:rPr>
          <w:rFonts w:cs="Arial"/>
          <w:bCs/>
        </w:rPr>
        <w:t>ou</w:t>
      </w:r>
      <w:r w:rsidR="00233EFE" w:rsidRPr="00F43BD2">
        <w:rPr>
          <w:rFonts w:cs="Arial"/>
          <w:bCs/>
        </w:rPr>
        <w:t xml:space="preserve"> kampa</w:t>
      </w:r>
      <w:r w:rsidRPr="00F43BD2">
        <w:rPr>
          <w:rFonts w:cs="Arial"/>
          <w:bCs/>
        </w:rPr>
        <w:t>ň</w:t>
      </w:r>
      <w:r w:rsidR="00233EFE" w:rsidRPr="00F43BD2">
        <w:rPr>
          <w:rFonts w:cs="Arial"/>
          <w:bCs/>
        </w:rPr>
        <w:t xml:space="preserve"> na téma "udržitelné</w:t>
      </w:r>
      <w:r w:rsidR="00274F9F">
        <w:rPr>
          <w:rFonts w:cs="Arial"/>
          <w:bCs/>
        </w:rPr>
        <w:t>ho</w:t>
      </w:r>
      <w:r w:rsidR="00233EFE" w:rsidRPr="00F43BD2">
        <w:rPr>
          <w:rFonts w:cs="Arial"/>
          <w:bCs/>
        </w:rPr>
        <w:t xml:space="preserve"> oběhové</w:t>
      </w:r>
      <w:r w:rsidR="00274F9F">
        <w:rPr>
          <w:rFonts w:cs="Arial"/>
          <w:bCs/>
        </w:rPr>
        <w:t>ho</w:t>
      </w:r>
      <w:r w:rsidR="00233EFE" w:rsidRPr="00F43BD2">
        <w:rPr>
          <w:rFonts w:cs="Arial"/>
          <w:bCs/>
        </w:rPr>
        <w:t xml:space="preserve"> hospodářství"</w:t>
      </w:r>
      <w:r w:rsidRPr="00F43BD2">
        <w:rPr>
          <w:rFonts w:cs="Arial"/>
          <w:bCs/>
        </w:rPr>
        <w:t xml:space="preserve">. </w:t>
      </w:r>
    </w:p>
    <w:p w14:paraId="79F4A879" w14:textId="77777777" w:rsidR="00233EFE" w:rsidRPr="00F43BD2" w:rsidRDefault="00233EFE" w:rsidP="00D75D33">
      <w:pPr>
        <w:spacing w:line="288" w:lineRule="auto"/>
      </w:pPr>
    </w:p>
    <w:p w14:paraId="47C0215F" w14:textId="77777777" w:rsidR="00233EFE" w:rsidRPr="00A87677" w:rsidRDefault="00233EFE" w:rsidP="00233EFE">
      <w:pPr>
        <w:spacing w:line="288" w:lineRule="auto"/>
        <w:rPr>
          <w:b/>
          <w:bCs/>
          <w:iCs/>
        </w:rPr>
      </w:pPr>
      <w:r w:rsidRPr="00A87677">
        <w:rPr>
          <w:b/>
          <w:bCs/>
          <w:iCs/>
        </w:rPr>
        <w:t xml:space="preserve">Unikátní technologie profilů: ThermoFibra </w:t>
      </w:r>
    </w:p>
    <w:p w14:paraId="4BD38C8F" w14:textId="49D6D803" w:rsidR="00233EFE" w:rsidRPr="00F43BD2" w:rsidRDefault="00233EFE" w:rsidP="00233EFE">
      <w:pPr>
        <w:spacing w:line="288" w:lineRule="auto"/>
        <w:rPr>
          <w:iCs/>
        </w:rPr>
      </w:pPr>
      <w:r w:rsidRPr="00F43BD2">
        <w:rPr>
          <w:iCs/>
        </w:rPr>
        <w:t xml:space="preserve">Společnost Deceuninck na veletrhu představí také profil ThermoFibra, který neobsahuje ocel. Návštěvníci si mohou prakticky vyzkoušet, o kolik jsou profily s technologií ThermoFibra lehčí než profily vyztužené ocelí a jak jsou stabilní. Technologie skelných vláken </w:t>
      </w:r>
      <w:proofErr w:type="spellStart"/>
      <w:r w:rsidRPr="00F43BD2">
        <w:rPr>
          <w:iCs/>
        </w:rPr>
        <w:t>ThermoFibra</w:t>
      </w:r>
      <w:proofErr w:type="spellEnd"/>
      <w:r w:rsidRPr="00F43BD2">
        <w:rPr>
          <w:iCs/>
        </w:rPr>
        <w:t xml:space="preserve"> umožňuje </w:t>
      </w:r>
      <w:r w:rsidR="00F43BD2">
        <w:rPr>
          <w:iCs/>
        </w:rPr>
        <w:t xml:space="preserve">výrobu </w:t>
      </w:r>
      <w:proofErr w:type="spellStart"/>
      <w:r w:rsidRPr="00F43BD2">
        <w:rPr>
          <w:iCs/>
        </w:rPr>
        <w:t>bezocelov</w:t>
      </w:r>
      <w:r w:rsidR="00F43BD2">
        <w:rPr>
          <w:iCs/>
        </w:rPr>
        <w:t>ých</w:t>
      </w:r>
      <w:proofErr w:type="spellEnd"/>
      <w:r w:rsidRPr="00F43BD2">
        <w:rPr>
          <w:iCs/>
        </w:rPr>
        <w:t xml:space="preserve"> profil</w:t>
      </w:r>
      <w:r w:rsidR="00F43BD2">
        <w:rPr>
          <w:iCs/>
        </w:rPr>
        <w:t>ů</w:t>
      </w:r>
      <w:r w:rsidRPr="00F43BD2">
        <w:rPr>
          <w:iCs/>
        </w:rPr>
        <w:t xml:space="preserve"> s ještě lepší tepelnou izolací, jedinečnou stabilitou a </w:t>
      </w:r>
      <w:proofErr w:type="spellStart"/>
      <w:r w:rsidR="00A87677">
        <w:rPr>
          <w:iCs/>
        </w:rPr>
        <w:t>naléhávkou</w:t>
      </w:r>
      <w:proofErr w:type="spellEnd"/>
      <w:r w:rsidR="00A87677">
        <w:rPr>
          <w:iCs/>
        </w:rPr>
        <w:t xml:space="preserve"> profilu</w:t>
      </w:r>
      <w:r w:rsidRPr="00F43BD2">
        <w:rPr>
          <w:iCs/>
        </w:rPr>
        <w:t xml:space="preserve"> pouhých 7 mm. </w:t>
      </w:r>
      <w:r w:rsidR="00A87677">
        <w:rPr>
          <w:iCs/>
        </w:rPr>
        <w:t>To umožňuje</w:t>
      </w:r>
      <w:r w:rsidRPr="00F43BD2">
        <w:rPr>
          <w:iCs/>
        </w:rPr>
        <w:t xml:space="preserve"> maxim</w:t>
      </w:r>
      <w:r w:rsidR="00FC5B9A">
        <w:rPr>
          <w:iCs/>
        </w:rPr>
        <w:t>a</w:t>
      </w:r>
      <w:r w:rsidRPr="00F43BD2">
        <w:rPr>
          <w:iCs/>
        </w:rPr>
        <w:t>l</w:t>
      </w:r>
      <w:r w:rsidR="00A87677">
        <w:rPr>
          <w:iCs/>
        </w:rPr>
        <w:t>izaci</w:t>
      </w:r>
      <w:r w:rsidRPr="00F43BD2">
        <w:rPr>
          <w:iCs/>
        </w:rPr>
        <w:t xml:space="preserve"> rozměrů při mnohem nižší hmotnosti. Díky použití recyklovaného materiálu v jádru profilu je systém také velmi udržitelný a </w:t>
      </w:r>
      <w:r w:rsidR="00A87677">
        <w:rPr>
          <w:iCs/>
        </w:rPr>
        <w:t>zároveň</w:t>
      </w:r>
      <w:r w:rsidRPr="00F43BD2">
        <w:rPr>
          <w:iCs/>
        </w:rPr>
        <w:t xml:space="preserve"> plně recyklovat</w:t>
      </w:r>
      <w:r w:rsidR="00A87677">
        <w:rPr>
          <w:iCs/>
        </w:rPr>
        <w:t>elný</w:t>
      </w:r>
      <w:r w:rsidRPr="00F43BD2">
        <w:rPr>
          <w:iCs/>
        </w:rPr>
        <w:t xml:space="preserve"> v recyklačním závodě společnosti Deceuninck.</w:t>
      </w:r>
    </w:p>
    <w:p w14:paraId="7E592EE7" w14:textId="645E9723" w:rsidR="00561BBA" w:rsidRDefault="00561BBA">
      <w:pPr>
        <w:spacing w:after="0" w:line="240" w:lineRule="auto"/>
        <w:rPr>
          <w:iCs/>
        </w:rPr>
      </w:pPr>
      <w:r>
        <w:rPr>
          <w:iCs/>
        </w:rPr>
        <w:br w:type="page"/>
      </w:r>
    </w:p>
    <w:p w14:paraId="4BFE3B64" w14:textId="4B851231" w:rsidR="00233EFE" w:rsidRPr="0049069C" w:rsidRDefault="00233EFE" w:rsidP="00233EFE">
      <w:pPr>
        <w:spacing w:line="288" w:lineRule="auto"/>
        <w:rPr>
          <w:b/>
          <w:bCs/>
        </w:rPr>
      </w:pPr>
      <w:r w:rsidRPr="0049069C">
        <w:rPr>
          <w:b/>
          <w:bCs/>
        </w:rPr>
        <w:lastRenderedPageBreak/>
        <w:t xml:space="preserve">Produktové novinky, které si můžete vyzkoušet na veletrhu Fensterbau Frontale 2024  </w:t>
      </w:r>
    </w:p>
    <w:p w14:paraId="2C4573AD" w14:textId="1DEA2677" w:rsidR="00233EFE" w:rsidRPr="00F43BD2" w:rsidRDefault="00160935" w:rsidP="00233EFE">
      <w:pPr>
        <w:spacing w:line="288" w:lineRule="auto"/>
      </w:pPr>
      <w:r>
        <w:t>S</w:t>
      </w:r>
      <w:r w:rsidR="00233EFE" w:rsidRPr="00F43BD2">
        <w:t>polečnost Deceuninck</w:t>
      </w:r>
      <w:r>
        <w:t xml:space="preserve"> </w:t>
      </w:r>
      <w:r w:rsidR="00FC5B9A">
        <w:t>také</w:t>
      </w:r>
      <w:r w:rsidR="00233EFE" w:rsidRPr="00F43BD2">
        <w:t xml:space="preserve"> představí celé portfolio profilového systému Elegant</w:t>
      </w:r>
      <w:r w:rsidR="00561BBA">
        <w:t xml:space="preserve">, který je postaven na modulární platformě iCOR a </w:t>
      </w:r>
      <w:r w:rsidR="0049069C">
        <w:t xml:space="preserve">postupně se </w:t>
      </w:r>
      <w:r>
        <w:t>rozrostl</w:t>
      </w:r>
      <w:r w:rsidR="0049069C">
        <w:t xml:space="preserve"> </w:t>
      </w:r>
      <w:r w:rsidR="00233EFE" w:rsidRPr="00F43BD2">
        <w:t xml:space="preserve">o </w:t>
      </w:r>
      <w:r>
        <w:t>další</w:t>
      </w:r>
      <w:r w:rsidR="00233EFE" w:rsidRPr="00F43BD2">
        <w:t xml:space="preserve"> </w:t>
      </w:r>
      <w:r w:rsidR="00FC5B9A" w:rsidRPr="00F43BD2">
        <w:t>produkt</w:t>
      </w:r>
      <w:r w:rsidR="00561BBA">
        <w:t>ové řady</w:t>
      </w:r>
      <w:r w:rsidR="00FC5B9A" w:rsidRPr="00F43BD2">
        <w:t xml:space="preserve"> – například</w:t>
      </w:r>
      <w:r w:rsidR="00233EFE" w:rsidRPr="00F43BD2">
        <w:t xml:space="preserve"> pro Francii a Nizozemsko. </w:t>
      </w:r>
      <w:r w:rsidR="0049069C">
        <w:t>M</w:t>
      </w:r>
      <w:r w:rsidR="00233EFE" w:rsidRPr="00F43BD2">
        <w:t>inimalistický design</w:t>
      </w:r>
      <w:r w:rsidR="0049069C">
        <w:t xml:space="preserve"> </w:t>
      </w:r>
      <w:r w:rsidR="00233EFE" w:rsidRPr="00F43BD2">
        <w:t>s vynikající tepelnou izolací</w:t>
      </w:r>
      <w:r w:rsidR="0049069C">
        <w:t xml:space="preserve"> stejně jako </w:t>
      </w:r>
      <w:r>
        <w:t xml:space="preserve">samotný </w:t>
      </w:r>
      <w:r w:rsidR="00233EFE" w:rsidRPr="00F43BD2">
        <w:t>systém iCOR již získaly řadu ocenění.</w:t>
      </w:r>
    </w:p>
    <w:p w14:paraId="56ED8D22" w14:textId="144217CF" w:rsidR="00233EFE" w:rsidRPr="00F43BD2" w:rsidRDefault="00233EFE" w:rsidP="00D52030">
      <w:pPr>
        <w:spacing w:line="288" w:lineRule="auto"/>
      </w:pPr>
      <w:r w:rsidRPr="00F43BD2">
        <w:t xml:space="preserve">Společnost Deceuninck rovněž </w:t>
      </w:r>
      <w:r w:rsidR="00FC5B9A">
        <w:t>odprezentuje</w:t>
      </w:r>
      <w:r w:rsidRPr="00F43BD2">
        <w:t xml:space="preserve"> svůj </w:t>
      </w:r>
      <w:r w:rsidR="00561BBA">
        <w:t xml:space="preserve">sortiment </w:t>
      </w:r>
      <w:r w:rsidR="00561BBA" w:rsidRPr="00F43BD2">
        <w:t>roletových systémů</w:t>
      </w:r>
      <w:r w:rsidR="00561BBA">
        <w:t xml:space="preserve"> a</w:t>
      </w:r>
      <w:r w:rsidR="00561BBA" w:rsidRPr="00F43BD2">
        <w:t xml:space="preserve"> </w:t>
      </w:r>
      <w:r w:rsidRPr="00F43BD2">
        <w:t>posuvných dveří</w:t>
      </w:r>
      <w:r w:rsidR="00160935">
        <w:t xml:space="preserve"> </w:t>
      </w:r>
      <w:r w:rsidRPr="00F43BD2">
        <w:t xml:space="preserve">včetně ukázek </w:t>
      </w:r>
      <w:r w:rsidR="00561BBA">
        <w:t>rychlé montáže HST (zdvižně posuvných dveří)</w:t>
      </w:r>
      <w:r w:rsidR="00160935">
        <w:t>. Umožní také nahlédnout do nového</w:t>
      </w:r>
      <w:r w:rsidRPr="00F43BD2">
        <w:t xml:space="preserve"> Deceuninck Project </w:t>
      </w:r>
      <w:proofErr w:type="spellStart"/>
      <w:r w:rsidRPr="00F43BD2">
        <w:t>Planner</w:t>
      </w:r>
      <w:proofErr w:type="spellEnd"/>
      <w:r w:rsidRPr="00F43BD2">
        <w:t xml:space="preserve"> 2.0, plánovací</w:t>
      </w:r>
      <w:r w:rsidR="00160935">
        <w:t>ho</w:t>
      </w:r>
      <w:r w:rsidRPr="00F43BD2">
        <w:t xml:space="preserve"> nástroj</w:t>
      </w:r>
      <w:r w:rsidR="00160935">
        <w:t>e</w:t>
      </w:r>
      <w:r w:rsidRPr="00F43BD2">
        <w:t xml:space="preserve"> pro výrobce oken a architekty, který je v současné době v závěrečné fázi</w:t>
      </w:r>
      <w:r w:rsidR="00FC5B9A">
        <w:t xml:space="preserve"> svého</w:t>
      </w:r>
      <w:r w:rsidRPr="00F43BD2">
        <w:t xml:space="preserve"> vývoje.</w:t>
      </w:r>
    </w:p>
    <w:p w14:paraId="738E95B8" w14:textId="121C891A" w:rsidR="00233EFE" w:rsidRDefault="00233EFE" w:rsidP="00500A2B">
      <w:pPr>
        <w:spacing w:line="276" w:lineRule="auto"/>
        <w:rPr>
          <w:rFonts w:cs="Arial"/>
        </w:rPr>
      </w:pPr>
      <w:r w:rsidRPr="00F43BD2">
        <w:rPr>
          <w:rFonts w:cs="Arial"/>
        </w:rPr>
        <w:t xml:space="preserve">Společnost Deceuninck </w:t>
      </w:r>
      <w:r w:rsidR="00FC5B9A">
        <w:rPr>
          <w:rFonts w:cs="Arial"/>
        </w:rPr>
        <w:t>se představí</w:t>
      </w:r>
      <w:r w:rsidRPr="00F43BD2">
        <w:rPr>
          <w:rFonts w:cs="Arial"/>
        </w:rPr>
        <w:t xml:space="preserve"> v hale 6</w:t>
      </w:r>
      <w:r w:rsidR="00FC5B9A">
        <w:rPr>
          <w:rFonts w:cs="Arial"/>
        </w:rPr>
        <w:t xml:space="preserve">, </w:t>
      </w:r>
      <w:r w:rsidRPr="00F43BD2">
        <w:rPr>
          <w:rFonts w:cs="Arial"/>
        </w:rPr>
        <w:t>stán</w:t>
      </w:r>
      <w:r w:rsidR="00561BBA">
        <w:rPr>
          <w:rFonts w:cs="Arial"/>
        </w:rPr>
        <w:t>ku</w:t>
      </w:r>
      <w:r w:rsidRPr="00F43BD2">
        <w:rPr>
          <w:rFonts w:cs="Arial"/>
        </w:rPr>
        <w:t xml:space="preserve"> 103. </w:t>
      </w:r>
      <w:r w:rsidR="00FC5B9A">
        <w:rPr>
          <w:rFonts w:cs="Arial"/>
        </w:rPr>
        <w:t>P</w:t>
      </w:r>
      <w:r w:rsidR="00160935">
        <w:rPr>
          <w:rFonts w:cs="Arial"/>
        </w:rPr>
        <w:t>rostor</w:t>
      </w:r>
      <w:r w:rsidRPr="00F43BD2">
        <w:rPr>
          <w:rFonts w:cs="Arial"/>
        </w:rPr>
        <w:t xml:space="preserve"> </w:t>
      </w:r>
      <w:r w:rsidR="00FC5B9A">
        <w:rPr>
          <w:rFonts w:cs="Arial"/>
        </w:rPr>
        <w:t>o rozloze</w:t>
      </w:r>
      <w:r w:rsidR="00FC5B9A" w:rsidRPr="00F43BD2">
        <w:rPr>
          <w:rFonts w:cs="Arial"/>
        </w:rPr>
        <w:t xml:space="preserve"> 550 m</w:t>
      </w:r>
      <w:r w:rsidR="00FC5B9A" w:rsidRPr="00561BBA">
        <w:rPr>
          <w:rFonts w:cs="Arial"/>
          <w:vertAlign w:val="superscript"/>
        </w:rPr>
        <w:t>2</w:t>
      </w:r>
      <w:r w:rsidR="00FC5B9A">
        <w:rPr>
          <w:rFonts w:cs="Arial"/>
        </w:rPr>
        <w:t xml:space="preserve"> </w:t>
      </w:r>
      <w:r w:rsidRPr="00F43BD2">
        <w:rPr>
          <w:rFonts w:cs="Arial"/>
        </w:rPr>
        <w:t>s</w:t>
      </w:r>
      <w:r w:rsidR="00561BBA">
        <w:rPr>
          <w:rFonts w:cs="Arial"/>
        </w:rPr>
        <w:t> </w:t>
      </w:r>
      <w:r w:rsidRPr="00F43BD2">
        <w:rPr>
          <w:rFonts w:cs="Arial"/>
        </w:rPr>
        <w:t>otevřenými</w:t>
      </w:r>
      <w:r w:rsidR="00561BBA">
        <w:rPr>
          <w:rFonts w:cs="Arial"/>
        </w:rPr>
        <w:t>,</w:t>
      </w:r>
      <w:r w:rsidRPr="00F43BD2">
        <w:rPr>
          <w:rFonts w:cs="Arial"/>
        </w:rPr>
        <w:t xml:space="preserve"> zelenými</w:t>
      </w:r>
      <w:r w:rsidR="00561BBA">
        <w:rPr>
          <w:rFonts w:cs="Arial"/>
        </w:rPr>
        <w:t>,</w:t>
      </w:r>
      <w:r w:rsidRPr="00F43BD2">
        <w:rPr>
          <w:rFonts w:cs="Arial"/>
        </w:rPr>
        <w:t xml:space="preserve"> </w:t>
      </w:r>
      <w:r w:rsidR="00561BBA">
        <w:rPr>
          <w:rFonts w:cs="Arial"/>
        </w:rPr>
        <w:t xml:space="preserve">výstavními </w:t>
      </w:r>
      <w:r w:rsidRPr="00F43BD2">
        <w:rPr>
          <w:rFonts w:cs="Arial"/>
        </w:rPr>
        <w:t xml:space="preserve">plochami ve dvou podlažích </w:t>
      </w:r>
      <w:r w:rsidR="00160935">
        <w:rPr>
          <w:rFonts w:cs="Arial"/>
        </w:rPr>
        <w:t>jistě přiláká mnoho návštěvníků</w:t>
      </w:r>
      <w:r w:rsidR="00561BBA">
        <w:rPr>
          <w:rFonts w:cs="Arial"/>
        </w:rPr>
        <w:t>.</w:t>
      </w:r>
    </w:p>
    <w:p w14:paraId="518704CE" w14:textId="77777777" w:rsidR="0062268F" w:rsidRDefault="0062268F" w:rsidP="0062268F">
      <w:pPr>
        <w:spacing w:line="276" w:lineRule="auto"/>
        <w:rPr>
          <w:rFonts w:cs="Arial"/>
          <w:sz w:val="16"/>
          <w:szCs w:val="16"/>
        </w:rPr>
      </w:pPr>
    </w:p>
    <w:p w14:paraId="75BA9BD3" w14:textId="25FC0CE2" w:rsidR="0062268F" w:rsidRPr="0062268F" w:rsidRDefault="0062268F" w:rsidP="0062268F">
      <w:pPr>
        <w:spacing w:line="276" w:lineRule="auto"/>
        <w:rPr>
          <w:rFonts w:cs="Arial"/>
          <w:sz w:val="16"/>
          <w:szCs w:val="16"/>
        </w:rPr>
      </w:pPr>
      <w:r w:rsidRPr="0062268F">
        <w:rPr>
          <w:rFonts w:cs="Arial"/>
          <w:sz w:val="16"/>
          <w:szCs w:val="16"/>
        </w:rPr>
        <w:t>Deceuninck Group</w:t>
      </w:r>
    </w:p>
    <w:p w14:paraId="12F8D342" w14:textId="77777777" w:rsidR="0062268F" w:rsidRPr="0062268F" w:rsidRDefault="0062268F" w:rsidP="0062268F">
      <w:pPr>
        <w:spacing w:line="276" w:lineRule="auto"/>
        <w:rPr>
          <w:rFonts w:cs="Arial"/>
          <w:sz w:val="16"/>
          <w:szCs w:val="16"/>
        </w:rPr>
      </w:pPr>
      <w:r w:rsidRPr="0062268F">
        <w:rPr>
          <w:rFonts w:cs="Arial"/>
          <w:sz w:val="16"/>
          <w:szCs w:val="16"/>
        </w:rPr>
        <w:t xml:space="preserve">Společnost Deceuninck byla založena v roce 1937. Dnes patří mezi 3 největší výrobce PVC a kompozitních profilů pro okna a dveře. Centrála sídlí v belgickém </w:t>
      </w:r>
      <w:proofErr w:type="spellStart"/>
      <w:r w:rsidRPr="0062268F">
        <w:rPr>
          <w:rFonts w:cs="Arial"/>
          <w:sz w:val="16"/>
          <w:szCs w:val="16"/>
        </w:rPr>
        <w:t>Hooglede-Gits</w:t>
      </w:r>
      <w:proofErr w:type="spellEnd"/>
      <w:r w:rsidRPr="0062268F">
        <w:rPr>
          <w:rFonts w:cs="Arial"/>
          <w:sz w:val="16"/>
          <w:szCs w:val="16"/>
        </w:rPr>
        <w:t xml:space="preserve">. Deceuninck má 15 výrobních závodů, 21 skladů a distribučních center, která zajišťují servis a rychlou dodávku zákazníkům. Společnost se zaměřuje na spolehlivost, inovace a udržitelnost. Je kótována na bruselské burze </w:t>
      </w:r>
      <w:proofErr w:type="spellStart"/>
      <w:r w:rsidRPr="0062268F">
        <w:rPr>
          <w:rFonts w:cs="Arial"/>
          <w:sz w:val="16"/>
          <w:szCs w:val="16"/>
        </w:rPr>
        <w:t>Euronext</w:t>
      </w:r>
      <w:proofErr w:type="spellEnd"/>
      <w:r w:rsidRPr="0062268F">
        <w:rPr>
          <w:rFonts w:cs="Arial"/>
          <w:sz w:val="16"/>
          <w:szCs w:val="16"/>
        </w:rPr>
        <w:t xml:space="preserve"> („DECB“).</w:t>
      </w:r>
    </w:p>
    <w:p w14:paraId="6ECD4A23" w14:textId="77777777" w:rsidR="0062268F" w:rsidRPr="0062268F" w:rsidRDefault="0062268F" w:rsidP="0062268F">
      <w:pPr>
        <w:spacing w:line="276" w:lineRule="auto"/>
        <w:rPr>
          <w:rFonts w:cs="Arial"/>
          <w:sz w:val="16"/>
          <w:szCs w:val="16"/>
        </w:rPr>
      </w:pPr>
      <w:r w:rsidRPr="0062268F">
        <w:rPr>
          <w:rFonts w:cs="Arial"/>
          <w:sz w:val="16"/>
          <w:szCs w:val="16"/>
        </w:rPr>
        <w:t>Deceuninck, spol. s r. o.</w:t>
      </w:r>
    </w:p>
    <w:p w14:paraId="54A225A3" w14:textId="160FFB2E" w:rsidR="0062268F" w:rsidRPr="0062268F" w:rsidRDefault="0062268F" w:rsidP="0062268F">
      <w:pPr>
        <w:spacing w:line="276" w:lineRule="auto"/>
        <w:rPr>
          <w:rFonts w:cs="Arial"/>
          <w:sz w:val="16"/>
          <w:szCs w:val="16"/>
        </w:rPr>
      </w:pPr>
      <w:r w:rsidRPr="0062268F">
        <w:rPr>
          <w:rFonts w:cs="Arial"/>
          <w:sz w:val="16"/>
          <w:szCs w:val="16"/>
        </w:rPr>
        <w:t xml:space="preserve">Česká pobočka byla založena roku 1993. Už </w:t>
      </w:r>
      <w:r w:rsidR="00390AED">
        <w:rPr>
          <w:rFonts w:cs="Arial"/>
          <w:sz w:val="16"/>
          <w:szCs w:val="16"/>
        </w:rPr>
        <w:t xml:space="preserve">přes </w:t>
      </w:r>
      <w:r w:rsidRPr="0062268F">
        <w:rPr>
          <w:rFonts w:cs="Arial"/>
          <w:sz w:val="16"/>
          <w:szCs w:val="16"/>
        </w:rPr>
        <w:t>30 let tedy úspěšně působí na českém, slovenském a maďarském trhu. Zajišťuje zde prodej, marketing, technickou podporu a zákaznický servis profilových systémů Deceuninck i stavebních systémů, jako jsou terasy z kompozitního materiálu Twinson či hliníkové fasádní obklady Premium.</w:t>
      </w:r>
    </w:p>
    <w:p w14:paraId="5EE5E8A7" w14:textId="6B8AC10B" w:rsidR="0062268F" w:rsidRPr="0062268F" w:rsidRDefault="0062268F" w:rsidP="0062268F">
      <w:pPr>
        <w:spacing w:line="276" w:lineRule="auto"/>
        <w:rPr>
          <w:rFonts w:cs="Arial"/>
          <w:sz w:val="16"/>
          <w:szCs w:val="16"/>
        </w:rPr>
      </w:pPr>
      <w:r w:rsidRPr="0062268F">
        <w:rPr>
          <w:rFonts w:cs="Arial"/>
          <w:sz w:val="16"/>
          <w:szCs w:val="16"/>
        </w:rPr>
        <w:t>Pro více informací, prosím, kontaktujte: Markéta Rejmonová, marketa@doblogoo.cz, +420 739547358</w:t>
      </w:r>
    </w:p>
    <w:p w14:paraId="432F9C7D" w14:textId="77777777" w:rsidR="00331206" w:rsidRPr="00F43BD2" w:rsidRDefault="00331206">
      <w:pPr>
        <w:spacing w:line="288" w:lineRule="auto"/>
      </w:pPr>
    </w:p>
    <w:p w14:paraId="504A86C7" w14:textId="77777777" w:rsidR="004B53E5" w:rsidRPr="00F43BD2" w:rsidRDefault="004B53E5">
      <w:pPr>
        <w:widowControl w:val="0"/>
        <w:spacing w:after="0" w:line="240" w:lineRule="auto"/>
      </w:pPr>
    </w:p>
    <w:p w14:paraId="56215ACE" w14:textId="77777777" w:rsidR="004B53E5" w:rsidRPr="00F43BD2" w:rsidRDefault="004B53E5">
      <w:pPr>
        <w:spacing w:after="0" w:line="240" w:lineRule="auto"/>
        <w:rPr>
          <w:rFonts w:ascii="Trebuchet MS" w:eastAsia="Trebuchet MS" w:hAnsi="Trebuchet MS" w:cs="Trebuchet MS"/>
          <w:color w:val="005CA9"/>
          <w:spacing w:val="16"/>
          <w:sz w:val="24"/>
          <w:szCs w:val="24"/>
          <w:u w:color="005CA9"/>
        </w:rPr>
      </w:pPr>
    </w:p>
    <w:p w14:paraId="35EC5D06" w14:textId="77777777" w:rsidR="00386D84" w:rsidRPr="00F43BD2" w:rsidRDefault="00386D84">
      <w:pPr>
        <w:spacing w:after="0" w:line="240" w:lineRule="auto"/>
        <w:rPr>
          <w:rFonts w:ascii="Trebuchet MS" w:hAnsi="Trebuchet MS"/>
          <w:color w:val="005CA9"/>
          <w:spacing w:val="16"/>
          <w:sz w:val="24"/>
          <w:szCs w:val="24"/>
          <w:u w:color="005CA9"/>
        </w:rPr>
      </w:pPr>
      <w:r w:rsidRPr="00F43BD2">
        <w:br w:type="page"/>
      </w:r>
    </w:p>
    <w:p w14:paraId="58A57ADC" w14:textId="0D61AA70" w:rsidR="004B53E5" w:rsidRPr="00F43BD2" w:rsidRDefault="00160935">
      <w:pPr>
        <w:spacing w:after="0" w:line="240" w:lineRule="auto"/>
        <w:rPr>
          <w:rFonts w:ascii="Trebuchet MS" w:eastAsia="Trebuchet MS" w:hAnsi="Trebuchet MS" w:cs="Trebuchet MS"/>
          <w:color w:val="005CA9"/>
          <w:spacing w:val="16"/>
          <w:sz w:val="24"/>
          <w:szCs w:val="24"/>
          <w:u w:color="005CA9"/>
        </w:rPr>
      </w:pPr>
      <w:r>
        <w:rPr>
          <w:rFonts w:ascii="Trebuchet MS" w:hAnsi="Trebuchet MS"/>
          <w:color w:val="005CA9"/>
          <w:sz w:val="24"/>
          <w:u w:color="005CA9"/>
        </w:rPr>
        <w:lastRenderedPageBreak/>
        <w:t>FOTOGRAFIE</w:t>
      </w:r>
    </w:p>
    <w:p w14:paraId="5F672495" w14:textId="4EF5E3A1" w:rsidR="004B53E5" w:rsidRPr="00F43BD2" w:rsidRDefault="004B53E5"/>
    <w:tbl>
      <w:tblPr>
        <w:tblStyle w:val="Mkatabulky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536"/>
      </w:tblGrid>
      <w:tr w:rsidR="007B4479" w:rsidRPr="00F43BD2" w14:paraId="0F3BAFE0" w14:textId="77777777" w:rsidTr="00052606">
        <w:trPr>
          <w:trHeight w:val="2550"/>
        </w:trPr>
        <w:tc>
          <w:tcPr>
            <w:tcW w:w="4637" w:type="dxa"/>
          </w:tcPr>
          <w:p w14:paraId="74A2FFC1" w14:textId="2024BFC9" w:rsidR="007B4479" w:rsidRPr="00F43BD2" w:rsidRDefault="00160935" w:rsidP="00390AED">
            <w:pPr>
              <w:spacing w:after="0"/>
              <w:ind w:left="-110"/>
              <w:rPr>
                <w:b/>
                <w:bCs/>
              </w:rPr>
            </w:pPr>
            <w:r>
              <w:rPr>
                <w:b/>
              </w:rPr>
              <w:t>Fotografie</w:t>
            </w:r>
            <w:r w:rsidR="007B4479" w:rsidRPr="00F43BD2">
              <w:rPr>
                <w:b/>
              </w:rPr>
              <w:t>:</w:t>
            </w:r>
          </w:p>
          <w:p w14:paraId="1C4F4F01" w14:textId="77777777" w:rsidR="00BF6916" w:rsidRPr="00F43BD2" w:rsidRDefault="00BF6916" w:rsidP="0099144C">
            <w:pPr>
              <w:spacing w:after="0"/>
              <w:rPr>
                <w:b/>
                <w:bCs/>
              </w:rPr>
            </w:pPr>
          </w:p>
          <w:p w14:paraId="3FEA1D12" w14:textId="6BF1F668" w:rsidR="00EA135C" w:rsidRPr="00F43BD2" w:rsidRDefault="00FC5B9A" w:rsidP="00390AED">
            <w:pPr>
              <w:spacing w:line="276" w:lineRule="auto"/>
              <w:ind w:left="-110"/>
              <w:rPr>
                <w:rFonts w:cs="Arial"/>
              </w:rPr>
            </w:pPr>
            <w:r w:rsidRPr="00F43BD2">
              <w:rPr>
                <w:rFonts w:cs="Arial"/>
              </w:rPr>
              <w:t xml:space="preserve">Společnost Deceuninck </w:t>
            </w:r>
            <w:r>
              <w:rPr>
                <w:rFonts w:cs="Arial"/>
              </w:rPr>
              <w:t>se představí</w:t>
            </w:r>
            <w:r w:rsidRPr="00F43BD2">
              <w:rPr>
                <w:rFonts w:cs="Arial"/>
              </w:rPr>
              <w:t xml:space="preserve"> v hale 6</w:t>
            </w:r>
            <w:r>
              <w:rPr>
                <w:rFonts w:cs="Arial"/>
              </w:rPr>
              <w:t xml:space="preserve">, </w:t>
            </w:r>
            <w:r w:rsidRPr="00F43BD2">
              <w:rPr>
                <w:rFonts w:cs="Arial"/>
              </w:rPr>
              <w:t>stán</w:t>
            </w:r>
            <w:r w:rsidR="00390AED">
              <w:rPr>
                <w:rFonts w:cs="Arial"/>
              </w:rPr>
              <w:t>ku</w:t>
            </w:r>
            <w:r w:rsidRPr="00F43BD2">
              <w:rPr>
                <w:rFonts w:cs="Arial"/>
              </w:rPr>
              <w:t xml:space="preserve"> 103. </w:t>
            </w:r>
            <w:r>
              <w:rPr>
                <w:rFonts w:cs="Arial"/>
              </w:rPr>
              <w:t>Prostor</w:t>
            </w:r>
            <w:r w:rsidRPr="00F43B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 rozloze</w:t>
            </w:r>
            <w:r w:rsidRPr="00F43BD2">
              <w:rPr>
                <w:rFonts w:cs="Arial"/>
              </w:rPr>
              <w:t xml:space="preserve"> 550 m</w:t>
            </w:r>
            <w:r w:rsidRPr="00390AED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</w:t>
            </w:r>
            <w:r w:rsidRPr="00F43BD2">
              <w:rPr>
                <w:rFonts w:cs="Arial"/>
              </w:rPr>
              <w:t xml:space="preserve">s otevřenými zelenými plochami ve dvou podlažích </w:t>
            </w:r>
            <w:r>
              <w:rPr>
                <w:rFonts w:cs="Arial"/>
              </w:rPr>
              <w:t>jistě přiláká mnoho návštěvníků</w:t>
            </w:r>
            <w:r w:rsidR="00390AED">
              <w:rPr>
                <w:rFonts w:cs="Arial"/>
              </w:rPr>
              <w:t>.</w:t>
            </w:r>
          </w:p>
          <w:p w14:paraId="257C9797" w14:textId="77777777" w:rsidR="007B4479" w:rsidRPr="00F43BD2" w:rsidRDefault="007B4479" w:rsidP="0099144C">
            <w:pPr>
              <w:spacing w:after="0"/>
            </w:pPr>
          </w:p>
        </w:tc>
        <w:tc>
          <w:tcPr>
            <w:tcW w:w="4536" w:type="dxa"/>
          </w:tcPr>
          <w:p w14:paraId="37D0351A" w14:textId="1C397BED" w:rsidR="007B4479" w:rsidRPr="00F43BD2" w:rsidRDefault="00030903" w:rsidP="0099144C">
            <w:pPr>
              <w:spacing w:after="0" w:line="240" w:lineRule="auto"/>
              <w:jc w:val="right"/>
              <w:rPr>
                <w:color w:val="auto"/>
              </w:rPr>
            </w:pPr>
            <w:r w:rsidRPr="00F43BD2">
              <w:rPr>
                <w:noProof/>
                <w:color w:val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6453FAA7" wp14:editId="5D3455E4">
                  <wp:extent cx="2736000" cy="1538884"/>
                  <wp:effectExtent l="0" t="0" r="7620" b="4445"/>
                  <wp:docPr id="1429881417" name="Grafik 1" descr="Ein Bild, das Design, Inneneinrichtung, Im Haus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81417" name="Grafik 1" descr="Ein Bild, das Design, Inneneinrichtung, Im Haus, Wand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153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1F798" w14:textId="418C44E3" w:rsidR="007B4479" w:rsidRPr="00F43BD2" w:rsidRDefault="007B4479" w:rsidP="0099144C">
            <w:pPr>
              <w:spacing w:after="0" w:line="240" w:lineRule="auto"/>
              <w:jc w:val="right"/>
              <w:rPr>
                <w:color w:val="auto"/>
              </w:rPr>
            </w:pPr>
          </w:p>
          <w:p w14:paraId="7FD45131" w14:textId="77777777" w:rsidR="007B4479" w:rsidRPr="00F43BD2" w:rsidRDefault="007B4479" w:rsidP="0099144C">
            <w:pPr>
              <w:spacing w:after="0" w:line="240" w:lineRule="auto"/>
              <w:jc w:val="right"/>
              <w:rPr>
                <w:color w:val="auto"/>
              </w:rPr>
            </w:pPr>
          </w:p>
        </w:tc>
      </w:tr>
      <w:tr w:rsidR="007B4479" w:rsidRPr="00F43BD2" w14:paraId="5C5EAB6C" w14:textId="77777777" w:rsidTr="00052606">
        <w:trPr>
          <w:trHeight w:val="429"/>
        </w:trPr>
        <w:tc>
          <w:tcPr>
            <w:tcW w:w="4637" w:type="dxa"/>
          </w:tcPr>
          <w:p w14:paraId="441A3898" w14:textId="7FAD6249" w:rsidR="0099144C" w:rsidRPr="00F43BD2" w:rsidDel="00EC4321" w:rsidRDefault="00160935" w:rsidP="00390AED">
            <w:pPr>
              <w:spacing w:after="0" w:line="240" w:lineRule="auto"/>
              <w:ind w:left="-110"/>
            </w:pPr>
            <w:r>
              <w:rPr>
                <w:b/>
              </w:rPr>
              <w:t>Zdroj fotografie</w:t>
            </w:r>
            <w:r w:rsidR="007B4479" w:rsidRPr="00F43BD2">
              <w:t>:</w:t>
            </w:r>
            <w:r w:rsidR="007B4479" w:rsidRPr="00F43BD2">
              <w:br/>
              <w:t xml:space="preserve">Deceuninck </w:t>
            </w:r>
          </w:p>
        </w:tc>
        <w:tc>
          <w:tcPr>
            <w:tcW w:w="4536" w:type="dxa"/>
          </w:tcPr>
          <w:p w14:paraId="3CF9F5FC" w14:textId="77777777" w:rsidR="007B4479" w:rsidRPr="00F43BD2" w:rsidRDefault="007B4479" w:rsidP="0099144C">
            <w:pPr>
              <w:spacing w:after="0" w:line="240" w:lineRule="auto"/>
              <w:rPr>
                <w:color w:val="auto"/>
              </w:rPr>
            </w:pPr>
          </w:p>
        </w:tc>
      </w:tr>
    </w:tbl>
    <w:p w14:paraId="678230FB" w14:textId="77777777" w:rsidR="004B53E5" w:rsidRPr="00F43BD2" w:rsidRDefault="006063ED">
      <w:pPr>
        <w:tabs>
          <w:tab w:val="left" w:pos="2670"/>
        </w:tabs>
      </w:pPr>
      <w:r w:rsidRPr="00F43BD2">
        <w:tab/>
      </w:r>
    </w:p>
    <w:sectPr w:rsidR="004B53E5" w:rsidRPr="00F43BD2" w:rsidSect="00546C2A">
      <w:headerReference w:type="default" r:id="rId8"/>
      <w:footerReference w:type="default" r:id="rId9"/>
      <w:pgSz w:w="11900" w:h="16840" w:code="9"/>
      <w:pgMar w:top="3402" w:right="1531" w:bottom="1418" w:left="1531" w:header="187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F809" w14:textId="77777777" w:rsidR="00546C2A" w:rsidRDefault="00546C2A">
      <w:pPr>
        <w:spacing w:after="0" w:line="240" w:lineRule="auto"/>
      </w:pPr>
      <w:r>
        <w:separator/>
      </w:r>
    </w:p>
  </w:endnote>
  <w:endnote w:type="continuationSeparator" w:id="0">
    <w:p w14:paraId="673A96F2" w14:textId="77777777" w:rsidR="00546C2A" w:rsidRDefault="0054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A8F2" w14:textId="5E7E5416" w:rsidR="0062268F" w:rsidRPr="0062268F" w:rsidRDefault="0062268F" w:rsidP="0062268F">
    <w:pPr>
      <w:pStyle w:val="Zpat"/>
      <w:tabs>
        <w:tab w:val="right" w:pos="8818"/>
      </w:tabs>
      <w:rPr>
        <w:lang w:val="de-DE"/>
      </w:rPr>
    </w:pPr>
    <w:r w:rsidRPr="0062268F">
      <w:rPr>
        <w:lang w:val="de-DE"/>
      </w:rPr>
      <w:t xml:space="preserve">Deceuninck, </w:t>
    </w:r>
    <w:proofErr w:type="spellStart"/>
    <w:r w:rsidRPr="0062268F">
      <w:rPr>
        <w:lang w:val="de-DE"/>
      </w:rPr>
      <w:t>spol</w:t>
    </w:r>
    <w:proofErr w:type="spellEnd"/>
    <w:r w:rsidRPr="0062268F">
      <w:rPr>
        <w:lang w:val="de-DE"/>
      </w:rPr>
      <w:t xml:space="preserve">. s r. o. ▪ </w:t>
    </w:r>
    <w:proofErr w:type="spellStart"/>
    <w:r w:rsidRPr="0062268F">
      <w:rPr>
        <w:lang w:val="de-DE"/>
      </w:rPr>
      <w:t>Tuřanka</w:t>
    </w:r>
    <w:proofErr w:type="spellEnd"/>
    <w:r w:rsidRPr="0062268F">
      <w:rPr>
        <w:lang w:val="de-DE"/>
      </w:rPr>
      <w:t xml:space="preserve"> 1519/115 a ▪ 627 00 Brno-Slatina ▪ </w:t>
    </w:r>
    <w:proofErr w:type="spellStart"/>
    <w:r w:rsidRPr="0062268F">
      <w:rPr>
        <w:lang w:val="de-DE"/>
      </w:rPr>
      <w:t>Česká</w:t>
    </w:r>
    <w:proofErr w:type="spellEnd"/>
    <w:r w:rsidRPr="0062268F">
      <w:rPr>
        <w:lang w:val="de-DE"/>
      </w:rPr>
      <w:t xml:space="preserve"> </w:t>
    </w:r>
    <w:proofErr w:type="spellStart"/>
    <w:r w:rsidRPr="0062268F">
      <w:rPr>
        <w:lang w:val="de-DE"/>
      </w:rPr>
      <w:t>republika</w:t>
    </w:r>
    <w:proofErr w:type="spellEnd"/>
    <w:r w:rsidRPr="0062268F">
      <w:rPr>
        <w:lang w:val="de-DE"/>
      </w:rPr>
      <w:t xml:space="preserve"> </w:t>
    </w:r>
  </w:p>
  <w:p w14:paraId="29A4C23F" w14:textId="3848B831" w:rsidR="00875AAF" w:rsidRDefault="0062268F" w:rsidP="0062268F">
    <w:pPr>
      <w:pStyle w:val="Zpat"/>
      <w:tabs>
        <w:tab w:val="clear" w:pos="9214"/>
        <w:tab w:val="right" w:pos="8818"/>
      </w:tabs>
    </w:pPr>
    <w:r w:rsidRPr="0062268F">
      <w:rPr>
        <w:b/>
        <w:bCs/>
        <w:lang w:val="de-DE"/>
      </w:rPr>
      <w:t>T +420 547 427 777 ▪ info@deceuninck.cz ▪</w:t>
    </w:r>
    <w:r w:rsidRPr="00E77833">
      <w:rPr>
        <w:b/>
        <w:bCs/>
        <w:lang w:val="de-DE"/>
      </w:rPr>
      <w:t xml:space="preserve"> </w:t>
    </w:r>
    <w:hyperlink r:id="rId1" w:history="1">
      <w:r w:rsidRPr="00E77833">
        <w:rPr>
          <w:rStyle w:val="Hypertextovodkaz"/>
          <w:b/>
          <w:bCs/>
          <w:u w:val="none"/>
          <w:lang w:val="de-DE"/>
        </w:rPr>
        <w:t>www.deceuninck.cz</w:t>
      </w:r>
    </w:hyperlink>
    <w:r w:rsidR="00875AAF">
      <w:tab/>
    </w:r>
    <w:r w:rsidR="00875AAF">
      <w:fldChar w:fldCharType="begin"/>
    </w:r>
    <w:r w:rsidR="00875AAF">
      <w:instrText xml:space="preserve"> PAGE </w:instrText>
    </w:r>
    <w:r w:rsidR="00875AAF">
      <w:fldChar w:fldCharType="separate"/>
    </w:r>
    <w:r w:rsidR="00875AAF">
      <w:t>1</w:t>
    </w:r>
    <w:r w:rsidR="00875AAF">
      <w:fldChar w:fldCharType="end"/>
    </w:r>
    <w:r w:rsidR="00875AAF">
      <w:t>/</w:t>
    </w:r>
    <w:r w:rsidR="00390AED">
      <w:fldChar w:fldCharType="begin"/>
    </w:r>
    <w:r w:rsidR="00390AED">
      <w:instrText xml:space="preserve"> NUMPAGES </w:instrText>
    </w:r>
    <w:r w:rsidR="00390AED">
      <w:fldChar w:fldCharType="separate"/>
    </w:r>
    <w:r w:rsidR="00875AAF">
      <w:t>2</w:t>
    </w:r>
    <w:r w:rsidR="00390AE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8636" w14:textId="77777777" w:rsidR="00546C2A" w:rsidRDefault="00546C2A">
      <w:pPr>
        <w:spacing w:after="0" w:line="240" w:lineRule="auto"/>
      </w:pPr>
      <w:r>
        <w:separator/>
      </w:r>
    </w:p>
  </w:footnote>
  <w:footnote w:type="continuationSeparator" w:id="0">
    <w:p w14:paraId="3BC3FA00" w14:textId="77777777" w:rsidR="00546C2A" w:rsidRDefault="0054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34AD" w14:textId="15BAE8ED" w:rsidR="00875AAF" w:rsidRDefault="00390AED" w:rsidP="00390AED">
    <w:pPr>
      <w:jc w:val="both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042C04E" wp14:editId="386AED3F">
              <wp:simplePos x="0" y="0"/>
              <wp:positionH relativeFrom="page">
                <wp:posOffset>5036185</wp:posOffset>
              </wp:positionH>
              <wp:positionV relativeFrom="page">
                <wp:posOffset>195580</wp:posOffset>
              </wp:positionV>
              <wp:extent cx="2062479" cy="654050"/>
              <wp:effectExtent l="0" t="0" r="0" b="0"/>
              <wp:wrapNone/>
              <wp:docPr id="1073741826" name="officeArt object" descr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2479" cy="654050"/>
                      </a:xfrm>
                      <a:prstGeom prst="rect">
                        <a:avLst/>
                      </a:prstGeom>
                      <a:solidFill>
                        <a:schemeClr val="accent4">
                          <a:lumOff val="7058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8CE036" w14:textId="0820FE1D" w:rsidR="00875AAF" w:rsidRDefault="00FC5B9A" w:rsidP="00390AED">
                          <w:pPr>
                            <w:pStyle w:val="Nadpis1"/>
                            <w:jc w:val="center"/>
                          </w:pPr>
                          <w:r>
                            <w:rPr>
                              <w:b w:val="0"/>
                              <w:sz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42C04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2" style="position:absolute;left:0;text-align:left;margin-left:396.55pt;margin-top:15.4pt;width:162.4pt;height:51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" fillcolor="#ededed [3207]" stroked="f" strokeweight="1pt">
              <v:stroke miterlimit="4"/>
              <v:textbox inset="1.27mm,1.27mm,1.27mm,1.27mm">
                <w:txbxContent>
                  <w:p w14:paraId="468CE036" w14:textId="0820FE1D" w:rsidR="00875AAF" w:rsidRDefault="00FC5B9A" w:rsidP="00390AED">
                    <w:pPr>
                      <w:pStyle w:val="Nadpis1"/>
                      <w:jc w:val="center"/>
                    </w:pPr>
                    <w:r>
                      <w:rPr>
                        <w:b w:val="0"/>
                        <w:sz w:val="32"/>
                      </w:rPr>
                      <w:t>TISKOVÁ ZPRÁVA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5AAF">
      <w:rPr>
        <w:noProof/>
      </w:rPr>
      <w:drawing>
        <wp:anchor distT="152400" distB="152400" distL="152400" distR="152400" simplePos="0" relativeHeight="251658240" behindDoc="1" locked="0" layoutInCell="1" allowOverlap="1" wp14:anchorId="3CBA45CD" wp14:editId="0BCF9AB0">
          <wp:simplePos x="0" y="0"/>
          <wp:positionH relativeFrom="page">
            <wp:posOffset>975360</wp:posOffset>
          </wp:positionH>
          <wp:positionV relativeFrom="page">
            <wp:posOffset>480060</wp:posOffset>
          </wp:positionV>
          <wp:extent cx="1296000" cy="252001"/>
          <wp:effectExtent l="0" t="0" r="0" b="0"/>
          <wp:wrapNone/>
          <wp:docPr id="1073741825" name="officeArt object" descr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1" descr="Picture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00" cy="25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75AAF">
      <w:rPr>
        <w:noProof/>
      </w:rPr>
      <w:drawing>
        <wp:anchor distT="152400" distB="152400" distL="152400" distR="152400" simplePos="0" relativeHeight="251660288" behindDoc="1" locked="0" layoutInCell="1" allowOverlap="1" wp14:anchorId="70A014AD" wp14:editId="48462882">
          <wp:simplePos x="0" y="0"/>
          <wp:positionH relativeFrom="page">
            <wp:posOffset>6985000</wp:posOffset>
          </wp:positionH>
          <wp:positionV relativeFrom="page">
            <wp:posOffset>10185400</wp:posOffset>
          </wp:positionV>
          <wp:extent cx="151130" cy="143511"/>
          <wp:effectExtent l="0" t="0" r="0" b="0"/>
          <wp:wrapNone/>
          <wp:docPr id="1073741827" name="officeArt object" descr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22" descr="Picture 2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130" cy="1435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ECE"/>
    <w:multiLevelType w:val="hybridMultilevel"/>
    <w:tmpl w:val="2ABA8B44"/>
    <w:lvl w:ilvl="0" w:tplc="6EF2C4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0E0B"/>
    <w:multiLevelType w:val="hybridMultilevel"/>
    <w:tmpl w:val="7BC006FA"/>
    <w:lvl w:ilvl="0" w:tplc="54C45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14B7"/>
    <w:multiLevelType w:val="hybridMultilevel"/>
    <w:tmpl w:val="EE665D6E"/>
    <w:lvl w:ilvl="0" w:tplc="A09C1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BC4078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21211">
    <w:abstractNumId w:val="0"/>
  </w:num>
  <w:num w:numId="2" w16cid:durableId="391344003">
    <w:abstractNumId w:val="2"/>
  </w:num>
  <w:num w:numId="3" w16cid:durableId="193069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E5"/>
    <w:rsid w:val="00000BDA"/>
    <w:rsid w:val="0001456A"/>
    <w:rsid w:val="00023A52"/>
    <w:rsid w:val="00030903"/>
    <w:rsid w:val="00032B91"/>
    <w:rsid w:val="00052606"/>
    <w:rsid w:val="00060D4D"/>
    <w:rsid w:val="000744A2"/>
    <w:rsid w:val="000748E6"/>
    <w:rsid w:val="00081AC7"/>
    <w:rsid w:val="000C1C24"/>
    <w:rsid w:val="000D5891"/>
    <w:rsid w:val="000D7693"/>
    <w:rsid w:val="000E3F68"/>
    <w:rsid w:val="00160935"/>
    <w:rsid w:val="001941AE"/>
    <w:rsid w:val="001A6A3D"/>
    <w:rsid w:val="001B30BD"/>
    <w:rsid w:val="001B5EF4"/>
    <w:rsid w:val="001C60C5"/>
    <w:rsid w:val="001D3B15"/>
    <w:rsid w:val="001E6A1D"/>
    <w:rsid w:val="0022274B"/>
    <w:rsid w:val="00233EFE"/>
    <w:rsid w:val="00243FF7"/>
    <w:rsid w:val="00257918"/>
    <w:rsid w:val="00274F9F"/>
    <w:rsid w:val="002810F4"/>
    <w:rsid w:val="002D167D"/>
    <w:rsid w:val="002E204B"/>
    <w:rsid w:val="00321DF2"/>
    <w:rsid w:val="00331206"/>
    <w:rsid w:val="003533A0"/>
    <w:rsid w:val="003567C6"/>
    <w:rsid w:val="00386D84"/>
    <w:rsid w:val="00390AED"/>
    <w:rsid w:val="003C0BE4"/>
    <w:rsid w:val="003C1EEE"/>
    <w:rsid w:val="003D0079"/>
    <w:rsid w:val="003E5AD7"/>
    <w:rsid w:val="003F7C32"/>
    <w:rsid w:val="00430B84"/>
    <w:rsid w:val="00462038"/>
    <w:rsid w:val="00474854"/>
    <w:rsid w:val="0049069C"/>
    <w:rsid w:val="004A6F67"/>
    <w:rsid w:val="004B53E5"/>
    <w:rsid w:val="004F2DCB"/>
    <w:rsid w:val="004F3B54"/>
    <w:rsid w:val="004F6946"/>
    <w:rsid w:val="00500A2B"/>
    <w:rsid w:val="00533CBD"/>
    <w:rsid w:val="00546C2A"/>
    <w:rsid w:val="00554413"/>
    <w:rsid w:val="00561BBA"/>
    <w:rsid w:val="005665F6"/>
    <w:rsid w:val="0059095E"/>
    <w:rsid w:val="005E43E5"/>
    <w:rsid w:val="005F53DF"/>
    <w:rsid w:val="00602FB7"/>
    <w:rsid w:val="006063ED"/>
    <w:rsid w:val="0062268F"/>
    <w:rsid w:val="00630D1D"/>
    <w:rsid w:val="00660A83"/>
    <w:rsid w:val="006633EC"/>
    <w:rsid w:val="00671902"/>
    <w:rsid w:val="00694CC8"/>
    <w:rsid w:val="006B4713"/>
    <w:rsid w:val="006D3524"/>
    <w:rsid w:val="006F5526"/>
    <w:rsid w:val="006F708A"/>
    <w:rsid w:val="0071536A"/>
    <w:rsid w:val="00737617"/>
    <w:rsid w:val="00740A76"/>
    <w:rsid w:val="007B0F08"/>
    <w:rsid w:val="007B2CBB"/>
    <w:rsid w:val="007B4479"/>
    <w:rsid w:val="007B6F74"/>
    <w:rsid w:val="007E7A21"/>
    <w:rsid w:val="007F37E1"/>
    <w:rsid w:val="00814D23"/>
    <w:rsid w:val="0082758C"/>
    <w:rsid w:val="00863A30"/>
    <w:rsid w:val="00863B47"/>
    <w:rsid w:val="00875AAF"/>
    <w:rsid w:val="00885E04"/>
    <w:rsid w:val="00905300"/>
    <w:rsid w:val="0094461A"/>
    <w:rsid w:val="00945405"/>
    <w:rsid w:val="009501BE"/>
    <w:rsid w:val="00965AF9"/>
    <w:rsid w:val="00977709"/>
    <w:rsid w:val="0099144C"/>
    <w:rsid w:val="009A3A9A"/>
    <w:rsid w:val="009B1F0B"/>
    <w:rsid w:val="009E0398"/>
    <w:rsid w:val="009E5C6D"/>
    <w:rsid w:val="00A233EA"/>
    <w:rsid w:val="00A24513"/>
    <w:rsid w:val="00A351EC"/>
    <w:rsid w:val="00A54156"/>
    <w:rsid w:val="00A65E33"/>
    <w:rsid w:val="00A87677"/>
    <w:rsid w:val="00AE7AFA"/>
    <w:rsid w:val="00B12E38"/>
    <w:rsid w:val="00B16F30"/>
    <w:rsid w:val="00B62C18"/>
    <w:rsid w:val="00B70172"/>
    <w:rsid w:val="00B81202"/>
    <w:rsid w:val="00B90649"/>
    <w:rsid w:val="00BA25FC"/>
    <w:rsid w:val="00BF42E8"/>
    <w:rsid w:val="00BF6916"/>
    <w:rsid w:val="00C57217"/>
    <w:rsid w:val="00CE7847"/>
    <w:rsid w:val="00D15B5B"/>
    <w:rsid w:val="00D232A2"/>
    <w:rsid w:val="00D27FF7"/>
    <w:rsid w:val="00D441B1"/>
    <w:rsid w:val="00D47BC4"/>
    <w:rsid w:val="00D52030"/>
    <w:rsid w:val="00D603A9"/>
    <w:rsid w:val="00D75D33"/>
    <w:rsid w:val="00D90FC5"/>
    <w:rsid w:val="00DA2637"/>
    <w:rsid w:val="00DA37F8"/>
    <w:rsid w:val="00DB17CA"/>
    <w:rsid w:val="00E0767B"/>
    <w:rsid w:val="00E56DFC"/>
    <w:rsid w:val="00E77833"/>
    <w:rsid w:val="00E808C6"/>
    <w:rsid w:val="00EA135C"/>
    <w:rsid w:val="00F43BD2"/>
    <w:rsid w:val="00FB57A1"/>
    <w:rsid w:val="00FC5B9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9F613"/>
  <w15:docId w15:val="{ECB0D39C-1568-493D-A85D-195EF64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40" w:lineRule="exact"/>
    </w:pPr>
    <w:rPr>
      <w:rFonts w:ascii="Arial" w:hAnsi="Arial" w:cs="Arial Unicode MS"/>
      <w:color w:val="6F6F6F"/>
      <w:u w:color="6F6F6F"/>
      <w:lang w:val="cs-CZ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keepLines/>
      <w:suppressAutoHyphens/>
      <w:spacing w:after="960" w:line="880" w:lineRule="exact"/>
      <w:outlineLvl w:val="0"/>
    </w:pPr>
    <w:rPr>
      <w:rFonts w:ascii="Trebuchet MS" w:hAnsi="Trebuchet MS" w:cs="Arial Unicode MS"/>
      <w:b/>
      <w:bCs/>
      <w:color w:val="005CA9"/>
      <w:spacing w:val="-24"/>
      <w:sz w:val="88"/>
      <w:szCs w:val="88"/>
      <w:u w:color="005CA9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after="480" w:line="240" w:lineRule="exact"/>
      <w:outlineLvl w:val="2"/>
    </w:pPr>
    <w:rPr>
      <w:rFonts w:ascii="Trebuchet MS" w:hAnsi="Trebuchet MS" w:cs="Arial Unicode MS"/>
      <w:caps/>
      <w:color w:val="005CA9"/>
      <w:spacing w:val="16"/>
      <w:sz w:val="24"/>
      <w:szCs w:val="24"/>
      <w:u w:color="005CA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13"/>
        <w:tab w:val="right" w:pos="9214"/>
      </w:tabs>
    </w:pPr>
    <w:rPr>
      <w:rFonts w:ascii="Arial" w:hAnsi="Arial" w:cs="Arial Unicode MS"/>
      <w:color w:val="005CA9"/>
      <w:sz w:val="16"/>
      <w:szCs w:val="16"/>
      <w:u w:color="005CA9"/>
    </w:rPr>
  </w:style>
  <w:style w:type="character" w:styleId="Odkaznakoment">
    <w:name w:val="annotation reference"/>
    <w:basedOn w:val="Standardnpsmoodstavce"/>
    <w:uiPriority w:val="99"/>
    <w:semiHidden/>
    <w:unhideWhenUsed/>
    <w:rsid w:val="00386D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86D8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386D84"/>
    <w:rPr>
      <w:rFonts w:ascii="Arial" w:hAnsi="Arial" w:cs="Arial Unicode MS"/>
      <w:color w:val="6F6F6F"/>
      <w:u w:color="6F6F6F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D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D84"/>
    <w:rPr>
      <w:rFonts w:ascii="Arial" w:hAnsi="Arial" w:cs="Arial Unicode MS"/>
      <w:b/>
      <w:bCs/>
      <w:color w:val="6F6F6F"/>
      <w:u w:color="6F6F6F"/>
      <w:lang w:val="en-GB"/>
      <w14:textOutline w14:w="0" w14:cap="flat" w14:cmpd="sng" w14:algn="ctr">
        <w14:noFill/>
        <w14:prstDash w14:val="solid"/>
        <w14:bevel/>
      </w14:textOutline>
    </w:rPr>
  </w:style>
  <w:style w:type="table" w:styleId="Mkatabulky">
    <w:name w:val="Table Grid"/>
    <w:basedOn w:val="Normlntabulka"/>
    <w:uiPriority w:val="39"/>
    <w:rsid w:val="007B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67D"/>
    <w:rPr>
      <w:rFonts w:ascii="Segoe UI" w:hAnsi="Segoe UI" w:cs="Segoe UI"/>
      <w:color w:val="6F6F6F"/>
      <w:sz w:val="18"/>
      <w:szCs w:val="18"/>
      <w:u w:color="6F6F6F"/>
      <w:lang w:val="en-GB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3C1E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6F6F6F"/>
      <w:u w:color="6F6F6F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B16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C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B9A"/>
    <w:rPr>
      <w:rFonts w:ascii="Arial" w:hAnsi="Arial" w:cs="Arial Unicode MS"/>
      <w:color w:val="6F6F6F"/>
      <w:u w:color="6F6F6F"/>
      <w:lang w:val="cs-CZ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62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euninc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CA9"/>
      </a:accent1>
      <a:accent2>
        <a:srgbClr val="8F8F8F"/>
      </a:accent2>
      <a:accent3>
        <a:srgbClr val="6F6F6F"/>
      </a:accent3>
      <a:accent4>
        <a:srgbClr val="EDEDED"/>
      </a:accent4>
      <a:accent5>
        <a:srgbClr val="43A27F"/>
      </a:accent5>
      <a:accent6>
        <a:srgbClr val="6E6E6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Off val="7058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3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 Jutz</dc:creator>
  <cp:lastModifiedBy>Markéta Rejmonová</cp:lastModifiedBy>
  <cp:revision>2</cp:revision>
  <cp:lastPrinted>2021-11-18T11:43:00Z</cp:lastPrinted>
  <dcterms:created xsi:type="dcterms:W3CDTF">2024-02-26T07:46:00Z</dcterms:created>
  <dcterms:modified xsi:type="dcterms:W3CDTF">2024-02-26T07:46:00Z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a993a9-f14c-4b9a-890a-0fd0c4ea9763_Enabled">
    <vt:lpwstr>true</vt:lpwstr>
  </property>
  <property fmtid="{D5CDD505-2E9C-101B-9397-08002B2CF9AE}" pid="3" name="MSIP_Label_a1a993a9-f14c-4b9a-890a-0fd0c4ea9763_SetDate">
    <vt:lpwstr>2023-11-17T08:16:58Z</vt:lpwstr>
  </property>
  <property fmtid="{D5CDD505-2E9C-101B-9397-08002B2CF9AE}" pid="4" name="MSIP_Label_a1a993a9-f14c-4b9a-890a-0fd0c4ea9763_Method">
    <vt:lpwstr>Standard</vt:lpwstr>
  </property>
  <property fmtid="{D5CDD505-2E9C-101B-9397-08002B2CF9AE}" pid="5" name="MSIP_Label_a1a993a9-f14c-4b9a-890a-0fd0c4ea9763_Name">
    <vt:lpwstr>Intern - Internal (S2)</vt:lpwstr>
  </property>
  <property fmtid="{D5CDD505-2E9C-101B-9397-08002B2CF9AE}" pid="6" name="MSIP_Label_a1a993a9-f14c-4b9a-890a-0fd0c4ea9763_SiteId">
    <vt:lpwstr>69a7c4c3-ddd7-4e18-890c-0b850a586de6</vt:lpwstr>
  </property>
  <property fmtid="{D5CDD505-2E9C-101B-9397-08002B2CF9AE}" pid="7" name="MSIP_Label_a1a993a9-f14c-4b9a-890a-0fd0c4ea9763_ActionId">
    <vt:lpwstr>50b29b5f-6b44-404f-98a7-21cc02ea6861</vt:lpwstr>
  </property>
  <property fmtid="{D5CDD505-2E9C-101B-9397-08002B2CF9AE}" pid="8" name="MSIP_Label_a1a993a9-f14c-4b9a-890a-0fd0c4ea9763_ContentBits">
    <vt:lpwstr>0</vt:lpwstr>
  </property>
</Properties>
</file>