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CCD9" w14:textId="55372804" w:rsidR="0006040B" w:rsidRPr="00315154" w:rsidRDefault="003D25A4" w:rsidP="00315154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Hlk134100549"/>
      <w:r>
        <w:rPr>
          <w:rFonts w:ascii="Arial" w:eastAsia="Arial" w:hAnsi="Arial" w:cs="Arial"/>
          <w:b/>
          <w:bCs/>
          <w:sz w:val="24"/>
          <w:szCs w:val="24"/>
        </w:rPr>
        <w:t xml:space="preserve">Velikonoce </w:t>
      </w:r>
      <w:r w:rsidR="0098247D">
        <w:rPr>
          <w:rFonts w:ascii="Arial" w:eastAsia="Arial" w:hAnsi="Arial" w:cs="Arial"/>
          <w:b/>
          <w:bCs/>
          <w:sz w:val="24"/>
          <w:szCs w:val="24"/>
        </w:rPr>
        <w:t>klepou na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dveř</w:t>
      </w:r>
      <w:r w:rsidR="0098247D">
        <w:rPr>
          <w:rFonts w:ascii="Arial" w:eastAsia="Arial" w:hAnsi="Arial" w:cs="Arial"/>
          <w:b/>
          <w:bCs/>
          <w:sz w:val="24"/>
          <w:szCs w:val="24"/>
        </w:rPr>
        <w:t>e</w:t>
      </w:r>
      <w:r w:rsidR="00205872"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8247D">
        <w:rPr>
          <w:rFonts w:ascii="Arial" w:eastAsia="Arial" w:hAnsi="Arial" w:cs="Arial"/>
          <w:b/>
          <w:bCs/>
          <w:sz w:val="24"/>
          <w:szCs w:val="24"/>
        </w:rPr>
        <w:t>Ozdobte je</w:t>
      </w:r>
      <w:r w:rsidR="00205872">
        <w:rPr>
          <w:rFonts w:ascii="Arial" w:eastAsia="Arial" w:hAnsi="Arial" w:cs="Arial"/>
          <w:b/>
          <w:bCs/>
          <w:sz w:val="24"/>
          <w:szCs w:val="24"/>
        </w:rPr>
        <w:t xml:space="preserve"> dekorac</w:t>
      </w:r>
      <w:r w:rsidR="0098247D">
        <w:rPr>
          <w:rFonts w:ascii="Arial" w:eastAsia="Arial" w:hAnsi="Arial" w:cs="Arial"/>
          <w:b/>
          <w:bCs/>
          <w:sz w:val="24"/>
          <w:szCs w:val="24"/>
        </w:rPr>
        <w:t>í</w:t>
      </w:r>
      <w:r w:rsidR="00FE4FE8">
        <w:rPr>
          <w:rFonts w:ascii="Arial" w:eastAsia="Arial" w:hAnsi="Arial" w:cs="Arial"/>
          <w:b/>
          <w:bCs/>
          <w:sz w:val="24"/>
          <w:szCs w:val="24"/>
        </w:rPr>
        <w:t xml:space="preserve"> z vajec</w:t>
      </w:r>
    </w:p>
    <w:bookmarkEnd w:id="0"/>
    <w:p w14:paraId="45550F20" w14:textId="2510755C" w:rsidR="000B2042" w:rsidRDefault="00446D42" w:rsidP="00966C38">
      <w:pPr>
        <w:spacing w:line="240" w:lineRule="auto"/>
        <w:rPr>
          <w:rFonts w:ascii="Arial" w:eastAsia="Arial" w:hAnsi="Arial" w:cs="Arial"/>
          <w:bCs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575AD9">
        <w:rPr>
          <w:rFonts w:ascii="Arial" w:eastAsia="Arial" w:hAnsi="Arial" w:cs="Arial"/>
        </w:rPr>
        <w:t>17</w:t>
      </w:r>
      <w:r w:rsidR="008B0991">
        <w:rPr>
          <w:rFonts w:ascii="Arial" w:eastAsia="Arial" w:hAnsi="Arial" w:cs="Arial"/>
        </w:rPr>
        <w:t>.</w:t>
      </w:r>
      <w:r w:rsidR="00A71B6F">
        <w:rPr>
          <w:rFonts w:ascii="Arial" w:eastAsia="Arial" w:hAnsi="Arial" w:cs="Arial"/>
        </w:rPr>
        <w:t xml:space="preserve"> </w:t>
      </w:r>
      <w:r w:rsidR="003D25A4">
        <w:rPr>
          <w:rFonts w:ascii="Arial" w:eastAsia="Arial" w:hAnsi="Arial" w:cs="Arial"/>
        </w:rPr>
        <w:t>ledna</w:t>
      </w:r>
      <w:r w:rsidR="000F1CE0" w:rsidRPr="00FC0F5B">
        <w:rPr>
          <w:rFonts w:ascii="Arial" w:eastAsia="Arial" w:hAnsi="Arial" w:cs="Arial"/>
        </w:rPr>
        <w:t xml:space="preserve"> 202</w:t>
      </w:r>
      <w:r w:rsidR="003D25A4">
        <w:rPr>
          <w:rFonts w:ascii="Arial" w:eastAsia="Arial" w:hAnsi="Arial" w:cs="Arial"/>
        </w:rPr>
        <w:t>4</w:t>
      </w:r>
      <w:r w:rsidR="000F1CE0" w:rsidRPr="00FC0F5B">
        <w:rPr>
          <w:rFonts w:ascii="Arial" w:eastAsia="Arial" w:hAnsi="Arial" w:cs="Arial"/>
        </w:rPr>
        <w:t xml:space="preserve"> </w:t>
      </w:r>
      <w:r w:rsidR="000F1CE0" w:rsidRPr="00FB19AE">
        <w:rPr>
          <w:rFonts w:ascii="Arial" w:eastAsia="Arial" w:hAnsi="Arial" w:cs="Arial"/>
          <w:bCs/>
        </w:rPr>
        <w:t>–</w:t>
      </w:r>
      <w:r w:rsidR="00D8145D">
        <w:rPr>
          <w:rFonts w:ascii="Arial" w:eastAsia="Arial" w:hAnsi="Arial" w:cs="Arial"/>
          <w:bCs/>
        </w:rPr>
        <w:t xml:space="preserve"> </w:t>
      </w:r>
      <w:r w:rsidR="00AA1AD1">
        <w:rPr>
          <w:rFonts w:ascii="Arial" w:eastAsia="Arial" w:hAnsi="Arial" w:cs="Arial"/>
          <w:bCs/>
        </w:rPr>
        <w:t>J</w:t>
      </w:r>
      <w:r w:rsidR="00205872">
        <w:rPr>
          <w:rFonts w:ascii="Arial" w:eastAsia="Arial" w:hAnsi="Arial" w:cs="Arial"/>
          <w:bCs/>
        </w:rPr>
        <w:t>ste</w:t>
      </w:r>
      <w:r w:rsidR="00AA1AD1">
        <w:rPr>
          <w:rFonts w:ascii="Arial" w:eastAsia="Arial" w:hAnsi="Arial" w:cs="Arial"/>
          <w:bCs/>
        </w:rPr>
        <w:t xml:space="preserve"> </w:t>
      </w:r>
      <w:r w:rsidR="005956F2">
        <w:rPr>
          <w:rFonts w:ascii="Arial" w:eastAsia="Arial" w:hAnsi="Arial" w:cs="Arial"/>
          <w:bCs/>
        </w:rPr>
        <w:t xml:space="preserve">připraveni </w:t>
      </w:r>
      <w:r w:rsidR="00AA1AD1">
        <w:rPr>
          <w:rFonts w:ascii="Arial" w:eastAsia="Arial" w:hAnsi="Arial" w:cs="Arial"/>
          <w:bCs/>
        </w:rPr>
        <w:t>na oslavy jara? Pokud jste letos nestihli vypěstovat velikonoční osení ani ozdobit kraslice, nezoufejte</w:t>
      </w:r>
      <w:r w:rsidR="00205872">
        <w:rPr>
          <w:rFonts w:ascii="Arial" w:eastAsia="Arial" w:hAnsi="Arial" w:cs="Arial"/>
          <w:bCs/>
        </w:rPr>
        <w:t>!</w:t>
      </w:r>
      <w:r w:rsidR="00AA1AD1">
        <w:rPr>
          <w:rFonts w:ascii="Arial" w:eastAsia="Arial" w:hAnsi="Arial" w:cs="Arial"/>
          <w:bCs/>
        </w:rPr>
        <w:t xml:space="preserve"> Vyrobte si závěsnou velikonoční dekoraci z </w:t>
      </w:r>
      <w:r w:rsidR="00DB3AE0">
        <w:rPr>
          <w:rFonts w:ascii="Arial" w:eastAsia="Arial" w:hAnsi="Arial" w:cs="Arial"/>
          <w:bCs/>
        </w:rPr>
        <w:t>toho</w:t>
      </w:r>
      <w:r w:rsidR="00AA1AD1">
        <w:rPr>
          <w:rFonts w:ascii="Arial" w:eastAsia="Arial" w:hAnsi="Arial" w:cs="Arial"/>
          <w:bCs/>
        </w:rPr>
        <w:t xml:space="preserve">, </w:t>
      </w:r>
      <w:r w:rsidR="00DB3AE0">
        <w:rPr>
          <w:rFonts w:ascii="Arial" w:eastAsia="Arial" w:hAnsi="Arial" w:cs="Arial"/>
          <w:bCs/>
        </w:rPr>
        <w:t>co</w:t>
      </w:r>
      <w:r w:rsidR="00AA1AD1">
        <w:rPr>
          <w:rFonts w:ascii="Arial" w:eastAsia="Arial" w:hAnsi="Arial" w:cs="Arial"/>
          <w:bCs/>
        </w:rPr>
        <w:t xml:space="preserve"> máte doma. Potřebovat budete jen vajíčka, větev, stuhu a barvy ve spreji</w:t>
      </w:r>
      <w:r w:rsidR="00205872">
        <w:rPr>
          <w:rFonts w:ascii="Arial" w:eastAsia="Arial" w:hAnsi="Arial" w:cs="Arial"/>
          <w:bCs/>
        </w:rPr>
        <w:t>,</w:t>
      </w:r>
      <w:r w:rsidR="00AA1AD1">
        <w:rPr>
          <w:rFonts w:ascii="Arial" w:eastAsia="Arial" w:hAnsi="Arial" w:cs="Arial"/>
          <w:bCs/>
        </w:rPr>
        <w:t xml:space="preserve"> například s metalickým efektem</w:t>
      </w:r>
      <w:r w:rsidR="00205872">
        <w:rPr>
          <w:rFonts w:ascii="Arial" w:eastAsia="Arial" w:hAnsi="Arial" w:cs="Arial"/>
          <w:bCs/>
        </w:rPr>
        <w:t xml:space="preserve"> značky Primalex</w:t>
      </w:r>
      <w:r w:rsidR="00AA1AD1">
        <w:rPr>
          <w:rFonts w:ascii="Arial" w:eastAsia="Arial" w:hAnsi="Arial" w:cs="Arial"/>
          <w:bCs/>
        </w:rPr>
        <w:t>.</w:t>
      </w:r>
    </w:p>
    <w:p w14:paraId="567790BD" w14:textId="6520A725" w:rsidR="003E762C" w:rsidRPr="000C16DF" w:rsidRDefault="00473447" w:rsidP="00BA1857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ECC7DDA" wp14:editId="26A80F1D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327150" cy="1327150"/>
            <wp:effectExtent l="0" t="0" r="6350" b="6350"/>
            <wp:wrapSquare wrapText="bothSides"/>
            <wp:docPr id="2116774020" name="Obrázek 1" descr="Obsah obrázku venku, obloha, rostlina, dřev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774020" name="Obrázek 1" descr="Obsah obrázku venku, obloha, rostlina, dřevěné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" t="332" r="31625" b="-332"/>
                    <a:stretch/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657">
        <w:rPr>
          <w:rFonts w:ascii="Arial" w:eastAsia="Arial" w:hAnsi="Arial" w:cs="Arial"/>
          <w:b/>
          <w:i/>
          <w:iCs/>
        </w:rPr>
        <w:t>Méně je více</w:t>
      </w:r>
    </w:p>
    <w:p w14:paraId="4961435A" w14:textId="5BD6B3A2" w:rsidR="00894204" w:rsidRDefault="00DB3AE0" w:rsidP="008942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Cs/>
        </w:rPr>
        <w:t>Tuto</w:t>
      </w:r>
      <w:r w:rsidR="00786657">
        <w:rPr>
          <w:rFonts w:ascii="Arial" w:eastAsia="Arial" w:hAnsi="Arial" w:cs="Arial"/>
          <w:bCs/>
        </w:rPr>
        <w:t xml:space="preserve"> dekoraci vyrobíte velmi snadno a rychle. A navíc k tomu ne</w:t>
      </w:r>
      <w:r>
        <w:rPr>
          <w:rFonts w:ascii="Arial" w:eastAsia="Arial" w:hAnsi="Arial" w:cs="Arial"/>
          <w:bCs/>
        </w:rPr>
        <w:t xml:space="preserve">budete </w:t>
      </w:r>
      <w:r w:rsidR="00786657">
        <w:rPr>
          <w:rFonts w:ascii="Arial" w:eastAsia="Arial" w:hAnsi="Arial" w:cs="Arial"/>
          <w:bCs/>
        </w:rPr>
        <w:t>potřeb</w:t>
      </w:r>
      <w:r>
        <w:rPr>
          <w:rFonts w:ascii="Arial" w:eastAsia="Arial" w:hAnsi="Arial" w:cs="Arial"/>
          <w:bCs/>
        </w:rPr>
        <w:t>ovat</w:t>
      </w:r>
      <w:r w:rsidR="00786657">
        <w:rPr>
          <w:rFonts w:ascii="Arial" w:eastAsia="Arial" w:hAnsi="Arial" w:cs="Arial"/>
          <w:bCs/>
        </w:rPr>
        <w:t xml:space="preserve"> </w:t>
      </w:r>
      <w:r w:rsidR="00487D57">
        <w:rPr>
          <w:rFonts w:ascii="Arial" w:eastAsia="Arial" w:hAnsi="Arial" w:cs="Arial"/>
          <w:bCs/>
        </w:rPr>
        <w:t>žádné speciální pomůcky.</w:t>
      </w:r>
      <w:r w:rsidR="00595D2F">
        <w:rPr>
          <w:rFonts w:ascii="Arial" w:eastAsia="Arial" w:hAnsi="Arial" w:cs="Arial"/>
          <w:bCs/>
        </w:rPr>
        <w:t xml:space="preserve"> Připravte si </w:t>
      </w:r>
      <w:r w:rsidR="009B3A77">
        <w:rPr>
          <w:rFonts w:ascii="Arial" w:eastAsia="Arial" w:hAnsi="Arial" w:cs="Arial"/>
          <w:bCs/>
        </w:rPr>
        <w:t>jen</w:t>
      </w:r>
      <w:r w:rsidR="00595D2F">
        <w:rPr>
          <w:rFonts w:ascii="Arial" w:eastAsia="Arial" w:hAnsi="Arial" w:cs="Arial"/>
          <w:bCs/>
        </w:rPr>
        <w:t xml:space="preserve"> nůžky, </w:t>
      </w:r>
      <w:r w:rsidR="000A3C42">
        <w:rPr>
          <w:rFonts w:ascii="Arial" w:eastAsia="Arial" w:hAnsi="Arial" w:cs="Arial"/>
          <w:bCs/>
        </w:rPr>
        <w:t>hedvábnou</w:t>
      </w:r>
      <w:r w:rsidR="00595D2F">
        <w:rPr>
          <w:rFonts w:ascii="Arial" w:eastAsia="Arial" w:hAnsi="Arial" w:cs="Arial"/>
          <w:bCs/>
        </w:rPr>
        <w:t xml:space="preserve"> stuhu, špejle, ochranné rukavice a 9 vajec. </w:t>
      </w:r>
      <w:r w:rsidR="00307827">
        <w:rPr>
          <w:rFonts w:ascii="Arial" w:eastAsia="Arial" w:hAnsi="Arial" w:cs="Arial"/>
          <w:bCs/>
        </w:rPr>
        <w:t xml:space="preserve">Pokud si chcete ušetřit práci </w:t>
      </w:r>
      <w:r>
        <w:rPr>
          <w:rFonts w:ascii="Arial" w:eastAsia="Arial" w:hAnsi="Arial" w:cs="Arial"/>
          <w:bCs/>
        </w:rPr>
        <w:t>s </w:t>
      </w:r>
      <w:r w:rsidR="00307827">
        <w:rPr>
          <w:rFonts w:ascii="Arial" w:eastAsia="Arial" w:hAnsi="Arial" w:cs="Arial"/>
          <w:bCs/>
        </w:rPr>
        <w:t>foukáním</w:t>
      </w:r>
      <w:r>
        <w:rPr>
          <w:rFonts w:ascii="Arial" w:eastAsia="Arial" w:hAnsi="Arial" w:cs="Arial"/>
          <w:bCs/>
        </w:rPr>
        <w:t xml:space="preserve"> vajec</w:t>
      </w:r>
      <w:r w:rsidR="00307827">
        <w:rPr>
          <w:rFonts w:ascii="Arial" w:eastAsia="Arial" w:hAnsi="Arial" w:cs="Arial"/>
          <w:bCs/>
        </w:rPr>
        <w:t xml:space="preserve">, můžete použít plastová, do kterých nůžkami udělejte z obou stran otvor na provlečení stuhy. Dále budete potřebovat </w:t>
      </w:r>
      <w:hyperlink r:id="rId9" w:history="1">
        <w:r w:rsidR="00307827" w:rsidRPr="004F52B1">
          <w:rPr>
            <w:rStyle w:val="Hypertextovodkaz"/>
            <w:rFonts w:ascii="Arial" w:eastAsia="Arial" w:hAnsi="Arial" w:cs="Arial"/>
            <w:bCs/>
          </w:rPr>
          <w:t xml:space="preserve">Primalex </w:t>
        </w:r>
        <w:r w:rsidR="006F5AFD" w:rsidRPr="004F52B1">
          <w:rPr>
            <w:rStyle w:val="Hypertextovodkaz"/>
            <w:rFonts w:ascii="Arial" w:eastAsia="Arial" w:hAnsi="Arial" w:cs="Arial"/>
            <w:bCs/>
          </w:rPr>
          <w:t>M</w:t>
        </w:r>
        <w:r w:rsidR="00307827" w:rsidRPr="004F52B1">
          <w:rPr>
            <w:rStyle w:val="Hypertextovodkaz"/>
            <w:rFonts w:ascii="Arial" w:eastAsia="Arial" w:hAnsi="Arial" w:cs="Arial"/>
            <w:bCs/>
          </w:rPr>
          <w:t>etalickou barvu ve spreji</w:t>
        </w:r>
      </w:hyperlink>
      <w:r w:rsidR="00307827">
        <w:rPr>
          <w:rFonts w:ascii="Arial" w:eastAsia="Arial" w:hAnsi="Arial" w:cs="Arial"/>
          <w:bCs/>
        </w:rPr>
        <w:t xml:space="preserve"> a silnější </w:t>
      </w:r>
      <w:r w:rsidR="009B3A77">
        <w:rPr>
          <w:rFonts w:ascii="Arial" w:eastAsia="Arial" w:hAnsi="Arial" w:cs="Arial"/>
          <w:bCs/>
        </w:rPr>
        <w:t xml:space="preserve">opracovanou </w:t>
      </w:r>
      <w:r w:rsidR="00307827">
        <w:rPr>
          <w:rFonts w:ascii="Arial" w:eastAsia="Arial" w:hAnsi="Arial" w:cs="Arial"/>
          <w:bCs/>
        </w:rPr>
        <w:t>větev</w:t>
      </w:r>
      <w:r w:rsidR="009B3A77">
        <w:rPr>
          <w:rFonts w:ascii="Arial" w:eastAsia="Arial" w:hAnsi="Arial" w:cs="Arial"/>
          <w:bCs/>
        </w:rPr>
        <w:t>. Během procházky do parku či lesa jistě na nějakou narazíte.</w:t>
      </w:r>
    </w:p>
    <w:p w14:paraId="53C74C01" w14:textId="2A09C149" w:rsidR="0080266F" w:rsidRPr="000C16DF" w:rsidRDefault="00473447" w:rsidP="0080266F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Není každé v</w:t>
      </w:r>
      <w:r w:rsidR="00786657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ejce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, co se třpytí</w:t>
      </w:r>
    </w:p>
    <w:p w14:paraId="5DF1BE72" w14:textId="30E248AF" w:rsidR="00894204" w:rsidRDefault="006F5AFD" w:rsidP="008942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</w:t>
      </w:r>
      <w:r w:rsidR="003243E0">
        <w:rPr>
          <w:rFonts w:ascii="Arial" w:hAnsi="Arial" w:cs="Arial"/>
          <w:color w:val="000000"/>
          <w:shd w:val="clear" w:color="auto" w:fill="FFFFFF"/>
        </w:rPr>
        <w:t>racovní plochu zakryjte kartonem či fólií. S</w:t>
      </w:r>
      <w:r>
        <w:rPr>
          <w:rFonts w:ascii="Arial" w:hAnsi="Arial" w:cs="Arial"/>
          <w:color w:val="000000"/>
          <w:shd w:val="clear" w:color="auto" w:fill="FFFFFF"/>
        </w:rPr>
        <w:t>uch</w:t>
      </w:r>
      <w:r w:rsidR="003243E0"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>, čist</w:t>
      </w:r>
      <w:r w:rsidR="003243E0">
        <w:rPr>
          <w:rFonts w:ascii="Arial" w:hAnsi="Arial" w:cs="Arial"/>
          <w:color w:val="000000"/>
          <w:shd w:val="clear" w:color="auto" w:fill="FFFFFF"/>
        </w:rPr>
        <w:t>é</w:t>
      </w:r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r w:rsidR="003243E0">
        <w:rPr>
          <w:rFonts w:ascii="Arial" w:hAnsi="Arial" w:cs="Arial"/>
          <w:color w:val="000000"/>
          <w:shd w:val="clear" w:color="auto" w:fill="FFFFFF"/>
        </w:rPr>
        <w:t xml:space="preserve">mastnoty </w:t>
      </w:r>
      <w:r>
        <w:rPr>
          <w:rFonts w:ascii="Arial" w:hAnsi="Arial" w:cs="Arial"/>
          <w:color w:val="000000"/>
          <w:shd w:val="clear" w:color="auto" w:fill="FFFFFF"/>
        </w:rPr>
        <w:t>zbaven</w:t>
      </w:r>
      <w:r w:rsidR="003243E0">
        <w:rPr>
          <w:rFonts w:ascii="Arial" w:hAnsi="Arial" w:cs="Arial"/>
          <w:color w:val="000000"/>
          <w:shd w:val="clear" w:color="auto" w:fill="FFFFFF"/>
        </w:rPr>
        <w:t>é v</w:t>
      </w:r>
      <w:r>
        <w:rPr>
          <w:rFonts w:ascii="Arial" w:hAnsi="Arial" w:cs="Arial"/>
          <w:color w:val="000000"/>
          <w:shd w:val="clear" w:color="auto" w:fill="FFFFFF"/>
        </w:rPr>
        <w:t xml:space="preserve">ajíčko </w:t>
      </w:r>
      <w:r w:rsidR="00B579D8">
        <w:rPr>
          <w:rFonts w:ascii="Arial" w:hAnsi="Arial" w:cs="Arial"/>
          <w:color w:val="000000"/>
          <w:shd w:val="clear" w:color="auto" w:fill="FFFFFF"/>
        </w:rPr>
        <w:t>na</w:t>
      </w:r>
      <w:r w:rsidR="009B3A77">
        <w:rPr>
          <w:rFonts w:ascii="Arial" w:hAnsi="Arial" w:cs="Arial"/>
          <w:color w:val="000000"/>
          <w:shd w:val="clear" w:color="auto" w:fill="FFFFFF"/>
        </w:rPr>
        <w:t xml:space="preserve">vlékněte na špejli a </w:t>
      </w:r>
      <w:r>
        <w:rPr>
          <w:rFonts w:ascii="Arial" w:hAnsi="Arial" w:cs="Arial"/>
          <w:color w:val="000000"/>
          <w:shd w:val="clear" w:color="auto" w:fill="FFFFFF"/>
        </w:rPr>
        <w:t>ze vzdálenosti 20–30 cm naneste</w:t>
      </w:r>
      <w:r w:rsidR="009B3A7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Primalex Metalickou barvu ve spreji</w:t>
      </w:r>
      <w:r w:rsidR="00117A25">
        <w:rPr>
          <w:rFonts w:ascii="Arial" w:hAnsi="Arial" w:cs="Arial"/>
          <w:color w:val="000000"/>
          <w:shd w:val="clear" w:color="auto" w:fill="FFFFFF"/>
        </w:rPr>
        <w:t xml:space="preserve">. My jsme zvolili zlatý a stříbrný odstín. </w:t>
      </w:r>
      <w:r>
        <w:rPr>
          <w:rFonts w:ascii="Arial" w:hAnsi="Arial" w:cs="Arial"/>
          <w:color w:val="000000"/>
          <w:shd w:val="clear" w:color="auto" w:fill="FFFFFF"/>
        </w:rPr>
        <w:t xml:space="preserve">Sprej přitom držte co nejvíce svisle. </w:t>
      </w:r>
      <w:r w:rsidR="00B579D8">
        <w:rPr>
          <w:rFonts w:ascii="Arial" w:hAnsi="Arial" w:cs="Arial"/>
          <w:color w:val="000000"/>
          <w:shd w:val="clear" w:color="auto" w:fill="FFFFFF"/>
        </w:rPr>
        <w:t>Abyste dosáhli rovnoměrné aplikace, doporučujeme také n</w:t>
      </w:r>
      <w:r>
        <w:rPr>
          <w:rFonts w:ascii="Arial" w:hAnsi="Arial" w:cs="Arial"/>
          <w:color w:val="000000"/>
          <w:shd w:val="clear" w:color="auto" w:fill="FFFFFF"/>
        </w:rPr>
        <w:t xml:space="preserve">ástřik začínat a končit mimo </w:t>
      </w:r>
      <w:r w:rsidR="003243E0">
        <w:rPr>
          <w:rFonts w:ascii="Arial" w:hAnsi="Arial" w:cs="Arial"/>
          <w:color w:val="000000"/>
          <w:shd w:val="clear" w:color="auto" w:fill="FFFFFF"/>
        </w:rPr>
        <w:t>dekoraci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B3A77">
        <w:rPr>
          <w:rFonts w:ascii="Arial" w:hAnsi="Arial" w:cs="Arial"/>
          <w:color w:val="000000"/>
          <w:shd w:val="clear" w:color="auto" w:fill="FFFFFF"/>
        </w:rPr>
        <w:t>Postup opakujte se všemi vejci.</w:t>
      </w:r>
      <w:r w:rsidR="00B579D8">
        <w:rPr>
          <w:rFonts w:ascii="Arial" w:hAnsi="Arial" w:cs="Arial"/>
          <w:color w:val="000000"/>
          <w:shd w:val="clear" w:color="auto" w:fill="FFFFFF"/>
        </w:rPr>
        <w:t xml:space="preserve"> Špejle </w:t>
      </w:r>
      <w:r w:rsidR="00DB3AE0">
        <w:rPr>
          <w:rFonts w:ascii="Arial" w:hAnsi="Arial" w:cs="Arial"/>
          <w:color w:val="000000"/>
          <w:shd w:val="clear" w:color="auto" w:fill="FFFFFF"/>
        </w:rPr>
        <w:t>pak</w:t>
      </w:r>
      <w:r w:rsidR="00B579D8">
        <w:rPr>
          <w:rFonts w:ascii="Arial" w:hAnsi="Arial" w:cs="Arial"/>
          <w:color w:val="000000"/>
          <w:shd w:val="clear" w:color="auto" w:fill="FFFFFF"/>
        </w:rPr>
        <w:t xml:space="preserve"> zapíchněte do květináče nebo podložte tak, aby se vejce nedotýkala podložky, dokud barva nebude zcela suchá.</w:t>
      </w:r>
    </w:p>
    <w:p w14:paraId="55D72897" w14:textId="57E66AD8" w:rsidR="00695998" w:rsidRPr="00A22B7D" w:rsidRDefault="00695998" w:rsidP="006959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BA1857">
        <w:rPr>
          <w:rFonts w:ascii="Arial" w:hAnsi="Arial" w:cs="Arial"/>
          <w:b/>
          <w:bCs/>
          <w:color w:val="000000"/>
          <w:shd w:val="clear" w:color="auto" w:fill="FFFFFF"/>
        </w:rPr>
        <w:t>NÁŠ TIP:</w:t>
      </w:r>
      <w:r w:rsidRPr="002A32D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52B1">
        <w:rPr>
          <w:rFonts w:ascii="Arial" w:hAnsi="Arial" w:cs="Arial"/>
          <w:color w:val="000000"/>
          <w:shd w:val="clear" w:color="auto" w:fill="FFFFFF"/>
        </w:rPr>
        <w:t>Primalex</w:t>
      </w:r>
      <w:r w:rsidR="00B579D8">
        <w:rPr>
          <w:rFonts w:ascii="Arial" w:hAnsi="Arial" w:cs="Arial"/>
          <w:color w:val="000000"/>
          <w:shd w:val="clear" w:color="auto" w:fill="FFFFFF"/>
        </w:rPr>
        <w:t xml:space="preserve"> s</w:t>
      </w:r>
      <w:r w:rsidRPr="00695998">
        <w:rPr>
          <w:rFonts w:ascii="Arial" w:hAnsi="Arial" w:cs="Arial"/>
          <w:color w:val="000000"/>
          <w:shd w:val="clear" w:color="auto" w:fill="FFFFFF"/>
        </w:rPr>
        <w:t xml:space="preserve">yntetická </w:t>
      </w:r>
      <w:r w:rsidR="00B579D8">
        <w:rPr>
          <w:rFonts w:ascii="Arial" w:hAnsi="Arial" w:cs="Arial"/>
          <w:color w:val="000000"/>
          <w:shd w:val="clear" w:color="auto" w:fill="FFFFFF"/>
        </w:rPr>
        <w:t xml:space="preserve">barva ve spreji </w:t>
      </w:r>
      <w:r w:rsidR="006F5AFD">
        <w:rPr>
          <w:rFonts w:ascii="Arial" w:hAnsi="Arial" w:cs="Arial"/>
          <w:color w:val="000000"/>
          <w:shd w:val="clear" w:color="auto" w:fill="FFFFFF"/>
        </w:rPr>
        <w:t>s</w:t>
      </w:r>
      <w:r w:rsidR="00B579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F5AFD">
        <w:rPr>
          <w:rFonts w:ascii="Arial" w:hAnsi="Arial" w:cs="Arial"/>
          <w:color w:val="000000"/>
          <w:shd w:val="clear" w:color="auto" w:fill="FFFFFF"/>
        </w:rPr>
        <w:t>kovovými pigmenty</w:t>
      </w:r>
      <w:r w:rsidR="00B579D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B579D8">
        <w:rPr>
          <w:rFonts w:ascii="Arial" w:hAnsi="Arial" w:cs="Arial"/>
          <w:color w:val="000000"/>
          <w:shd w:val="clear" w:color="auto" w:fill="FFFFFF"/>
        </w:rPr>
        <w:t>vytvoří</w:t>
      </w:r>
      <w:proofErr w:type="gramEnd"/>
      <w:r w:rsidR="00B579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02D0">
        <w:rPr>
          <w:rFonts w:ascii="Arial" w:hAnsi="Arial" w:cs="Arial"/>
          <w:color w:val="000000"/>
          <w:shd w:val="clear" w:color="auto" w:fill="FFFFFF"/>
        </w:rPr>
        <w:t xml:space="preserve">dlouhotrvající </w:t>
      </w:r>
      <w:r w:rsidR="00B579D8">
        <w:rPr>
          <w:rFonts w:ascii="Arial" w:hAnsi="Arial" w:cs="Arial"/>
          <w:color w:val="000000"/>
          <w:shd w:val="clear" w:color="auto" w:fill="FFFFFF"/>
        </w:rPr>
        <w:t xml:space="preserve">metalický matný vzhled. </w:t>
      </w:r>
      <w:r w:rsidR="003802D0">
        <w:rPr>
          <w:rFonts w:ascii="Arial" w:hAnsi="Arial" w:cs="Arial"/>
          <w:color w:val="000000"/>
          <w:shd w:val="clear" w:color="auto" w:fill="FFFFFF"/>
        </w:rPr>
        <w:t>Je vhodná na různé druhy p</w:t>
      </w:r>
      <w:r w:rsidR="00B579D8">
        <w:rPr>
          <w:rFonts w:ascii="Arial" w:hAnsi="Arial" w:cs="Arial"/>
          <w:color w:val="000000"/>
          <w:shd w:val="clear" w:color="auto" w:fill="FFFFFF"/>
        </w:rPr>
        <w:t>ovrch</w:t>
      </w:r>
      <w:r w:rsidR="003802D0">
        <w:rPr>
          <w:rFonts w:ascii="Arial" w:hAnsi="Arial" w:cs="Arial"/>
          <w:color w:val="000000"/>
          <w:shd w:val="clear" w:color="auto" w:fill="FFFFFF"/>
        </w:rPr>
        <w:t xml:space="preserve">ů, na které </w:t>
      </w:r>
      <w:r w:rsidR="00B579D8">
        <w:rPr>
          <w:rFonts w:ascii="Arial" w:hAnsi="Arial" w:cs="Arial"/>
          <w:color w:val="000000"/>
          <w:shd w:val="clear" w:color="auto" w:fill="FFFFFF"/>
        </w:rPr>
        <w:t xml:space="preserve">výborně přilne a zabrání jejich poškrábání. </w:t>
      </w:r>
      <w:r w:rsidR="003802D0">
        <w:rPr>
          <w:rFonts w:ascii="Arial" w:hAnsi="Arial" w:cs="Arial"/>
          <w:color w:val="000000"/>
          <w:shd w:val="clear" w:color="auto" w:fill="FFFFFF"/>
        </w:rPr>
        <w:t>Navíc rychle schne.</w:t>
      </w:r>
      <w:r w:rsidR="006F5AF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02D0">
        <w:rPr>
          <w:rFonts w:ascii="Arial" w:hAnsi="Arial" w:cs="Arial"/>
          <w:color w:val="000000"/>
          <w:shd w:val="clear" w:color="auto" w:fill="FFFFFF"/>
        </w:rPr>
        <w:t>N</w:t>
      </w:r>
      <w:r w:rsidR="006F5AFD">
        <w:rPr>
          <w:rFonts w:ascii="Arial" w:hAnsi="Arial" w:cs="Arial"/>
          <w:color w:val="000000"/>
          <w:shd w:val="clear" w:color="auto" w:fill="FFFFFF"/>
        </w:rPr>
        <w:t xml:space="preserve">a výběr </w:t>
      </w:r>
      <w:r w:rsidR="003802D0">
        <w:rPr>
          <w:rFonts w:ascii="Arial" w:hAnsi="Arial" w:cs="Arial"/>
          <w:color w:val="000000"/>
          <w:shd w:val="clear" w:color="auto" w:fill="FFFFFF"/>
        </w:rPr>
        <w:t xml:space="preserve">je </w:t>
      </w:r>
      <w:r w:rsidR="006F5AFD">
        <w:rPr>
          <w:rFonts w:ascii="Arial" w:hAnsi="Arial" w:cs="Arial"/>
          <w:color w:val="000000"/>
          <w:shd w:val="clear" w:color="auto" w:fill="FFFFFF"/>
        </w:rPr>
        <w:t>ve zlatém, stříbrném, měděném nebo mosazném provedení.</w:t>
      </w:r>
      <w:r w:rsidR="003802D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02D0" w:rsidRPr="003802D0">
        <w:rPr>
          <w:rFonts w:ascii="Arial" w:hAnsi="Arial" w:cs="Arial"/>
          <w:color w:val="000000"/>
          <w:shd w:val="clear" w:color="auto" w:fill="FFFFFF"/>
        </w:rPr>
        <w:t xml:space="preserve">Pro použití na větší plochy </w:t>
      </w:r>
      <w:r w:rsidR="003802D0">
        <w:rPr>
          <w:rFonts w:ascii="Arial" w:hAnsi="Arial" w:cs="Arial"/>
          <w:color w:val="000000"/>
          <w:shd w:val="clear" w:color="auto" w:fill="FFFFFF"/>
        </w:rPr>
        <w:t>je pak určena</w:t>
      </w:r>
      <w:r w:rsidR="003802D0" w:rsidRPr="003802D0">
        <w:rPr>
          <w:rFonts w:ascii="Arial" w:hAnsi="Arial" w:cs="Arial"/>
          <w:color w:val="000000"/>
          <w:shd w:val="clear" w:color="auto" w:fill="FFFFFF"/>
        </w:rPr>
        <w:t xml:space="preserve"> širší trysk</w:t>
      </w:r>
      <w:r w:rsidR="003802D0">
        <w:rPr>
          <w:rFonts w:ascii="Arial" w:hAnsi="Arial" w:cs="Arial"/>
          <w:color w:val="000000"/>
          <w:shd w:val="clear" w:color="auto" w:fill="FFFFFF"/>
        </w:rPr>
        <w:t>a</w:t>
      </w:r>
      <w:r w:rsidR="003802D0" w:rsidRPr="003802D0">
        <w:rPr>
          <w:rFonts w:ascii="Arial" w:hAnsi="Arial" w:cs="Arial"/>
          <w:color w:val="000000"/>
          <w:shd w:val="clear" w:color="auto" w:fill="FFFFFF"/>
        </w:rPr>
        <w:t>, která je uložena ve víku spreje.</w:t>
      </w:r>
    </w:p>
    <w:p w14:paraId="1FB36907" w14:textId="6FA63771" w:rsidR="00695998" w:rsidRPr="00695998" w:rsidRDefault="003802D0" w:rsidP="0069599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Zavěsit, prosím</w:t>
      </w:r>
    </w:p>
    <w:p w14:paraId="1BDC083A" w14:textId="77777777" w:rsidR="00DB3AE0" w:rsidRDefault="00117A25" w:rsidP="008942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Stuhu nastříhejte na </w:t>
      </w:r>
      <w:r w:rsidR="004F52B1">
        <w:rPr>
          <w:rFonts w:ascii="Arial" w:hAnsi="Arial" w:cs="Arial"/>
          <w:color w:val="000000"/>
          <w:shd w:val="clear" w:color="auto" w:fill="FFFFFF"/>
        </w:rPr>
        <w:t>tři</w:t>
      </w:r>
      <w:r>
        <w:rPr>
          <w:rFonts w:ascii="Arial" w:hAnsi="Arial" w:cs="Arial"/>
          <w:color w:val="000000"/>
          <w:shd w:val="clear" w:color="auto" w:fill="FFFFFF"/>
        </w:rPr>
        <w:t xml:space="preserve"> stejně dlouhé pruhy a na každý z nich </w:t>
      </w:r>
      <w:r w:rsidR="004F52B1">
        <w:rPr>
          <w:rFonts w:ascii="Arial" w:hAnsi="Arial" w:cs="Arial"/>
          <w:color w:val="000000"/>
          <w:shd w:val="clear" w:color="auto" w:fill="FFFFFF"/>
        </w:rPr>
        <w:t>na</w:t>
      </w:r>
      <w:r>
        <w:rPr>
          <w:rFonts w:ascii="Arial" w:hAnsi="Arial" w:cs="Arial"/>
          <w:color w:val="000000"/>
          <w:shd w:val="clear" w:color="auto" w:fill="FFFFFF"/>
        </w:rPr>
        <w:t xml:space="preserve">vlékněte 3 vejce. Pomocí uzlíků je zafixujte tak, aby mezi sebou měla stejný rozestup. Můžete přitom střídat vajíčka ve </w:t>
      </w:r>
      <w:r w:rsidR="007E5CB6">
        <w:rPr>
          <w:rFonts w:ascii="Arial" w:hAnsi="Arial" w:cs="Arial"/>
          <w:color w:val="000000"/>
          <w:shd w:val="clear" w:color="auto" w:fill="FFFFFF"/>
        </w:rPr>
        <w:t>zlaté a stříbrné barvě. Takto připravené stuhy potom přivažte vedle sebe na očištěnou větev</w:t>
      </w:r>
      <w:r w:rsidR="00DB3AE0">
        <w:rPr>
          <w:rFonts w:ascii="Arial" w:hAnsi="Arial" w:cs="Arial"/>
          <w:color w:val="000000"/>
          <w:shd w:val="clear" w:color="auto" w:fill="FFFFFF"/>
        </w:rPr>
        <w:t>.</w:t>
      </w:r>
      <w:r w:rsidR="007E5CB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B3AE0">
        <w:rPr>
          <w:rFonts w:ascii="Arial" w:hAnsi="Arial" w:cs="Arial"/>
          <w:color w:val="000000"/>
          <w:shd w:val="clear" w:color="auto" w:fill="FFFFFF"/>
        </w:rPr>
        <w:t>Hotovou dekoraci</w:t>
      </w:r>
      <w:r w:rsidR="007E5CB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4FE8">
        <w:rPr>
          <w:rFonts w:ascii="Arial" w:hAnsi="Arial" w:cs="Arial"/>
          <w:color w:val="000000"/>
          <w:shd w:val="clear" w:color="auto" w:fill="FFFFFF"/>
        </w:rPr>
        <w:t>můžete</w:t>
      </w:r>
      <w:r w:rsidR="007E5CB6">
        <w:rPr>
          <w:rFonts w:ascii="Arial" w:hAnsi="Arial" w:cs="Arial"/>
          <w:color w:val="000000"/>
          <w:shd w:val="clear" w:color="auto" w:fill="FFFFFF"/>
        </w:rPr>
        <w:t xml:space="preserve"> připevn</w:t>
      </w:r>
      <w:r w:rsidR="00FE4FE8">
        <w:rPr>
          <w:rFonts w:ascii="Arial" w:hAnsi="Arial" w:cs="Arial"/>
          <w:color w:val="000000"/>
          <w:shd w:val="clear" w:color="auto" w:fill="FFFFFF"/>
        </w:rPr>
        <w:t>it</w:t>
      </w:r>
      <w:r w:rsidR="007E5CB6">
        <w:rPr>
          <w:rFonts w:ascii="Arial" w:hAnsi="Arial" w:cs="Arial"/>
          <w:color w:val="000000"/>
          <w:shd w:val="clear" w:color="auto" w:fill="FFFFFF"/>
        </w:rPr>
        <w:t xml:space="preserve"> na dveře, okno nebo stěnu. </w:t>
      </w:r>
      <w:r w:rsidR="00DB3AE0">
        <w:rPr>
          <w:rFonts w:ascii="Arial" w:hAnsi="Arial" w:cs="Arial"/>
          <w:color w:val="000000"/>
          <w:shd w:val="clear" w:color="auto" w:fill="FFFFFF"/>
        </w:rPr>
        <w:t>Jistě zaujme nejen koledníky, ale všechny návštěvy a kolemjdoucí.</w:t>
      </w:r>
    </w:p>
    <w:p w14:paraId="41B30D13" w14:textId="7E782E45" w:rsidR="00894204" w:rsidRDefault="00DB3AE0" w:rsidP="008942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Nabarvená vejce také můžete zavěsit na stuhy</w:t>
      </w:r>
      <w:r w:rsidR="004F52B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po jednom </w:t>
      </w:r>
      <w:r w:rsidR="004F52B1">
        <w:rPr>
          <w:rFonts w:ascii="Arial" w:hAnsi="Arial" w:cs="Arial"/>
          <w:color w:val="000000"/>
          <w:shd w:val="clear" w:color="auto" w:fill="FFFFFF"/>
        </w:rPr>
        <w:t>a ozdob</w:t>
      </w:r>
      <w:r>
        <w:rPr>
          <w:rFonts w:ascii="Arial" w:hAnsi="Arial" w:cs="Arial"/>
          <w:color w:val="000000"/>
          <w:shd w:val="clear" w:color="auto" w:fill="FFFFFF"/>
        </w:rPr>
        <w:t>it</w:t>
      </w:r>
      <w:r w:rsidR="004F52B1">
        <w:rPr>
          <w:rFonts w:ascii="Arial" w:hAnsi="Arial" w:cs="Arial"/>
          <w:color w:val="000000"/>
          <w:shd w:val="clear" w:color="auto" w:fill="FFFFFF"/>
        </w:rPr>
        <w:t xml:space="preserve"> jimi vázu s větvičkami vrby či zlatého deště</w:t>
      </w:r>
      <w:r>
        <w:rPr>
          <w:rFonts w:ascii="Arial" w:hAnsi="Arial" w:cs="Arial"/>
          <w:color w:val="000000"/>
          <w:shd w:val="clear" w:color="auto" w:fill="FFFFFF"/>
        </w:rPr>
        <w:t xml:space="preserve">, které </w:t>
      </w:r>
      <w:r w:rsidR="008351FB">
        <w:rPr>
          <w:rFonts w:ascii="Arial" w:hAnsi="Arial" w:cs="Arial"/>
          <w:color w:val="000000"/>
          <w:shd w:val="clear" w:color="auto" w:fill="FFFFFF"/>
        </w:rPr>
        <w:t>symbolicky přivolají teplé jarní počasí i veselou náladu.</w:t>
      </w:r>
    </w:p>
    <w:p w14:paraId="056689D2" w14:textId="77777777" w:rsidR="00FE4FE8" w:rsidRDefault="00FE4FE8" w:rsidP="00894204">
      <w:pPr>
        <w:rPr>
          <w:rFonts w:ascii="Arial" w:hAnsi="Arial" w:cs="Arial"/>
          <w:color w:val="000000"/>
          <w:shd w:val="clear" w:color="auto" w:fill="FFFFFF"/>
        </w:rPr>
      </w:pPr>
    </w:p>
    <w:p w14:paraId="304CC03B" w14:textId="77777777" w:rsidR="00FE4FE8" w:rsidRDefault="00FE4FE8" w:rsidP="00894204">
      <w:pPr>
        <w:rPr>
          <w:rFonts w:ascii="Arial" w:hAnsi="Arial" w:cs="Arial"/>
          <w:color w:val="000000"/>
          <w:shd w:val="clear" w:color="auto" w:fill="FFFFFF"/>
        </w:rPr>
      </w:pPr>
    </w:p>
    <w:p w14:paraId="7D19A070" w14:textId="77777777" w:rsidR="00FE4FE8" w:rsidRDefault="00FE4FE8" w:rsidP="00894204">
      <w:pPr>
        <w:rPr>
          <w:rFonts w:ascii="Arial" w:hAnsi="Arial" w:cs="Arial"/>
          <w:color w:val="000000"/>
          <w:shd w:val="clear" w:color="auto" w:fill="FFFFFF"/>
        </w:rPr>
      </w:pPr>
    </w:p>
    <w:p w14:paraId="2A63DA7D" w14:textId="77777777" w:rsidR="00925DFD" w:rsidRPr="00A22B7D" w:rsidRDefault="00925DFD" w:rsidP="00894204">
      <w:pPr>
        <w:rPr>
          <w:rFonts w:ascii="Arial" w:hAnsi="Arial" w:cs="Arial"/>
          <w:color w:val="000000"/>
          <w:shd w:val="clear" w:color="auto" w:fill="FFFFFF"/>
        </w:rPr>
      </w:pPr>
    </w:p>
    <w:p w14:paraId="285EC78A" w14:textId="77777777" w:rsidR="00CD5204" w:rsidRPr="00A22B7D" w:rsidRDefault="00CD5204" w:rsidP="00BB3A95">
      <w:pPr>
        <w:rPr>
          <w:rFonts w:ascii="Arial" w:hAnsi="Arial" w:cs="Arial"/>
          <w:color w:val="000000"/>
          <w:shd w:val="clear" w:color="auto" w:fill="FFFFFF"/>
        </w:rPr>
      </w:pPr>
      <w:bookmarkStart w:id="1" w:name="_Hlk113442138"/>
    </w:p>
    <w:p w14:paraId="04C732B6" w14:textId="77777777" w:rsidR="00725BF6" w:rsidRDefault="00725BF6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6E3784" w14:textId="77777777" w:rsidR="004F52B1" w:rsidRDefault="004F52B1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93F345" w14:textId="0A86BF86" w:rsidR="00BB3A95" w:rsidRDefault="00BB3A95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PPG: WE PROTECT AND BEAUTIFY THE WORLD</w:t>
      </w:r>
      <w:r w:rsidRPr="002F6365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>®</w:t>
      </w:r>
      <w:r>
        <w:rPr>
          <w:rFonts w:ascii="Arial" w:hAnsi="Arial" w:cs="Arial"/>
          <w:b/>
          <w:bCs/>
          <w:sz w:val="20"/>
          <w:szCs w:val="20"/>
          <w:lang w:val="en-US" w:eastAsia="zh-CN"/>
        </w:rPr>
        <w:t xml:space="preserve"> </w:t>
      </w:r>
    </w:p>
    <w:p w14:paraId="3DE88B2A" w14:textId="6E8083EB" w:rsidR="00BB3A95" w:rsidRPr="00BB3A95" w:rsidRDefault="00BB3A95" w:rsidP="00BB3A95">
      <w:pPr>
        <w:rPr>
          <w:rFonts w:ascii="Arial" w:hAnsi="Arial" w:cs="Arial"/>
          <w:sz w:val="20"/>
          <w:szCs w:val="20"/>
        </w:rPr>
      </w:pPr>
      <w:r w:rsidRPr="00BB3A95">
        <w:rPr>
          <w:rFonts w:ascii="Arial" w:hAnsi="Arial" w:cs="Arial"/>
          <w:sz w:val="20"/>
          <w:szCs w:val="20"/>
        </w:rPr>
        <w:t>Společnost PPG (</w:t>
      </w:r>
      <w:proofErr w:type="gramStart"/>
      <w:r w:rsidRPr="00BB3A95">
        <w:rPr>
          <w:rFonts w:ascii="Arial" w:hAnsi="Arial" w:cs="Arial"/>
          <w:sz w:val="20"/>
          <w:szCs w:val="20"/>
        </w:rPr>
        <w:t>NYSE:PPG</w:t>
      </w:r>
      <w:proofErr w:type="gramEnd"/>
      <w:r w:rsidRPr="00BB3A95">
        <w:rPr>
          <w:rFonts w:ascii="Arial" w:hAnsi="Arial" w:cs="Arial"/>
          <w:sz w:val="20"/>
          <w:szCs w:val="20"/>
        </w:rPr>
        <w:t xml:space="preserve">) každý den vyvíjí a vyrábí barvy, nátěrové hmoty a speciální materiály, kterým zákazníci důvěřují </w:t>
      </w:r>
      <w:r w:rsidR="002F015D">
        <w:rPr>
          <w:rFonts w:ascii="Arial" w:hAnsi="Arial" w:cs="Arial"/>
          <w:sz w:val="20"/>
          <w:szCs w:val="20"/>
        </w:rPr>
        <w:t>přes</w:t>
      </w:r>
      <w:r w:rsidRPr="00BB3A95">
        <w:rPr>
          <w:rFonts w:ascii="Arial" w:hAnsi="Arial" w:cs="Arial"/>
          <w:sz w:val="20"/>
          <w:szCs w:val="20"/>
        </w:rPr>
        <w:t xml:space="preserve"> 140 let. Se sídlem v americkém Pittsburg</w:t>
      </w:r>
      <w:r w:rsidR="00283976">
        <w:rPr>
          <w:rFonts w:ascii="Arial" w:hAnsi="Arial" w:cs="Arial"/>
          <w:sz w:val="20"/>
          <w:szCs w:val="20"/>
        </w:rPr>
        <w:t>h</w:t>
      </w:r>
      <w:r w:rsidRPr="00BB3A95">
        <w:rPr>
          <w:rFonts w:ascii="Arial" w:hAnsi="Arial" w:cs="Arial"/>
          <w:sz w:val="20"/>
          <w:szCs w:val="20"/>
        </w:rPr>
        <w:t>u působí ve více než 70 zemích a v roce 202</w:t>
      </w:r>
      <w:r w:rsidR="002F015D">
        <w:rPr>
          <w:rFonts w:ascii="Arial" w:hAnsi="Arial" w:cs="Arial"/>
          <w:sz w:val="20"/>
          <w:szCs w:val="20"/>
        </w:rPr>
        <w:t>3</w:t>
      </w:r>
      <w:r w:rsidRPr="00BB3A95">
        <w:rPr>
          <w:rFonts w:ascii="Arial" w:hAnsi="Arial" w:cs="Arial"/>
          <w:sz w:val="20"/>
          <w:szCs w:val="20"/>
        </w:rPr>
        <w:t xml:space="preserve"> zaznamenala čisté tržby ve výši </w:t>
      </w:r>
      <w:r w:rsidR="002F015D">
        <w:rPr>
          <w:rFonts w:ascii="Arial" w:hAnsi="Arial" w:cs="Arial"/>
          <w:sz w:val="20"/>
          <w:szCs w:val="20"/>
        </w:rPr>
        <w:t>18,2</w:t>
      </w:r>
      <w:r w:rsidRPr="00BB3A95">
        <w:rPr>
          <w:rFonts w:ascii="Arial" w:hAnsi="Arial" w:cs="Arial"/>
          <w:sz w:val="20"/>
          <w:szCs w:val="20"/>
        </w:rPr>
        <w:t xml:space="preserve">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0" w:history="1">
        <w:r w:rsidRPr="00BB3A9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BB3A95">
        <w:rPr>
          <w:rFonts w:ascii="Arial" w:hAnsi="Arial" w:cs="Arial"/>
          <w:sz w:val="20"/>
          <w:szCs w:val="20"/>
        </w:rPr>
        <w:t xml:space="preserve">. </w:t>
      </w:r>
    </w:p>
    <w:p w14:paraId="5016A9E8" w14:textId="41160A9F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B3A95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1080F7BC" w14:textId="5AAD09BB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Primalex</w:t>
      </w:r>
      <w:r w:rsidR="00A833B6" w:rsidRPr="00D8446A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®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B3A95">
        <w:rPr>
          <w:rFonts w:ascii="Arial" w:hAnsi="Arial" w:cs="Arial"/>
          <w:color w:val="000000"/>
          <w:sz w:val="16"/>
          <w:szCs w:val="16"/>
        </w:rPr>
        <w:t>je ochrannou známkou vlastněnou PPG Deco Czech a.s.</w:t>
      </w:r>
    </w:p>
    <w:p w14:paraId="74DC82B4" w14:textId="77777777" w:rsidR="00570ECE" w:rsidRPr="00262FE0" w:rsidRDefault="00570ECE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bookmarkEnd w:id="1"/>
    <w:p w14:paraId="308E0B70" w14:textId="77777777" w:rsidR="00262FE0" w:rsidRPr="00262FE0" w:rsidRDefault="00262FE0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42C8A1CF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druhů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IQNet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</w:t>
      </w:r>
      <w:r w:rsidR="00F663AB">
        <w:rPr>
          <w:rFonts w:ascii="Arial" w:eastAsia="Times New Roman" w:hAnsi="Arial" w:cs="Arial"/>
          <w:sz w:val="20"/>
          <w:szCs w:val="20"/>
        </w:rPr>
        <w:t xml:space="preserve"> </w:t>
      </w:r>
      <w:r w:rsidR="00F663AB" w:rsidRPr="00F663AB">
        <w:rPr>
          <w:rFonts w:ascii="Arial" w:eastAsia="Times New Roman" w:hAnsi="Arial" w:cs="Arial"/>
          <w:sz w:val="20"/>
          <w:szCs w:val="20"/>
        </w:rPr>
        <w:t xml:space="preserve">Primalex je držitelem mezinárodního ocenění </w:t>
      </w:r>
      <w:proofErr w:type="spellStart"/>
      <w:r w:rsidR="00F663AB" w:rsidRPr="00F663AB">
        <w:rPr>
          <w:rFonts w:ascii="Arial" w:eastAsia="Times New Roman" w:hAnsi="Arial" w:cs="Arial"/>
          <w:sz w:val="20"/>
          <w:szCs w:val="20"/>
        </w:rPr>
        <w:t>Superbrands</w:t>
      </w:r>
      <w:proofErr w:type="spellEnd"/>
      <w:r w:rsidR="00F663AB" w:rsidRPr="00F663AB">
        <w:rPr>
          <w:rFonts w:ascii="Arial" w:eastAsia="Times New Roman" w:hAnsi="Arial" w:cs="Arial"/>
          <w:sz w:val="20"/>
          <w:szCs w:val="20"/>
        </w:rPr>
        <w:t xml:space="preserve"> a řadí se tak mezi nejlepší a nejsilnější značky ve svém oboru.</w:t>
      </w:r>
    </w:p>
    <w:p w14:paraId="556159FF" w14:textId="7777777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1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2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3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4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2191919" w14:textId="77777777" w:rsidR="00FD719E" w:rsidRPr="00262FE0" w:rsidRDefault="00FD719E" w:rsidP="00FD719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5A2AD90E" w:rsidR="000F49FF" w:rsidRDefault="00FB19A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Barbora Blahnová, </w:t>
      </w:r>
      <w:proofErr w:type="spellStart"/>
      <w:r w:rsidR="000F49FF">
        <w:rPr>
          <w:rFonts w:ascii="Arial" w:eastAsia="Times New Roman" w:hAnsi="Arial" w:cs="Arial"/>
          <w:sz w:val="20"/>
          <w:szCs w:val="20"/>
        </w:rPr>
        <w:t>doblogoo</w:t>
      </w:r>
      <w:proofErr w:type="spellEnd"/>
    </w:p>
    <w:p w14:paraId="04A6DF1F" w14:textId="39B4F8E0" w:rsidR="000F49FF" w:rsidRDefault="002F015D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5" w:history="1">
        <w:r w:rsidR="00FB19AE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09FF3153" w14:textId="514A9394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</w:t>
      </w:r>
      <w:r w:rsidR="00FB19AE">
        <w:rPr>
          <w:rFonts w:ascii="Arial" w:eastAsia="Times New Roman" w:hAnsi="Arial" w:cs="Arial"/>
          <w:sz w:val="20"/>
          <w:szCs w:val="20"/>
        </w:rPr>
        <w:t> 771 172 460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5E2C03">
      <w:headerReference w:type="default" r:id="rId16"/>
      <w:foot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6F28" w14:textId="77777777" w:rsidR="005E2C03" w:rsidRDefault="005E2C03">
      <w:pPr>
        <w:spacing w:after="0" w:line="240" w:lineRule="auto"/>
      </w:pPr>
      <w:r>
        <w:separator/>
      </w:r>
    </w:p>
  </w:endnote>
  <w:endnote w:type="continuationSeparator" w:id="0">
    <w:p w14:paraId="68EB995B" w14:textId="77777777" w:rsidR="005E2C03" w:rsidRDefault="005E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457FDA" w:rsidRDefault="00457FDA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7C72" w14:textId="77777777" w:rsidR="005E2C03" w:rsidRDefault="005E2C03">
      <w:pPr>
        <w:spacing w:after="0" w:line="240" w:lineRule="auto"/>
      </w:pPr>
      <w:r>
        <w:separator/>
      </w:r>
    </w:p>
  </w:footnote>
  <w:footnote w:type="continuationSeparator" w:id="0">
    <w:p w14:paraId="700390A6" w14:textId="77777777" w:rsidR="005E2C03" w:rsidRDefault="005E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A17E" w14:textId="19510A50" w:rsidR="0098247D" w:rsidRPr="00315154" w:rsidRDefault="0098247D" w:rsidP="0098247D">
    <w:pPr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Velikonoce klepou na dveře. Ozdobte je dekorací z</w:t>
    </w:r>
    <w:r w:rsidR="00CA5FC2">
      <w:rPr>
        <w:rFonts w:ascii="Arial" w:eastAsia="Arial" w:hAnsi="Arial" w:cs="Arial"/>
        <w:b/>
        <w:bCs/>
        <w:sz w:val="24"/>
        <w:szCs w:val="24"/>
      </w:rPr>
      <w:t> </w:t>
    </w:r>
    <w:r>
      <w:rPr>
        <w:rFonts w:ascii="Arial" w:eastAsia="Arial" w:hAnsi="Arial" w:cs="Arial"/>
        <w:b/>
        <w:bCs/>
        <w:sz w:val="24"/>
        <w:szCs w:val="24"/>
      </w:rPr>
      <w:t>vajec</w:t>
    </w:r>
    <w:r w:rsidR="00CA5FC2">
      <w:rPr>
        <w:rFonts w:ascii="Arial" w:eastAsia="Arial" w:hAnsi="Arial" w:cs="Arial"/>
        <w:b/>
        <w:bCs/>
        <w:sz w:val="24"/>
        <w:szCs w:val="24"/>
      </w:rPr>
      <w:t xml:space="preserve"> – 2</w:t>
    </w:r>
  </w:p>
  <w:p w14:paraId="33D84BA4" w14:textId="73864EEB" w:rsidR="00591BB8" w:rsidRPr="00B579D8" w:rsidRDefault="00591BB8" w:rsidP="00B579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:rsidRPr="00E41C92" w14:paraId="02F1ECC3" w14:textId="77777777" w:rsidTr="000011DF">
      <w:tc>
        <w:tcPr>
          <w:tcW w:w="3005" w:type="dxa"/>
        </w:tcPr>
        <w:p w14:paraId="09CBB752" w14:textId="62171F80" w:rsidR="00591BB8" w:rsidRDefault="00E91825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C205BD3" wp14:editId="54779112">
                <wp:extent cx="1090364" cy="419100"/>
                <wp:effectExtent l="0" t="0" r="0" b="0"/>
                <wp:docPr id="1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50" cy="42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5BD0F700" w:rsidR="009B41A2" w:rsidRDefault="009B41A2" w:rsidP="00591BB8">
          <w:pPr>
            <w:pStyle w:val="Zhlav"/>
            <w:ind w:left="-115"/>
          </w:pPr>
        </w:p>
        <w:p w14:paraId="63C0E333" w14:textId="3F8ADB1C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5DDD405" w14:textId="77777777" w:rsidR="007144E6" w:rsidRPr="00E41C92" w:rsidRDefault="007144E6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0D0C8F30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 xml:space="preserve">Silvia </w:t>
          </w:r>
          <w:proofErr w:type="spellStart"/>
          <w:r w:rsidRPr="00E41C92">
            <w:rPr>
              <w:rFonts w:ascii="Arial" w:eastAsia="Arial" w:hAnsi="Arial" w:cs="Arial"/>
              <w:sz w:val="16"/>
              <w:szCs w:val="16"/>
            </w:rPr>
            <w:t>Dyrcová</w:t>
          </w:r>
          <w:proofErr w:type="spellEnd"/>
        </w:p>
        <w:p w14:paraId="34EBB27E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48741BA3" w:rsidR="00591BB8" w:rsidRPr="00B1667D" w:rsidRDefault="00591BB8" w:rsidP="00B1667D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Pr="00E41C92" w:rsidRDefault="002F015D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="00591BB8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2740FB35" w14:textId="3DF075BB" w:rsidR="00591BB8" w:rsidRPr="00E41C92" w:rsidRDefault="002F015D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FB19AE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www.primalex.cz</w:t>
            </w:r>
          </w:hyperlink>
          <w:r w:rsidR="00FB19AE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1AC75884" w14:textId="2B7583A3" w:rsidR="00591BB8" w:rsidRDefault="00591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52D"/>
    <w:multiLevelType w:val="hybridMultilevel"/>
    <w:tmpl w:val="0A3E5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70AB"/>
    <w:multiLevelType w:val="hybridMultilevel"/>
    <w:tmpl w:val="33469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225390">
    <w:abstractNumId w:val="0"/>
  </w:num>
  <w:num w:numId="2" w16cid:durableId="93502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1645C"/>
    <w:rsid w:val="000265AA"/>
    <w:rsid w:val="000314AA"/>
    <w:rsid w:val="00033530"/>
    <w:rsid w:val="00037D6A"/>
    <w:rsid w:val="00043FB0"/>
    <w:rsid w:val="00055F42"/>
    <w:rsid w:val="0006040B"/>
    <w:rsid w:val="00060E11"/>
    <w:rsid w:val="00066082"/>
    <w:rsid w:val="00067A30"/>
    <w:rsid w:val="00067AD8"/>
    <w:rsid w:val="000712FA"/>
    <w:rsid w:val="00077F9F"/>
    <w:rsid w:val="000809C3"/>
    <w:rsid w:val="00081391"/>
    <w:rsid w:val="000902E2"/>
    <w:rsid w:val="0009740E"/>
    <w:rsid w:val="000A020F"/>
    <w:rsid w:val="000A36AF"/>
    <w:rsid w:val="000A3C42"/>
    <w:rsid w:val="000A49EA"/>
    <w:rsid w:val="000B2042"/>
    <w:rsid w:val="000B28B5"/>
    <w:rsid w:val="000B3510"/>
    <w:rsid w:val="000B4930"/>
    <w:rsid w:val="000B7159"/>
    <w:rsid w:val="000C16DF"/>
    <w:rsid w:val="000D4EBC"/>
    <w:rsid w:val="000D613C"/>
    <w:rsid w:val="000F1CE0"/>
    <w:rsid w:val="000F49FF"/>
    <w:rsid w:val="0010223C"/>
    <w:rsid w:val="00116AD6"/>
    <w:rsid w:val="00117A25"/>
    <w:rsid w:val="00124D24"/>
    <w:rsid w:val="00127348"/>
    <w:rsid w:val="00133604"/>
    <w:rsid w:val="00135FF6"/>
    <w:rsid w:val="00154DD7"/>
    <w:rsid w:val="0016000D"/>
    <w:rsid w:val="00164778"/>
    <w:rsid w:val="00167DE8"/>
    <w:rsid w:val="00174E2C"/>
    <w:rsid w:val="0017503D"/>
    <w:rsid w:val="00180954"/>
    <w:rsid w:val="00181D5B"/>
    <w:rsid w:val="001846EE"/>
    <w:rsid w:val="001A3752"/>
    <w:rsid w:val="001A5749"/>
    <w:rsid w:val="001C0ED5"/>
    <w:rsid w:val="001D6904"/>
    <w:rsid w:val="001E036F"/>
    <w:rsid w:val="001E1847"/>
    <w:rsid w:val="001E3388"/>
    <w:rsid w:val="001E63C8"/>
    <w:rsid w:val="001F2736"/>
    <w:rsid w:val="00205872"/>
    <w:rsid w:val="00220F74"/>
    <w:rsid w:val="00222A19"/>
    <w:rsid w:val="00231C3F"/>
    <w:rsid w:val="00233E45"/>
    <w:rsid w:val="00240347"/>
    <w:rsid w:val="00246616"/>
    <w:rsid w:val="002544FD"/>
    <w:rsid w:val="00260DF3"/>
    <w:rsid w:val="00262FE0"/>
    <w:rsid w:val="00275478"/>
    <w:rsid w:val="00283976"/>
    <w:rsid w:val="00287EB8"/>
    <w:rsid w:val="002A32D2"/>
    <w:rsid w:val="002A5948"/>
    <w:rsid w:val="002B262B"/>
    <w:rsid w:val="002B2864"/>
    <w:rsid w:val="002B55E8"/>
    <w:rsid w:val="002B6CE6"/>
    <w:rsid w:val="002C5E93"/>
    <w:rsid w:val="002D3E88"/>
    <w:rsid w:val="002E427F"/>
    <w:rsid w:val="002F015D"/>
    <w:rsid w:val="002F6365"/>
    <w:rsid w:val="003042FC"/>
    <w:rsid w:val="00307827"/>
    <w:rsid w:val="00307C35"/>
    <w:rsid w:val="00315154"/>
    <w:rsid w:val="00317AC0"/>
    <w:rsid w:val="00320B60"/>
    <w:rsid w:val="00321E41"/>
    <w:rsid w:val="003243E0"/>
    <w:rsid w:val="003256B1"/>
    <w:rsid w:val="003270CA"/>
    <w:rsid w:val="003272BD"/>
    <w:rsid w:val="00333ED4"/>
    <w:rsid w:val="00341D8A"/>
    <w:rsid w:val="00343595"/>
    <w:rsid w:val="00345850"/>
    <w:rsid w:val="00353B59"/>
    <w:rsid w:val="00365F22"/>
    <w:rsid w:val="00376D02"/>
    <w:rsid w:val="003802D0"/>
    <w:rsid w:val="00381070"/>
    <w:rsid w:val="0038121F"/>
    <w:rsid w:val="0038558C"/>
    <w:rsid w:val="00387769"/>
    <w:rsid w:val="00393220"/>
    <w:rsid w:val="00397602"/>
    <w:rsid w:val="003B151B"/>
    <w:rsid w:val="003B6D5F"/>
    <w:rsid w:val="003C2540"/>
    <w:rsid w:val="003C4F67"/>
    <w:rsid w:val="003C7518"/>
    <w:rsid w:val="003D25A4"/>
    <w:rsid w:val="003E6D48"/>
    <w:rsid w:val="003E762C"/>
    <w:rsid w:val="003F034F"/>
    <w:rsid w:val="003F0F42"/>
    <w:rsid w:val="004029C1"/>
    <w:rsid w:val="004274CC"/>
    <w:rsid w:val="0043262E"/>
    <w:rsid w:val="00433F1C"/>
    <w:rsid w:val="00446D42"/>
    <w:rsid w:val="004476CB"/>
    <w:rsid w:val="00450C14"/>
    <w:rsid w:val="004521D4"/>
    <w:rsid w:val="0045241A"/>
    <w:rsid w:val="00457B5F"/>
    <w:rsid w:val="00457FDA"/>
    <w:rsid w:val="004618D6"/>
    <w:rsid w:val="00462625"/>
    <w:rsid w:val="00465D9F"/>
    <w:rsid w:val="00473447"/>
    <w:rsid w:val="0048546A"/>
    <w:rsid w:val="004866B9"/>
    <w:rsid w:val="00487D57"/>
    <w:rsid w:val="004902CF"/>
    <w:rsid w:val="00491BB6"/>
    <w:rsid w:val="00492F43"/>
    <w:rsid w:val="00493955"/>
    <w:rsid w:val="00497943"/>
    <w:rsid w:val="004A0239"/>
    <w:rsid w:val="004A0FE4"/>
    <w:rsid w:val="004A2068"/>
    <w:rsid w:val="004B0FA5"/>
    <w:rsid w:val="004C1006"/>
    <w:rsid w:val="004C1AB3"/>
    <w:rsid w:val="004C70A2"/>
    <w:rsid w:val="004D4F57"/>
    <w:rsid w:val="004F52B1"/>
    <w:rsid w:val="00503C6D"/>
    <w:rsid w:val="0051239D"/>
    <w:rsid w:val="00517DD0"/>
    <w:rsid w:val="00521065"/>
    <w:rsid w:val="005224CB"/>
    <w:rsid w:val="00532811"/>
    <w:rsid w:val="00535F91"/>
    <w:rsid w:val="0054002C"/>
    <w:rsid w:val="00552C54"/>
    <w:rsid w:val="00552E9D"/>
    <w:rsid w:val="005624BD"/>
    <w:rsid w:val="00570ECE"/>
    <w:rsid w:val="005738C4"/>
    <w:rsid w:val="00575AD9"/>
    <w:rsid w:val="00576F2B"/>
    <w:rsid w:val="005812D6"/>
    <w:rsid w:val="00582E6A"/>
    <w:rsid w:val="00582F61"/>
    <w:rsid w:val="0058699A"/>
    <w:rsid w:val="00591BB8"/>
    <w:rsid w:val="00591EFC"/>
    <w:rsid w:val="005956F2"/>
    <w:rsid w:val="00595D2F"/>
    <w:rsid w:val="005A0A5F"/>
    <w:rsid w:val="005A1595"/>
    <w:rsid w:val="005A3C9E"/>
    <w:rsid w:val="005A5DAA"/>
    <w:rsid w:val="005B07AF"/>
    <w:rsid w:val="005B1340"/>
    <w:rsid w:val="005C2081"/>
    <w:rsid w:val="005C6101"/>
    <w:rsid w:val="005C748C"/>
    <w:rsid w:val="005D75B5"/>
    <w:rsid w:val="005E2C03"/>
    <w:rsid w:val="005E55DD"/>
    <w:rsid w:val="005F206C"/>
    <w:rsid w:val="005F6AE9"/>
    <w:rsid w:val="00607813"/>
    <w:rsid w:val="00634E09"/>
    <w:rsid w:val="006377CA"/>
    <w:rsid w:val="00637F9C"/>
    <w:rsid w:val="00652E51"/>
    <w:rsid w:val="00657A62"/>
    <w:rsid w:val="00665A70"/>
    <w:rsid w:val="00665D02"/>
    <w:rsid w:val="0068133D"/>
    <w:rsid w:val="00695998"/>
    <w:rsid w:val="006A00FC"/>
    <w:rsid w:val="006A1AB3"/>
    <w:rsid w:val="006A45E7"/>
    <w:rsid w:val="006B3704"/>
    <w:rsid w:val="006B58C9"/>
    <w:rsid w:val="006C47FC"/>
    <w:rsid w:val="006C5E95"/>
    <w:rsid w:val="006C67AA"/>
    <w:rsid w:val="006D13B6"/>
    <w:rsid w:val="006D3FBE"/>
    <w:rsid w:val="006E0F91"/>
    <w:rsid w:val="006E2871"/>
    <w:rsid w:val="006F33D9"/>
    <w:rsid w:val="006F5AFD"/>
    <w:rsid w:val="00711B19"/>
    <w:rsid w:val="007144E6"/>
    <w:rsid w:val="00723971"/>
    <w:rsid w:val="00725BF6"/>
    <w:rsid w:val="00725F99"/>
    <w:rsid w:val="00733A31"/>
    <w:rsid w:val="00741B5F"/>
    <w:rsid w:val="00746B2F"/>
    <w:rsid w:val="00760AE9"/>
    <w:rsid w:val="007651F1"/>
    <w:rsid w:val="00765C56"/>
    <w:rsid w:val="00774893"/>
    <w:rsid w:val="00780EBF"/>
    <w:rsid w:val="00786657"/>
    <w:rsid w:val="00790BD4"/>
    <w:rsid w:val="00794E24"/>
    <w:rsid w:val="007C17B2"/>
    <w:rsid w:val="007C6B01"/>
    <w:rsid w:val="007D5E78"/>
    <w:rsid w:val="007E5CB6"/>
    <w:rsid w:val="007F0B7E"/>
    <w:rsid w:val="0080266F"/>
    <w:rsid w:val="00802E8A"/>
    <w:rsid w:val="00806118"/>
    <w:rsid w:val="00811C2B"/>
    <w:rsid w:val="00811D0B"/>
    <w:rsid w:val="00822DF7"/>
    <w:rsid w:val="00825901"/>
    <w:rsid w:val="00827A12"/>
    <w:rsid w:val="008351FB"/>
    <w:rsid w:val="008418F9"/>
    <w:rsid w:val="008534BE"/>
    <w:rsid w:val="008618CE"/>
    <w:rsid w:val="008622F0"/>
    <w:rsid w:val="00862EEF"/>
    <w:rsid w:val="008747D4"/>
    <w:rsid w:val="00875D03"/>
    <w:rsid w:val="00875D9F"/>
    <w:rsid w:val="00881D9A"/>
    <w:rsid w:val="00883542"/>
    <w:rsid w:val="0088461B"/>
    <w:rsid w:val="00884D02"/>
    <w:rsid w:val="00891B59"/>
    <w:rsid w:val="00892CB9"/>
    <w:rsid w:val="00894204"/>
    <w:rsid w:val="00897488"/>
    <w:rsid w:val="008B0991"/>
    <w:rsid w:val="008C7FE7"/>
    <w:rsid w:val="008E349F"/>
    <w:rsid w:val="008E6933"/>
    <w:rsid w:val="00901F72"/>
    <w:rsid w:val="00906344"/>
    <w:rsid w:val="009077B5"/>
    <w:rsid w:val="009134C5"/>
    <w:rsid w:val="00915C05"/>
    <w:rsid w:val="009175EE"/>
    <w:rsid w:val="00920D8B"/>
    <w:rsid w:val="0092437A"/>
    <w:rsid w:val="00925DFD"/>
    <w:rsid w:val="0092688F"/>
    <w:rsid w:val="009320F8"/>
    <w:rsid w:val="00935905"/>
    <w:rsid w:val="00935A38"/>
    <w:rsid w:val="00947407"/>
    <w:rsid w:val="00952BF7"/>
    <w:rsid w:val="00956542"/>
    <w:rsid w:val="00962078"/>
    <w:rsid w:val="00966C38"/>
    <w:rsid w:val="00977C16"/>
    <w:rsid w:val="0098247D"/>
    <w:rsid w:val="00983B8E"/>
    <w:rsid w:val="00984765"/>
    <w:rsid w:val="00990D6B"/>
    <w:rsid w:val="009976E5"/>
    <w:rsid w:val="009A4F30"/>
    <w:rsid w:val="009B3A77"/>
    <w:rsid w:val="009B41A2"/>
    <w:rsid w:val="009C05EB"/>
    <w:rsid w:val="009C1060"/>
    <w:rsid w:val="009C2C72"/>
    <w:rsid w:val="009C7484"/>
    <w:rsid w:val="009D22A6"/>
    <w:rsid w:val="009D3D45"/>
    <w:rsid w:val="009D56F9"/>
    <w:rsid w:val="009E1A30"/>
    <w:rsid w:val="009E1F87"/>
    <w:rsid w:val="009F09CB"/>
    <w:rsid w:val="009F276A"/>
    <w:rsid w:val="009F62A7"/>
    <w:rsid w:val="00A01979"/>
    <w:rsid w:val="00A03B34"/>
    <w:rsid w:val="00A22B7D"/>
    <w:rsid w:val="00A22DCF"/>
    <w:rsid w:val="00A232B3"/>
    <w:rsid w:val="00A3493E"/>
    <w:rsid w:val="00A4093D"/>
    <w:rsid w:val="00A47AC7"/>
    <w:rsid w:val="00A6371C"/>
    <w:rsid w:val="00A71645"/>
    <w:rsid w:val="00A71B6F"/>
    <w:rsid w:val="00A833B6"/>
    <w:rsid w:val="00A83EE8"/>
    <w:rsid w:val="00A86EF6"/>
    <w:rsid w:val="00AA1AD1"/>
    <w:rsid w:val="00AA543A"/>
    <w:rsid w:val="00AA7839"/>
    <w:rsid w:val="00AB5F8E"/>
    <w:rsid w:val="00AC3166"/>
    <w:rsid w:val="00AC37E0"/>
    <w:rsid w:val="00AC41F2"/>
    <w:rsid w:val="00AC5642"/>
    <w:rsid w:val="00AD1998"/>
    <w:rsid w:val="00AE263F"/>
    <w:rsid w:val="00AE2901"/>
    <w:rsid w:val="00AE37D1"/>
    <w:rsid w:val="00AF3F09"/>
    <w:rsid w:val="00AF7602"/>
    <w:rsid w:val="00B07BED"/>
    <w:rsid w:val="00B1082D"/>
    <w:rsid w:val="00B1667D"/>
    <w:rsid w:val="00B41B89"/>
    <w:rsid w:val="00B55159"/>
    <w:rsid w:val="00B579D8"/>
    <w:rsid w:val="00B748F4"/>
    <w:rsid w:val="00B81DC7"/>
    <w:rsid w:val="00B8460B"/>
    <w:rsid w:val="00B91BEB"/>
    <w:rsid w:val="00BA032B"/>
    <w:rsid w:val="00BA0C3C"/>
    <w:rsid w:val="00BA0D13"/>
    <w:rsid w:val="00BA1857"/>
    <w:rsid w:val="00BA29FF"/>
    <w:rsid w:val="00BA2B65"/>
    <w:rsid w:val="00BB3A95"/>
    <w:rsid w:val="00BC1691"/>
    <w:rsid w:val="00BC4A84"/>
    <w:rsid w:val="00BD04AE"/>
    <w:rsid w:val="00BD0E8D"/>
    <w:rsid w:val="00BD21E2"/>
    <w:rsid w:val="00BE2778"/>
    <w:rsid w:val="00BE59A1"/>
    <w:rsid w:val="00BF363B"/>
    <w:rsid w:val="00BF38E7"/>
    <w:rsid w:val="00BF57C5"/>
    <w:rsid w:val="00BF7651"/>
    <w:rsid w:val="00BF7701"/>
    <w:rsid w:val="00C04CAD"/>
    <w:rsid w:val="00C10922"/>
    <w:rsid w:val="00C151AD"/>
    <w:rsid w:val="00C2685D"/>
    <w:rsid w:val="00C31C92"/>
    <w:rsid w:val="00C33508"/>
    <w:rsid w:val="00C424BC"/>
    <w:rsid w:val="00C471BE"/>
    <w:rsid w:val="00C517A6"/>
    <w:rsid w:val="00C52A6A"/>
    <w:rsid w:val="00C6129D"/>
    <w:rsid w:val="00C62ADD"/>
    <w:rsid w:val="00C65379"/>
    <w:rsid w:val="00C677FA"/>
    <w:rsid w:val="00C70428"/>
    <w:rsid w:val="00C734CB"/>
    <w:rsid w:val="00C76B0D"/>
    <w:rsid w:val="00C8147D"/>
    <w:rsid w:val="00C9782B"/>
    <w:rsid w:val="00CA5FC2"/>
    <w:rsid w:val="00CA64C8"/>
    <w:rsid w:val="00CB0FC6"/>
    <w:rsid w:val="00CB4654"/>
    <w:rsid w:val="00CB4C18"/>
    <w:rsid w:val="00CC1E91"/>
    <w:rsid w:val="00CC51B3"/>
    <w:rsid w:val="00CC539A"/>
    <w:rsid w:val="00CD27D6"/>
    <w:rsid w:val="00CD5204"/>
    <w:rsid w:val="00CE03A9"/>
    <w:rsid w:val="00CE2EE6"/>
    <w:rsid w:val="00CE3B00"/>
    <w:rsid w:val="00CE3FCE"/>
    <w:rsid w:val="00CF26D7"/>
    <w:rsid w:val="00CF2A34"/>
    <w:rsid w:val="00CF7C7D"/>
    <w:rsid w:val="00D3271E"/>
    <w:rsid w:val="00D33FFC"/>
    <w:rsid w:val="00D34E64"/>
    <w:rsid w:val="00D35F3E"/>
    <w:rsid w:val="00D43876"/>
    <w:rsid w:val="00D52D62"/>
    <w:rsid w:val="00D55382"/>
    <w:rsid w:val="00D63BE7"/>
    <w:rsid w:val="00D64B24"/>
    <w:rsid w:val="00D7305A"/>
    <w:rsid w:val="00D74C01"/>
    <w:rsid w:val="00D8145D"/>
    <w:rsid w:val="00D8446A"/>
    <w:rsid w:val="00D848E2"/>
    <w:rsid w:val="00D85460"/>
    <w:rsid w:val="00D8735D"/>
    <w:rsid w:val="00DB1CBE"/>
    <w:rsid w:val="00DB3AE0"/>
    <w:rsid w:val="00DB6BDF"/>
    <w:rsid w:val="00DC0ACD"/>
    <w:rsid w:val="00DD3309"/>
    <w:rsid w:val="00DE0781"/>
    <w:rsid w:val="00E05E54"/>
    <w:rsid w:val="00E06D34"/>
    <w:rsid w:val="00E1100D"/>
    <w:rsid w:val="00E25E14"/>
    <w:rsid w:val="00E37E67"/>
    <w:rsid w:val="00E41AF6"/>
    <w:rsid w:val="00E41C92"/>
    <w:rsid w:val="00E54726"/>
    <w:rsid w:val="00E60B29"/>
    <w:rsid w:val="00E702B9"/>
    <w:rsid w:val="00E73BAA"/>
    <w:rsid w:val="00E778DF"/>
    <w:rsid w:val="00E80272"/>
    <w:rsid w:val="00E84E62"/>
    <w:rsid w:val="00E877ED"/>
    <w:rsid w:val="00E91825"/>
    <w:rsid w:val="00E96940"/>
    <w:rsid w:val="00E96972"/>
    <w:rsid w:val="00EA0E77"/>
    <w:rsid w:val="00EB0A54"/>
    <w:rsid w:val="00EB2C8D"/>
    <w:rsid w:val="00EB5079"/>
    <w:rsid w:val="00EC56FA"/>
    <w:rsid w:val="00ED3A73"/>
    <w:rsid w:val="00ED52D8"/>
    <w:rsid w:val="00ED616F"/>
    <w:rsid w:val="00EF2AF7"/>
    <w:rsid w:val="00EF349B"/>
    <w:rsid w:val="00F03FB0"/>
    <w:rsid w:val="00F2287D"/>
    <w:rsid w:val="00F22B72"/>
    <w:rsid w:val="00F2444F"/>
    <w:rsid w:val="00F24C1C"/>
    <w:rsid w:val="00F32EE4"/>
    <w:rsid w:val="00F44888"/>
    <w:rsid w:val="00F520E0"/>
    <w:rsid w:val="00F60AC7"/>
    <w:rsid w:val="00F63EC5"/>
    <w:rsid w:val="00F663AB"/>
    <w:rsid w:val="00F70126"/>
    <w:rsid w:val="00F70A7E"/>
    <w:rsid w:val="00F81078"/>
    <w:rsid w:val="00FB0250"/>
    <w:rsid w:val="00FB19AE"/>
    <w:rsid w:val="00FC0F5B"/>
    <w:rsid w:val="00FC30B1"/>
    <w:rsid w:val="00FD1971"/>
    <w:rsid w:val="00FD719E"/>
    <w:rsid w:val="00FE4FE8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1D9A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C6B01"/>
    <w:rPr>
      <w:i/>
      <w:iCs/>
    </w:rPr>
  </w:style>
  <w:style w:type="character" w:styleId="Siln">
    <w:name w:val="Strong"/>
    <w:basedOn w:val="Standardnpsmoodstavce"/>
    <w:uiPriority w:val="22"/>
    <w:qFormat/>
    <w:rsid w:val="007C6B01"/>
    <w:rPr>
      <w:b/>
      <w:bCs/>
    </w:rPr>
  </w:style>
  <w:style w:type="paragraph" w:styleId="Odstavecseseznamem">
    <w:name w:val="List Paragraph"/>
    <w:basedOn w:val="Normln"/>
    <w:uiPriority w:val="34"/>
    <w:qFormat/>
    <w:rsid w:val="0094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primalex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imalex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lex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bora@doblogoo.cz" TargetMode="External"/><Relationship Id="rId10" Type="http://schemas.openxmlformats.org/officeDocument/2006/relationships/hyperlink" Target="http://www.ppg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imalex.cz/products/701-metalicka_barva/469" TargetMode="External"/><Relationship Id="rId14" Type="http://schemas.openxmlformats.org/officeDocument/2006/relationships/hyperlink" Target="https://www.youtube.com/channel/UC7mMrSiAB5gYZY9syRgwI-Q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lex.cz" TargetMode="External"/><Relationship Id="rId2" Type="http://schemas.openxmlformats.org/officeDocument/2006/relationships/hyperlink" Target="mailto:silvia.dyrcova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55D8-285F-4348-9FD6-758FBB59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676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Barbora Blahnová</cp:lastModifiedBy>
  <cp:revision>102</cp:revision>
  <dcterms:created xsi:type="dcterms:W3CDTF">2023-08-07T14:34:00Z</dcterms:created>
  <dcterms:modified xsi:type="dcterms:W3CDTF">2024-01-29T10:42:00Z</dcterms:modified>
</cp:coreProperties>
</file>