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1285" w14:textId="68F398F4" w:rsidR="00BC0ABD" w:rsidRDefault="00BC0ABD" w:rsidP="004275EC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Vzdušný</w:t>
      </w:r>
      <w:r w:rsidR="0068653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60BB7">
        <w:rPr>
          <w:rFonts w:ascii="Arial" w:eastAsia="Arial" w:hAnsi="Arial" w:cs="Arial"/>
          <w:b/>
          <w:bCs/>
          <w:sz w:val="24"/>
          <w:szCs w:val="24"/>
        </w:rPr>
        <w:t>šatník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pro</w:t>
      </w:r>
      <w:r w:rsidR="0068653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686532">
        <w:rPr>
          <w:rFonts w:ascii="Arial" w:eastAsia="Arial" w:hAnsi="Arial" w:cs="Arial"/>
          <w:b/>
          <w:bCs/>
          <w:sz w:val="24"/>
          <w:szCs w:val="24"/>
        </w:rPr>
        <w:t>singles</w:t>
      </w:r>
      <w:proofErr w:type="spellEnd"/>
      <w:r w:rsidR="00686532">
        <w:rPr>
          <w:rFonts w:ascii="Arial" w:eastAsia="Arial" w:hAnsi="Arial" w:cs="Arial"/>
          <w:b/>
          <w:bCs/>
          <w:sz w:val="24"/>
          <w:szCs w:val="24"/>
        </w:rPr>
        <w:t xml:space="preserve"> i rodinu</w:t>
      </w:r>
      <w:r>
        <w:rPr>
          <w:rFonts w:ascii="Arial" w:eastAsia="Arial" w:hAnsi="Arial" w:cs="Arial"/>
          <w:b/>
          <w:bCs/>
          <w:sz w:val="24"/>
          <w:szCs w:val="24"/>
        </w:rPr>
        <w:t>: na košile</w:t>
      </w:r>
      <w:r w:rsidR="003A0D65">
        <w:rPr>
          <w:rFonts w:ascii="Arial" w:eastAsia="Arial" w:hAnsi="Arial" w:cs="Arial"/>
          <w:b/>
          <w:bCs/>
          <w:sz w:val="24"/>
          <w:szCs w:val="24"/>
        </w:rPr>
        <w:t>, boty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B0B37">
        <w:rPr>
          <w:rFonts w:ascii="Arial" w:eastAsia="Arial" w:hAnsi="Arial" w:cs="Arial"/>
          <w:b/>
          <w:bCs/>
          <w:sz w:val="24"/>
          <w:szCs w:val="24"/>
        </w:rPr>
        <w:t>nebo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hračky</w:t>
      </w:r>
    </w:p>
    <w:p w14:paraId="083E2DD4" w14:textId="21DB8F1E" w:rsidR="006B6D2A" w:rsidRDefault="00DC4921" w:rsidP="006A672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D1F44C" wp14:editId="122DA8D3">
            <wp:simplePos x="0" y="0"/>
            <wp:positionH relativeFrom="margin">
              <wp:align>right</wp:align>
            </wp:positionH>
            <wp:positionV relativeFrom="paragraph">
              <wp:posOffset>651316</wp:posOffset>
            </wp:positionV>
            <wp:extent cx="1008000" cy="1512610"/>
            <wp:effectExtent l="0" t="0" r="1905" b="0"/>
            <wp:wrapSquare wrapText="bothSides"/>
            <wp:docPr id="1364815039" name="Obrázek 1" descr="Obsah obrázku zeď, interiér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15039" name="Obrázek 1" descr="Obsah obrázku zeď, interiér, umění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51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D42"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>,</w:t>
      </w:r>
      <w:r w:rsidR="00C950EE">
        <w:rPr>
          <w:rFonts w:ascii="Arial" w:eastAsia="Arial" w:hAnsi="Arial" w:cs="Arial"/>
        </w:rPr>
        <w:t xml:space="preserve"> </w:t>
      </w:r>
      <w:r w:rsidR="00F87716">
        <w:rPr>
          <w:rFonts w:ascii="Arial" w:eastAsia="Arial" w:hAnsi="Arial" w:cs="Arial"/>
        </w:rPr>
        <w:t>26</w:t>
      </w:r>
      <w:r w:rsidR="004C7932">
        <w:rPr>
          <w:rFonts w:ascii="Arial" w:eastAsia="Arial" w:hAnsi="Arial" w:cs="Arial"/>
        </w:rPr>
        <w:t>.</w:t>
      </w:r>
      <w:r w:rsidR="008B0991">
        <w:rPr>
          <w:rFonts w:ascii="Arial" w:eastAsia="Arial" w:hAnsi="Arial" w:cs="Arial"/>
        </w:rPr>
        <w:t xml:space="preserve"> </w:t>
      </w:r>
      <w:r w:rsidR="00436CBA">
        <w:rPr>
          <w:rFonts w:ascii="Arial" w:eastAsia="Arial" w:hAnsi="Arial" w:cs="Arial"/>
        </w:rPr>
        <w:t>června</w:t>
      </w:r>
      <w:r w:rsidR="000F1CE0" w:rsidRPr="00FC0F5B">
        <w:rPr>
          <w:rFonts w:ascii="Arial" w:eastAsia="Arial" w:hAnsi="Arial" w:cs="Arial"/>
        </w:rPr>
        <w:t xml:space="preserve"> 202</w:t>
      </w:r>
      <w:r w:rsidR="006A672F">
        <w:rPr>
          <w:rFonts w:ascii="Arial" w:eastAsia="Arial" w:hAnsi="Arial" w:cs="Arial"/>
        </w:rPr>
        <w:t>4</w:t>
      </w:r>
      <w:r w:rsidR="000F1CE0" w:rsidRPr="00FC0F5B">
        <w:rPr>
          <w:rFonts w:ascii="Arial" w:eastAsia="Arial" w:hAnsi="Arial" w:cs="Arial"/>
        </w:rPr>
        <w:t xml:space="preserve"> –⁠</w:t>
      </w:r>
      <w:r w:rsidR="00CC4CC5">
        <w:rPr>
          <w:rFonts w:ascii="Arial" w:eastAsia="Arial" w:hAnsi="Arial" w:cs="Arial"/>
        </w:rPr>
        <w:t xml:space="preserve"> </w:t>
      </w:r>
      <w:r w:rsidR="003734E3">
        <w:rPr>
          <w:rFonts w:ascii="Arial" w:eastAsia="Arial" w:hAnsi="Arial" w:cs="Arial"/>
        </w:rPr>
        <w:t>Ztrácíte</w:t>
      </w:r>
      <w:r w:rsidR="00A370BA">
        <w:rPr>
          <w:rFonts w:ascii="Arial" w:eastAsia="Arial" w:hAnsi="Arial" w:cs="Arial"/>
        </w:rPr>
        <w:t xml:space="preserve"> přehled o tom, </w:t>
      </w:r>
      <w:r w:rsidR="00ED03C7">
        <w:rPr>
          <w:rFonts w:ascii="Arial" w:eastAsia="Arial" w:hAnsi="Arial" w:cs="Arial"/>
        </w:rPr>
        <w:t>které</w:t>
      </w:r>
      <w:r w:rsidR="003734E3">
        <w:rPr>
          <w:rFonts w:ascii="Arial" w:eastAsia="Arial" w:hAnsi="Arial" w:cs="Arial"/>
        </w:rPr>
        <w:t xml:space="preserve"> </w:t>
      </w:r>
      <w:r w:rsidR="00C65293">
        <w:rPr>
          <w:rFonts w:ascii="Arial" w:eastAsia="Arial" w:hAnsi="Arial" w:cs="Arial"/>
        </w:rPr>
        <w:t xml:space="preserve">módní kousky vaše skříň ukrývá? </w:t>
      </w:r>
      <w:r w:rsidR="00E53C1E">
        <w:rPr>
          <w:rFonts w:ascii="Arial" w:eastAsia="Arial" w:hAnsi="Arial" w:cs="Arial"/>
        </w:rPr>
        <w:t xml:space="preserve">Nebo už vás nebaví </w:t>
      </w:r>
      <w:r w:rsidR="00A057C3">
        <w:rPr>
          <w:rFonts w:ascii="Arial" w:eastAsia="Arial" w:hAnsi="Arial" w:cs="Arial"/>
        </w:rPr>
        <w:t xml:space="preserve">oblečení </w:t>
      </w:r>
      <w:r w:rsidR="00396549">
        <w:rPr>
          <w:rFonts w:ascii="Arial" w:eastAsia="Arial" w:hAnsi="Arial" w:cs="Arial"/>
        </w:rPr>
        <w:t>pořád dokola</w:t>
      </w:r>
      <w:r w:rsidR="00A057C3">
        <w:rPr>
          <w:rFonts w:ascii="Arial" w:eastAsia="Arial" w:hAnsi="Arial" w:cs="Arial"/>
        </w:rPr>
        <w:t xml:space="preserve"> žehlit? Vyrobte si </w:t>
      </w:r>
      <w:r w:rsidR="00E92918">
        <w:rPr>
          <w:rFonts w:ascii="Arial" w:eastAsia="Arial" w:hAnsi="Arial" w:cs="Arial"/>
        </w:rPr>
        <w:t xml:space="preserve">jednoduchý </w:t>
      </w:r>
      <w:r w:rsidR="00AB4BC7">
        <w:rPr>
          <w:rFonts w:ascii="Arial" w:eastAsia="Arial" w:hAnsi="Arial" w:cs="Arial"/>
        </w:rPr>
        <w:t xml:space="preserve">dřevěný </w:t>
      </w:r>
      <w:r w:rsidR="00E92918">
        <w:rPr>
          <w:rFonts w:ascii="Arial" w:eastAsia="Arial" w:hAnsi="Arial" w:cs="Arial"/>
        </w:rPr>
        <w:t>věšák na ramínka</w:t>
      </w:r>
      <w:r w:rsidR="00ED2FC3">
        <w:rPr>
          <w:rFonts w:ascii="Arial" w:eastAsia="Arial" w:hAnsi="Arial" w:cs="Arial"/>
        </w:rPr>
        <w:t xml:space="preserve">, díky kterému budete mít </w:t>
      </w:r>
      <w:r w:rsidR="00396549">
        <w:rPr>
          <w:rFonts w:ascii="Arial" w:eastAsia="Arial" w:hAnsi="Arial" w:cs="Arial"/>
        </w:rPr>
        <w:t>o</w:t>
      </w:r>
      <w:r w:rsidR="00ED2FC3">
        <w:rPr>
          <w:rFonts w:ascii="Arial" w:eastAsia="Arial" w:hAnsi="Arial" w:cs="Arial"/>
        </w:rPr>
        <w:t xml:space="preserve"> svém šatníku </w:t>
      </w:r>
      <w:r w:rsidR="00663088">
        <w:rPr>
          <w:rFonts w:ascii="Arial" w:eastAsia="Arial" w:hAnsi="Arial" w:cs="Arial"/>
        </w:rPr>
        <w:t xml:space="preserve">i doplňcích </w:t>
      </w:r>
      <w:r w:rsidR="007C3EED">
        <w:rPr>
          <w:rFonts w:ascii="Arial" w:eastAsia="Arial" w:hAnsi="Arial" w:cs="Arial"/>
        </w:rPr>
        <w:t>dokonalý</w:t>
      </w:r>
      <w:r w:rsidR="00ED2FC3">
        <w:rPr>
          <w:rFonts w:ascii="Arial" w:eastAsia="Arial" w:hAnsi="Arial" w:cs="Arial"/>
        </w:rPr>
        <w:t xml:space="preserve"> přehled. </w:t>
      </w:r>
      <w:r w:rsidR="00393285">
        <w:rPr>
          <w:rFonts w:ascii="Arial" w:eastAsia="Arial" w:hAnsi="Arial" w:cs="Arial"/>
        </w:rPr>
        <w:t xml:space="preserve">Praktickou dolní polici </w:t>
      </w:r>
      <w:r w:rsidR="00945C9C">
        <w:rPr>
          <w:rFonts w:ascii="Arial" w:eastAsia="Arial" w:hAnsi="Arial" w:cs="Arial"/>
        </w:rPr>
        <w:t xml:space="preserve">navíc </w:t>
      </w:r>
      <w:r w:rsidR="00393285">
        <w:rPr>
          <w:rFonts w:ascii="Arial" w:eastAsia="Arial" w:hAnsi="Arial" w:cs="Arial"/>
        </w:rPr>
        <w:t xml:space="preserve">můžete využít na krabice s botami </w:t>
      </w:r>
      <w:r w:rsidR="00945C9C">
        <w:rPr>
          <w:rFonts w:ascii="Arial" w:eastAsia="Arial" w:hAnsi="Arial" w:cs="Arial"/>
        </w:rPr>
        <w:t>nebo</w:t>
      </w:r>
      <w:r w:rsidR="00393285">
        <w:rPr>
          <w:rFonts w:ascii="Arial" w:eastAsia="Arial" w:hAnsi="Arial" w:cs="Arial"/>
        </w:rPr>
        <w:t xml:space="preserve"> hračk</w:t>
      </w:r>
      <w:r w:rsidR="00AC601F">
        <w:rPr>
          <w:rFonts w:ascii="Arial" w:eastAsia="Arial" w:hAnsi="Arial" w:cs="Arial"/>
        </w:rPr>
        <w:t>ami</w:t>
      </w:r>
      <w:r w:rsidR="00393285">
        <w:rPr>
          <w:rFonts w:ascii="Arial" w:eastAsia="Arial" w:hAnsi="Arial" w:cs="Arial"/>
        </w:rPr>
        <w:t xml:space="preserve">. </w:t>
      </w:r>
    </w:p>
    <w:p w14:paraId="07BFB9ED" w14:textId="681CD38C" w:rsidR="001A2D1A" w:rsidRPr="00632F4E" w:rsidRDefault="00ED2FC3" w:rsidP="001A2D1A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Co </w:t>
      </w:r>
      <w:r w:rsidR="00E2471A">
        <w:rPr>
          <w:rFonts w:ascii="Arial" w:eastAsia="Arial" w:hAnsi="Arial" w:cs="Arial"/>
          <w:b/>
          <w:i/>
          <w:iCs/>
        </w:rPr>
        <w:t xml:space="preserve">budete </w:t>
      </w:r>
      <w:r>
        <w:rPr>
          <w:rFonts w:ascii="Arial" w:eastAsia="Arial" w:hAnsi="Arial" w:cs="Arial"/>
          <w:b/>
          <w:i/>
          <w:iCs/>
        </w:rPr>
        <w:t>potřeb</w:t>
      </w:r>
      <w:r w:rsidR="00E2471A">
        <w:rPr>
          <w:rFonts w:ascii="Arial" w:eastAsia="Arial" w:hAnsi="Arial" w:cs="Arial"/>
          <w:b/>
          <w:i/>
          <w:iCs/>
        </w:rPr>
        <w:t>ovat</w:t>
      </w:r>
      <w:r>
        <w:rPr>
          <w:rFonts w:ascii="Arial" w:eastAsia="Arial" w:hAnsi="Arial" w:cs="Arial"/>
          <w:b/>
          <w:i/>
          <w:iCs/>
        </w:rPr>
        <w:t>?</w:t>
      </w:r>
    </w:p>
    <w:p w14:paraId="03917F37" w14:textId="5E6F6F8F" w:rsidR="001A2D1A" w:rsidRDefault="00343271" w:rsidP="00632F4E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Přestože se může zdát, že </w:t>
      </w:r>
      <w:r w:rsidR="003B3157">
        <w:rPr>
          <w:rFonts w:ascii="Arial" w:eastAsia="Arial" w:hAnsi="Arial" w:cs="Arial"/>
        </w:rPr>
        <w:t xml:space="preserve">je </w:t>
      </w:r>
      <w:r>
        <w:rPr>
          <w:rFonts w:ascii="Arial" w:eastAsia="Arial" w:hAnsi="Arial" w:cs="Arial"/>
        </w:rPr>
        <w:t xml:space="preserve">výroba </w:t>
      </w:r>
      <w:r w:rsidR="00AD4449">
        <w:rPr>
          <w:rFonts w:ascii="Arial" w:eastAsia="Arial" w:hAnsi="Arial" w:cs="Arial"/>
        </w:rPr>
        <w:t>takového nábytku složit</w:t>
      </w:r>
      <w:r w:rsidR="004E0583">
        <w:rPr>
          <w:rFonts w:ascii="Arial" w:eastAsia="Arial" w:hAnsi="Arial" w:cs="Arial"/>
        </w:rPr>
        <w:t>á</w:t>
      </w:r>
      <w:r w:rsidR="00AD4449">
        <w:rPr>
          <w:rFonts w:ascii="Arial" w:eastAsia="Arial" w:hAnsi="Arial" w:cs="Arial"/>
        </w:rPr>
        <w:t xml:space="preserve">, opak je pravdou. Pokud se nebojíte vzít do ruky </w:t>
      </w:r>
      <w:r w:rsidR="00B4353E">
        <w:rPr>
          <w:rFonts w:ascii="Arial" w:eastAsia="Arial" w:hAnsi="Arial" w:cs="Arial"/>
        </w:rPr>
        <w:t>štětec</w:t>
      </w:r>
      <w:r w:rsidR="00AD4449">
        <w:rPr>
          <w:rFonts w:ascii="Arial" w:eastAsia="Arial" w:hAnsi="Arial" w:cs="Arial"/>
        </w:rPr>
        <w:t xml:space="preserve"> a </w:t>
      </w:r>
      <w:r w:rsidR="00B4353E">
        <w:rPr>
          <w:rFonts w:ascii="Arial" w:eastAsia="Arial" w:hAnsi="Arial" w:cs="Arial"/>
        </w:rPr>
        <w:t>vrtačku, je</w:t>
      </w:r>
      <w:r w:rsidR="003D508E">
        <w:rPr>
          <w:rFonts w:ascii="Arial" w:eastAsia="Arial" w:hAnsi="Arial" w:cs="Arial"/>
        </w:rPr>
        <w:t xml:space="preserve"> </w:t>
      </w:r>
      <w:r w:rsidR="00B4353E">
        <w:rPr>
          <w:rFonts w:ascii="Arial" w:eastAsia="Arial" w:hAnsi="Arial" w:cs="Arial"/>
        </w:rPr>
        <w:t xml:space="preserve">úspěch </w:t>
      </w:r>
      <w:r w:rsidR="0031634E">
        <w:rPr>
          <w:rFonts w:ascii="Arial" w:eastAsia="Arial" w:hAnsi="Arial" w:cs="Arial"/>
        </w:rPr>
        <w:t xml:space="preserve">prakticky </w:t>
      </w:r>
      <w:r w:rsidR="00B4353E">
        <w:rPr>
          <w:rFonts w:ascii="Arial" w:eastAsia="Arial" w:hAnsi="Arial" w:cs="Arial"/>
        </w:rPr>
        <w:t>zaručen.</w:t>
      </w:r>
      <w:r w:rsidR="00664BAC">
        <w:rPr>
          <w:rFonts w:ascii="Arial" w:eastAsia="Arial" w:hAnsi="Arial" w:cs="Arial"/>
        </w:rPr>
        <w:t xml:space="preserve"> Připravte si 4 </w:t>
      </w:r>
      <w:r w:rsidR="00BC0543">
        <w:rPr>
          <w:rFonts w:ascii="Arial" w:eastAsia="Arial" w:hAnsi="Arial" w:cs="Arial"/>
        </w:rPr>
        <w:t xml:space="preserve">dřevěné </w:t>
      </w:r>
      <w:r w:rsidR="00105155">
        <w:rPr>
          <w:rFonts w:ascii="Arial" w:eastAsia="Arial" w:hAnsi="Arial" w:cs="Arial"/>
        </w:rPr>
        <w:t xml:space="preserve">latě </w:t>
      </w:r>
      <w:r w:rsidR="00762E2F">
        <w:rPr>
          <w:rFonts w:ascii="Arial" w:eastAsia="Arial" w:hAnsi="Arial" w:cs="Arial"/>
        </w:rPr>
        <w:t>(</w:t>
      </w:r>
      <w:r w:rsidR="00105155">
        <w:rPr>
          <w:rFonts w:ascii="Arial" w:eastAsia="Arial" w:hAnsi="Arial" w:cs="Arial"/>
        </w:rPr>
        <w:t>dél</w:t>
      </w:r>
      <w:r w:rsidR="00762E2F">
        <w:rPr>
          <w:rFonts w:ascii="Arial" w:eastAsia="Arial" w:hAnsi="Arial" w:cs="Arial"/>
        </w:rPr>
        <w:t>ka</w:t>
      </w:r>
      <w:r w:rsidR="00711F0E">
        <w:rPr>
          <w:rFonts w:ascii="Arial" w:eastAsia="Arial" w:hAnsi="Arial" w:cs="Arial"/>
        </w:rPr>
        <w:t xml:space="preserve"> cca 2 m</w:t>
      </w:r>
      <w:r w:rsidR="00762E2F">
        <w:rPr>
          <w:rFonts w:ascii="Arial" w:eastAsia="Arial" w:hAnsi="Arial" w:cs="Arial"/>
        </w:rPr>
        <w:t>), kulatou ty</w:t>
      </w:r>
      <w:r w:rsidR="00BC0543">
        <w:rPr>
          <w:rFonts w:ascii="Arial" w:eastAsia="Arial" w:hAnsi="Arial" w:cs="Arial"/>
        </w:rPr>
        <w:t xml:space="preserve">č, hranatou lištu a </w:t>
      </w:r>
      <w:r w:rsidR="00991AD8">
        <w:rPr>
          <w:rFonts w:ascii="Arial" w:eastAsia="Arial" w:hAnsi="Arial" w:cs="Arial"/>
        </w:rPr>
        <w:t>dřevěnou vkládací polici (</w:t>
      </w:r>
      <w:r w:rsidR="003A76A3">
        <w:rPr>
          <w:rFonts w:ascii="Arial" w:eastAsia="Arial" w:hAnsi="Arial" w:cs="Arial"/>
        </w:rPr>
        <w:t xml:space="preserve">lze zakoupit v hobby </w:t>
      </w:r>
      <w:r w:rsidR="00974635">
        <w:rPr>
          <w:rFonts w:ascii="Arial" w:eastAsia="Arial" w:hAnsi="Arial" w:cs="Arial"/>
        </w:rPr>
        <w:t xml:space="preserve">marketech). Dále budete potřebovat </w:t>
      </w:r>
      <w:r w:rsidR="00CC7E1C">
        <w:rPr>
          <w:rFonts w:ascii="Arial" w:eastAsia="Arial" w:hAnsi="Arial" w:cs="Arial"/>
        </w:rPr>
        <w:t>metr,</w:t>
      </w:r>
      <w:r w:rsidR="009061A9">
        <w:rPr>
          <w:rFonts w:ascii="Arial" w:eastAsia="Arial" w:hAnsi="Arial" w:cs="Arial"/>
        </w:rPr>
        <w:t xml:space="preserve"> </w:t>
      </w:r>
      <w:proofErr w:type="spellStart"/>
      <w:r w:rsidR="00AE077C">
        <w:rPr>
          <w:rFonts w:ascii="Arial" w:eastAsia="Arial" w:hAnsi="Arial" w:cs="Arial"/>
        </w:rPr>
        <w:t>akuvrtačku</w:t>
      </w:r>
      <w:proofErr w:type="spellEnd"/>
      <w:r w:rsidR="00EB6CD4">
        <w:rPr>
          <w:rFonts w:ascii="Arial" w:eastAsia="Arial" w:hAnsi="Arial" w:cs="Arial"/>
        </w:rPr>
        <w:t xml:space="preserve"> </w:t>
      </w:r>
      <w:r w:rsidR="00A247EC">
        <w:rPr>
          <w:rFonts w:ascii="Arial" w:eastAsia="Arial" w:hAnsi="Arial" w:cs="Arial"/>
        </w:rPr>
        <w:t>(včetně</w:t>
      </w:r>
      <w:r w:rsidR="00EB6CD4">
        <w:rPr>
          <w:rFonts w:ascii="Arial" w:eastAsia="Arial" w:hAnsi="Arial" w:cs="Arial"/>
        </w:rPr>
        <w:t> nástavce zvan</w:t>
      </w:r>
      <w:r w:rsidR="00172FD7">
        <w:rPr>
          <w:rFonts w:ascii="Arial" w:eastAsia="Arial" w:hAnsi="Arial" w:cs="Arial"/>
        </w:rPr>
        <w:t>ého</w:t>
      </w:r>
      <w:r w:rsidR="00EB6CD4">
        <w:rPr>
          <w:rFonts w:ascii="Arial" w:eastAsia="Arial" w:hAnsi="Arial" w:cs="Arial"/>
        </w:rPr>
        <w:t xml:space="preserve"> </w:t>
      </w:r>
      <w:proofErr w:type="spellStart"/>
      <w:r w:rsidR="00EB6CD4">
        <w:rPr>
          <w:rFonts w:ascii="Arial" w:eastAsia="Arial" w:hAnsi="Arial" w:cs="Arial"/>
        </w:rPr>
        <w:t>sukovník</w:t>
      </w:r>
      <w:proofErr w:type="spellEnd"/>
      <w:r w:rsidR="00172FD7">
        <w:rPr>
          <w:rFonts w:ascii="Arial" w:eastAsia="Arial" w:hAnsi="Arial" w:cs="Arial"/>
        </w:rPr>
        <w:t>)</w:t>
      </w:r>
      <w:r w:rsidR="00AE077C">
        <w:rPr>
          <w:rFonts w:ascii="Arial" w:eastAsia="Arial" w:hAnsi="Arial" w:cs="Arial"/>
        </w:rPr>
        <w:t>, vruty,</w:t>
      </w:r>
      <w:r w:rsidR="00F903BD">
        <w:rPr>
          <w:rFonts w:ascii="Arial" w:eastAsia="Arial" w:hAnsi="Arial" w:cs="Arial"/>
        </w:rPr>
        <w:t xml:space="preserve"> </w:t>
      </w:r>
      <w:r w:rsidR="009767B7">
        <w:rPr>
          <w:rFonts w:ascii="Arial" w:eastAsia="Arial" w:hAnsi="Arial" w:cs="Arial"/>
        </w:rPr>
        <w:t xml:space="preserve">brusnou houbu, </w:t>
      </w:r>
      <w:r w:rsidR="00F903BD">
        <w:rPr>
          <w:rFonts w:ascii="Arial" w:eastAsia="Arial" w:hAnsi="Arial" w:cs="Arial"/>
        </w:rPr>
        <w:t xml:space="preserve">bezbarvý lak </w:t>
      </w:r>
      <w:r w:rsidR="00F903BD" w:rsidRPr="005D3A82">
        <w:rPr>
          <w:rFonts w:ascii="Arial" w:eastAsia="Arial" w:hAnsi="Arial" w:cs="Arial"/>
        </w:rPr>
        <w:t xml:space="preserve">Balakryl </w:t>
      </w:r>
      <w:proofErr w:type="spellStart"/>
      <w:r w:rsidR="00F903BD" w:rsidRPr="005D3A82">
        <w:rPr>
          <w:rFonts w:ascii="Arial" w:eastAsia="Arial" w:hAnsi="Arial" w:cs="Arial"/>
        </w:rPr>
        <w:t>Polyurex</w:t>
      </w:r>
      <w:proofErr w:type="spellEnd"/>
      <w:r w:rsidR="00F903BD">
        <w:rPr>
          <w:rFonts w:ascii="Arial" w:eastAsia="Arial" w:hAnsi="Arial" w:cs="Arial"/>
        </w:rPr>
        <w:t xml:space="preserve">, </w:t>
      </w:r>
      <w:r w:rsidR="000D622C">
        <w:rPr>
          <w:rFonts w:ascii="Arial" w:eastAsia="Arial" w:hAnsi="Arial" w:cs="Arial"/>
        </w:rPr>
        <w:t>lazurovací štětec (vel. 1,5</w:t>
      </w:r>
      <w:r w:rsidR="005A4C02" w:rsidRPr="005A4C02">
        <w:rPr>
          <w:rFonts w:ascii="Arial" w:eastAsia="Arial" w:hAnsi="Arial" w:cs="Arial"/>
        </w:rPr>
        <w:t>″</w:t>
      </w:r>
      <w:r w:rsidR="000D622C">
        <w:rPr>
          <w:rFonts w:ascii="Arial" w:eastAsia="Arial" w:hAnsi="Arial" w:cs="Arial"/>
        </w:rPr>
        <w:t>)</w:t>
      </w:r>
      <w:r w:rsidR="005A4C02">
        <w:rPr>
          <w:rFonts w:ascii="Arial" w:eastAsia="Arial" w:hAnsi="Arial" w:cs="Arial"/>
        </w:rPr>
        <w:t xml:space="preserve">, </w:t>
      </w:r>
      <w:r w:rsidR="004E0583">
        <w:rPr>
          <w:rFonts w:ascii="Arial" w:eastAsia="Arial" w:hAnsi="Arial" w:cs="Arial"/>
        </w:rPr>
        <w:t>lakovací váleček, ochranné rukavice a pilku.</w:t>
      </w:r>
    </w:p>
    <w:p w14:paraId="187A049D" w14:textId="5F2AF578" w:rsidR="00032EAF" w:rsidRDefault="00A67DBA" w:rsidP="00032EAF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Pro</w:t>
      </w:r>
      <w:r w:rsidR="007F208A">
        <w:rPr>
          <w:rFonts w:ascii="Arial" w:eastAsia="Arial" w:hAnsi="Arial" w:cs="Arial"/>
          <w:b/>
          <w:i/>
          <w:iCs/>
        </w:rPr>
        <w:t xml:space="preserve">myslete </w:t>
      </w:r>
      <w:r w:rsidR="00041E96">
        <w:rPr>
          <w:rFonts w:ascii="Arial" w:eastAsia="Arial" w:hAnsi="Arial" w:cs="Arial"/>
          <w:b/>
          <w:i/>
          <w:iCs/>
        </w:rPr>
        <w:t>výš</w:t>
      </w:r>
      <w:r w:rsidR="007F208A">
        <w:rPr>
          <w:rFonts w:ascii="Arial" w:eastAsia="Arial" w:hAnsi="Arial" w:cs="Arial"/>
          <w:b/>
          <w:i/>
          <w:iCs/>
        </w:rPr>
        <w:t>ku</w:t>
      </w:r>
      <w:r w:rsidR="00041E96">
        <w:rPr>
          <w:rFonts w:ascii="Arial" w:eastAsia="Arial" w:hAnsi="Arial" w:cs="Arial"/>
          <w:b/>
          <w:i/>
          <w:iCs/>
        </w:rPr>
        <w:t xml:space="preserve"> věšáku</w:t>
      </w:r>
    </w:p>
    <w:p w14:paraId="5AC598BF" w14:textId="206B4D08" w:rsidR="00236175" w:rsidRDefault="00041E96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první řadě </w:t>
      </w:r>
      <w:r w:rsidR="00A90CCC">
        <w:rPr>
          <w:rFonts w:ascii="Arial" w:eastAsia="Arial" w:hAnsi="Arial" w:cs="Arial"/>
        </w:rPr>
        <w:t xml:space="preserve">zvažte, jak </w:t>
      </w:r>
      <w:r w:rsidR="00163726">
        <w:rPr>
          <w:rFonts w:ascii="Arial" w:eastAsia="Arial" w:hAnsi="Arial" w:cs="Arial"/>
        </w:rPr>
        <w:t>chcete mít</w:t>
      </w:r>
      <w:r w:rsidR="00163726" w:rsidRPr="00163726">
        <w:rPr>
          <w:rFonts w:ascii="Arial" w:eastAsia="Arial" w:hAnsi="Arial" w:cs="Arial"/>
        </w:rPr>
        <w:t xml:space="preserve"> </w:t>
      </w:r>
      <w:r w:rsidR="0091388B">
        <w:rPr>
          <w:rFonts w:ascii="Arial" w:eastAsia="Arial" w:hAnsi="Arial" w:cs="Arial"/>
        </w:rPr>
        <w:t xml:space="preserve">věšák </w:t>
      </w:r>
      <w:r w:rsidR="00163726">
        <w:rPr>
          <w:rFonts w:ascii="Arial" w:eastAsia="Arial" w:hAnsi="Arial" w:cs="Arial"/>
        </w:rPr>
        <w:t>vysoký</w:t>
      </w:r>
      <w:r w:rsidR="00002A05">
        <w:rPr>
          <w:rFonts w:ascii="Arial" w:eastAsia="Arial" w:hAnsi="Arial" w:cs="Arial"/>
        </w:rPr>
        <w:t>.</w:t>
      </w:r>
      <w:r w:rsidR="00F02E62">
        <w:rPr>
          <w:rFonts w:ascii="Arial" w:eastAsia="Arial" w:hAnsi="Arial" w:cs="Arial"/>
        </w:rPr>
        <w:t xml:space="preserve"> </w:t>
      </w:r>
      <w:r w:rsidR="00822ED6">
        <w:rPr>
          <w:rFonts w:ascii="Arial" w:eastAsia="Arial" w:hAnsi="Arial" w:cs="Arial"/>
        </w:rPr>
        <w:t xml:space="preserve">Tyč </w:t>
      </w:r>
      <w:r w:rsidR="008343EB">
        <w:rPr>
          <w:rFonts w:ascii="Arial" w:eastAsia="Arial" w:hAnsi="Arial" w:cs="Arial"/>
        </w:rPr>
        <w:t xml:space="preserve">na ramínka </w:t>
      </w:r>
      <w:r w:rsidR="006D0707">
        <w:rPr>
          <w:rFonts w:ascii="Arial" w:eastAsia="Arial" w:hAnsi="Arial" w:cs="Arial"/>
        </w:rPr>
        <w:t xml:space="preserve">by měla být přibližně ve výšce očí, ale </w:t>
      </w:r>
      <w:r w:rsidR="006F757B">
        <w:rPr>
          <w:rFonts w:ascii="Arial" w:eastAsia="Arial" w:hAnsi="Arial" w:cs="Arial"/>
        </w:rPr>
        <w:t>p</w:t>
      </w:r>
      <w:r w:rsidR="00F66488">
        <w:rPr>
          <w:rFonts w:ascii="Arial" w:eastAsia="Arial" w:hAnsi="Arial" w:cs="Arial"/>
        </w:rPr>
        <w:t xml:space="preserve">ři vyměřování </w:t>
      </w:r>
      <w:r w:rsidR="0091388B">
        <w:rPr>
          <w:rFonts w:ascii="Arial" w:eastAsia="Arial" w:hAnsi="Arial" w:cs="Arial"/>
        </w:rPr>
        <w:t xml:space="preserve">počítejte </w:t>
      </w:r>
      <w:r w:rsidR="00F66488">
        <w:rPr>
          <w:rFonts w:ascii="Arial" w:eastAsia="Arial" w:hAnsi="Arial" w:cs="Arial"/>
        </w:rPr>
        <w:t xml:space="preserve">i </w:t>
      </w:r>
      <w:r w:rsidR="006F757B">
        <w:rPr>
          <w:rFonts w:ascii="Arial" w:eastAsia="Arial" w:hAnsi="Arial" w:cs="Arial"/>
        </w:rPr>
        <w:t>s případným zavěšením</w:t>
      </w:r>
      <w:r w:rsidR="00A8423D">
        <w:rPr>
          <w:rFonts w:ascii="Arial" w:eastAsia="Arial" w:hAnsi="Arial" w:cs="Arial"/>
        </w:rPr>
        <w:t xml:space="preserve"> </w:t>
      </w:r>
      <w:r w:rsidR="00F02E62">
        <w:rPr>
          <w:rFonts w:ascii="Arial" w:eastAsia="Arial" w:hAnsi="Arial" w:cs="Arial"/>
        </w:rPr>
        <w:t>dlouhé</w:t>
      </w:r>
      <w:r w:rsidR="006F757B">
        <w:rPr>
          <w:rFonts w:ascii="Arial" w:eastAsia="Arial" w:hAnsi="Arial" w:cs="Arial"/>
        </w:rPr>
        <w:t>ho</w:t>
      </w:r>
      <w:r w:rsidR="006327B4">
        <w:rPr>
          <w:rFonts w:ascii="Arial" w:eastAsia="Arial" w:hAnsi="Arial" w:cs="Arial"/>
        </w:rPr>
        <w:t xml:space="preserve"> kabátu či</w:t>
      </w:r>
      <w:r w:rsidR="00F02E62">
        <w:rPr>
          <w:rFonts w:ascii="Arial" w:eastAsia="Arial" w:hAnsi="Arial" w:cs="Arial"/>
        </w:rPr>
        <w:t xml:space="preserve"> </w:t>
      </w:r>
      <w:r w:rsidR="00F66488">
        <w:rPr>
          <w:rFonts w:ascii="Arial" w:eastAsia="Arial" w:hAnsi="Arial" w:cs="Arial"/>
        </w:rPr>
        <w:t>šat</w:t>
      </w:r>
      <w:r w:rsidR="006327B4">
        <w:rPr>
          <w:rFonts w:ascii="Arial" w:eastAsia="Arial" w:hAnsi="Arial" w:cs="Arial"/>
        </w:rPr>
        <w:t>ů</w:t>
      </w:r>
      <w:r w:rsidR="00F66488">
        <w:rPr>
          <w:rFonts w:ascii="Arial" w:eastAsia="Arial" w:hAnsi="Arial" w:cs="Arial"/>
        </w:rPr>
        <w:t>.</w:t>
      </w:r>
      <w:r w:rsidR="002441D0">
        <w:rPr>
          <w:rFonts w:ascii="Arial" w:eastAsia="Arial" w:hAnsi="Arial" w:cs="Arial"/>
        </w:rPr>
        <w:t xml:space="preserve"> </w:t>
      </w:r>
      <w:r w:rsidR="00E2796D">
        <w:rPr>
          <w:rFonts w:ascii="Arial" w:eastAsia="Arial" w:hAnsi="Arial" w:cs="Arial"/>
        </w:rPr>
        <w:t>Své představě pak přizpůsobte délku latí. Pokud s</w:t>
      </w:r>
      <w:r w:rsidR="007B08D6">
        <w:rPr>
          <w:rFonts w:ascii="Arial" w:eastAsia="Arial" w:hAnsi="Arial" w:cs="Arial"/>
        </w:rPr>
        <w:t>i chcete práci</w:t>
      </w:r>
      <w:r w:rsidR="006D3AE1">
        <w:rPr>
          <w:rFonts w:ascii="Arial" w:eastAsia="Arial" w:hAnsi="Arial" w:cs="Arial"/>
        </w:rPr>
        <w:t xml:space="preserve"> usnadnit</w:t>
      </w:r>
      <w:r w:rsidR="007B08D6">
        <w:rPr>
          <w:rFonts w:ascii="Arial" w:eastAsia="Arial" w:hAnsi="Arial" w:cs="Arial"/>
        </w:rPr>
        <w:t xml:space="preserve">, </w:t>
      </w:r>
      <w:r w:rsidR="006556A0">
        <w:rPr>
          <w:rFonts w:ascii="Arial" w:eastAsia="Arial" w:hAnsi="Arial" w:cs="Arial"/>
        </w:rPr>
        <w:t xml:space="preserve">můžete si </w:t>
      </w:r>
      <w:r w:rsidR="008343EB">
        <w:rPr>
          <w:rFonts w:ascii="Arial" w:eastAsia="Arial" w:hAnsi="Arial" w:cs="Arial"/>
        </w:rPr>
        <w:t>je</w:t>
      </w:r>
      <w:r w:rsidR="006556A0">
        <w:rPr>
          <w:rFonts w:ascii="Arial" w:eastAsia="Arial" w:hAnsi="Arial" w:cs="Arial"/>
        </w:rPr>
        <w:t xml:space="preserve"> nechat zkrátit přímo </w:t>
      </w:r>
      <w:r w:rsidR="007B08D6">
        <w:rPr>
          <w:rFonts w:ascii="Arial" w:eastAsia="Arial" w:hAnsi="Arial" w:cs="Arial"/>
        </w:rPr>
        <w:t xml:space="preserve">v obchodech </w:t>
      </w:r>
      <w:r w:rsidR="00034069">
        <w:rPr>
          <w:rFonts w:ascii="Arial" w:eastAsia="Arial" w:hAnsi="Arial" w:cs="Arial"/>
        </w:rPr>
        <w:t xml:space="preserve">nebo dílnách </w:t>
      </w:r>
      <w:r w:rsidR="007B08D6">
        <w:rPr>
          <w:rFonts w:ascii="Arial" w:eastAsia="Arial" w:hAnsi="Arial" w:cs="Arial"/>
        </w:rPr>
        <w:t>pro kutily</w:t>
      </w:r>
      <w:r w:rsidR="006556A0">
        <w:rPr>
          <w:rFonts w:ascii="Arial" w:eastAsia="Arial" w:hAnsi="Arial" w:cs="Arial"/>
        </w:rPr>
        <w:t xml:space="preserve">. </w:t>
      </w:r>
      <w:r w:rsidR="00731AC1">
        <w:rPr>
          <w:rFonts w:ascii="Arial" w:eastAsia="Arial" w:hAnsi="Arial" w:cs="Arial"/>
        </w:rPr>
        <w:t>Z</w:t>
      </w:r>
      <w:r w:rsidR="00B3573C">
        <w:rPr>
          <w:rFonts w:ascii="Arial" w:eastAsia="Arial" w:hAnsi="Arial" w:cs="Arial"/>
        </w:rPr>
        <w:t xml:space="preserve"> jedné strany </w:t>
      </w:r>
      <w:r w:rsidR="007140A6">
        <w:rPr>
          <w:rFonts w:ascii="Arial" w:eastAsia="Arial" w:hAnsi="Arial" w:cs="Arial"/>
        </w:rPr>
        <w:t>každé z nich si pak z</w:t>
      </w:r>
      <w:r w:rsidR="00731AC1">
        <w:rPr>
          <w:rFonts w:ascii="Arial" w:eastAsia="Arial" w:hAnsi="Arial" w:cs="Arial"/>
        </w:rPr>
        <w:t>hruba 30 cm od kraje vyznačte</w:t>
      </w:r>
      <w:r w:rsidR="008343EB">
        <w:rPr>
          <w:rFonts w:ascii="Arial" w:eastAsia="Arial" w:hAnsi="Arial" w:cs="Arial"/>
        </w:rPr>
        <w:t xml:space="preserve"> místo</w:t>
      </w:r>
      <w:r w:rsidR="00A64769">
        <w:rPr>
          <w:rFonts w:ascii="Arial" w:eastAsia="Arial" w:hAnsi="Arial" w:cs="Arial"/>
        </w:rPr>
        <w:t xml:space="preserve">, kde </w:t>
      </w:r>
      <w:r w:rsidR="00731AC1">
        <w:rPr>
          <w:rFonts w:ascii="Arial" w:eastAsia="Arial" w:hAnsi="Arial" w:cs="Arial"/>
        </w:rPr>
        <w:t xml:space="preserve">pomocí </w:t>
      </w:r>
      <w:proofErr w:type="spellStart"/>
      <w:r w:rsidR="00355FC4">
        <w:rPr>
          <w:rFonts w:ascii="Arial" w:eastAsia="Arial" w:hAnsi="Arial" w:cs="Arial"/>
        </w:rPr>
        <w:t>sukovníku</w:t>
      </w:r>
      <w:proofErr w:type="spellEnd"/>
      <w:r w:rsidR="00355FC4">
        <w:rPr>
          <w:rFonts w:ascii="Arial" w:eastAsia="Arial" w:hAnsi="Arial" w:cs="Arial"/>
        </w:rPr>
        <w:t xml:space="preserve"> vyvrt</w:t>
      </w:r>
      <w:r w:rsidR="0096753C">
        <w:rPr>
          <w:rFonts w:ascii="Arial" w:eastAsia="Arial" w:hAnsi="Arial" w:cs="Arial"/>
        </w:rPr>
        <w:t>áte</w:t>
      </w:r>
      <w:r w:rsidR="00355FC4">
        <w:rPr>
          <w:rFonts w:ascii="Arial" w:eastAsia="Arial" w:hAnsi="Arial" w:cs="Arial"/>
        </w:rPr>
        <w:t xml:space="preserve"> kulat</w:t>
      </w:r>
      <w:r w:rsidR="00DC105D">
        <w:rPr>
          <w:rFonts w:ascii="Arial" w:eastAsia="Arial" w:hAnsi="Arial" w:cs="Arial"/>
        </w:rPr>
        <w:t>é</w:t>
      </w:r>
      <w:r w:rsidR="00355FC4">
        <w:rPr>
          <w:rFonts w:ascii="Arial" w:eastAsia="Arial" w:hAnsi="Arial" w:cs="Arial"/>
        </w:rPr>
        <w:t xml:space="preserve"> otvor</w:t>
      </w:r>
      <w:r w:rsidR="00DC105D">
        <w:rPr>
          <w:rFonts w:ascii="Arial" w:eastAsia="Arial" w:hAnsi="Arial" w:cs="Arial"/>
        </w:rPr>
        <w:t>y</w:t>
      </w:r>
      <w:r w:rsidR="00A64769">
        <w:rPr>
          <w:rFonts w:ascii="Arial" w:eastAsia="Arial" w:hAnsi="Arial" w:cs="Arial"/>
        </w:rPr>
        <w:t xml:space="preserve">. Těmi </w:t>
      </w:r>
      <w:r w:rsidR="00DC105D">
        <w:rPr>
          <w:rFonts w:ascii="Arial" w:eastAsia="Arial" w:hAnsi="Arial" w:cs="Arial"/>
        </w:rPr>
        <w:t>později provl</w:t>
      </w:r>
      <w:r w:rsidR="007167BB">
        <w:rPr>
          <w:rFonts w:ascii="Arial" w:eastAsia="Arial" w:hAnsi="Arial" w:cs="Arial"/>
        </w:rPr>
        <w:t>éknete</w:t>
      </w:r>
      <w:r w:rsidR="00DC105D">
        <w:rPr>
          <w:rFonts w:ascii="Arial" w:eastAsia="Arial" w:hAnsi="Arial" w:cs="Arial"/>
        </w:rPr>
        <w:t xml:space="preserve"> tyč na zavěšení ramínek. </w:t>
      </w:r>
      <w:r w:rsidR="00A64769">
        <w:rPr>
          <w:rFonts w:ascii="Arial" w:eastAsia="Arial" w:hAnsi="Arial" w:cs="Arial"/>
        </w:rPr>
        <w:t>Dále h</w:t>
      </w:r>
      <w:r w:rsidR="0084562E">
        <w:rPr>
          <w:rFonts w:ascii="Arial" w:eastAsia="Arial" w:hAnsi="Arial" w:cs="Arial"/>
        </w:rPr>
        <w:t>ranat</w:t>
      </w:r>
      <w:r w:rsidR="00413F0D">
        <w:rPr>
          <w:rFonts w:ascii="Arial" w:eastAsia="Arial" w:hAnsi="Arial" w:cs="Arial"/>
        </w:rPr>
        <w:t>ou</w:t>
      </w:r>
      <w:r w:rsidR="00E439BD">
        <w:rPr>
          <w:rFonts w:ascii="Arial" w:eastAsia="Arial" w:hAnsi="Arial" w:cs="Arial"/>
        </w:rPr>
        <w:t> lišt</w:t>
      </w:r>
      <w:r w:rsidR="00413F0D">
        <w:rPr>
          <w:rFonts w:ascii="Arial" w:eastAsia="Arial" w:hAnsi="Arial" w:cs="Arial"/>
        </w:rPr>
        <w:t>u</w:t>
      </w:r>
      <w:r w:rsidR="00E439BD">
        <w:rPr>
          <w:rFonts w:ascii="Arial" w:eastAsia="Arial" w:hAnsi="Arial" w:cs="Arial"/>
        </w:rPr>
        <w:t xml:space="preserve"> </w:t>
      </w:r>
      <w:r w:rsidR="00413F0D">
        <w:rPr>
          <w:rFonts w:ascii="Arial" w:eastAsia="Arial" w:hAnsi="Arial" w:cs="Arial"/>
        </w:rPr>
        <w:t>rozřízněte na</w:t>
      </w:r>
      <w:r w:rsidR="00E439BD">
        <w:rPr>
          <w:rFonts w:ascii="Arial" w:eastAsia="Arial" w:hAnsi="Arial" w:cs="Arial"/>
        </w:rPr>
        <w:t xml:space="preserve"> dva</w:t>
      </w:r>
      <w:r w:rsidR="00D95393">
        <w:rPr>
          <w:rFonts w:ascii="Arial" w:eastAsia="Arial" w:hAnsi="Arial" w:cs="Arial"/>
        </w:rPr>
        <w:t xml:space="preserve"> </w:t>
      </w:r>
      <w:r w:rsidR="0022206F">
        <w:rPr>
          <w:rFonts w:ascii="Arial" w:eastAsia="Arial" w:hAnsi="Arial" w:cs="Arial"/>
        </w:rPr>
        <w:t xml:space="preserve">kratší </w:t>
      </w:r>
      <w:r w:rsidR="00D95393">
        <w:rPr>
          <w:rFonts w:ascii="Arial" w:eastAsia="Arial" w:hAnsi="Arial" w:cs="Arial"/>
        </w:rPr>
        <w:t xml:space="preserve">kusy </w:t>
      </w:r>
      <w:r w:rsidR="00E846CA">
        <w:rPr>
          <w:rFonts w:ascii="Arial" w:eastAsia="Arial" w:hAnsi="Arial" w:cs="Arial"/>
        </w:rPr>
        <w:t>o délce cca 36 cm (</w:t>
      </w:r>
      <w:r w:rsidR="00D95393">
        <w:rPr>
          <w:rFonts w:ascii="Arial" w:eastAsia="Arial" w:hAnsi="Arial" w:cs="Arial"/>
        </w:rPr>
        <w:t>dle šířky police</w:t>
      </w:r>
      <w:r w:rsidR="00E846CA">
        <w:rPr>
          <w:rFonts w:ascii="Arial" w:eastAsia="Arial" w:hAnsi="Arial" w:cs="Arial"/>
        </w:rPr>
        <w:t>)</w:t>
      </w:r>
      <w:r w:rsidR="00D95393">
        <w:rPr>
          <w:rFonts w:ascii="Arial" w:eastAsia="Arial" w:hAnsi="Arial" w:cs="Arial"/>
        </w:rPr>
        <w:t>.</w:t>
      </w:r>
    </w:p>
    <w:p w14:paraId="333EA44A" w14:textId="582A041A" w:rsidR="00236175" w:rsidRPr="002F3778" w:rsidRDefault="00B14D90" w:rsidP="00032EAF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2F3778">
        <w:rPr>
          <w:rFonts w:ascii="Arial" w:eastAsia="Arial" w:hAnsi="Arial" w:cs="Arial"/>
          <w:b/>
          <w:i/>
          <w:iCs/>
        </w:rPr>
        <w:t>Všechny díly nalakujte</w:t>
      </w:r>
    </w:p>
    <w:p w14:paraId="218942A9" w14:textId="45B93748" w:rsidR="00460F6A" w:rsidRDefault="009B79F3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1405A1">
        <w:rPr>
          <w:rFonts w:ascii="Arial" w:eastAsia="Arial" w:hAnsi="Arial" w:cs="Arial"/>
        </w:rPr>
        <w:t xml:space="preserve">řevěné latě, lišty, </w:t>
      </w:r>
      <w:r w:rsidR="00165034">
        <w:rPr>
          <w:rFonts w:ascii="Arial" w:eastAsia="Arial" w:hAnsi="Arial" w:cs="Arial"/>
        </w:rPr>
        <w:t xml:space="preserve">kulatou tyč i policový díl </w:t>
      </w:r>
      <w:r w:rsidR="007B79F6">
        <w:rPr>
          <w:rFonts w:ascii="Arial" w:eastAsia="Arial" w:hAnsi="Arial" w:cs="Arial"/>
        </w:rPr>
        <w:t xml:space="preserve">je </w:t>
      </w:r>
      <w:r w:rsidR="00724EB5">
        <w:rPr>
          <w:rFonts w:ascii="Arial" w:eastAsia="Arial" w:hAnsi="Arial" w:cs="Arial"/>
        </w:rPr>
        <w:t xml:space="preserve">následně </w:t>
      </w:r>
      <w:r w:rsidR="007B79F6">
        <w:rPr>
          <w:rFonts w:ascii="Arial" w:eastAsia="Arial" w:hAnsi="Arial" w:cs="Arial"/>
        </w:rPr>
        <w:t xml:space="preserve">potřeba </w:t>
      </w:r>
      <w:r w:rsidR="004B49C2">
        <w:rPr>
          <w:rFonts w:ascii="Arial" w:eastAsia="Arial" w:hAnsi="Arial" w:cs="Arial"/>
        </w:rPr>
        <w:t>natřít</w:t>
      </w:r>
      <w:r w:rsidR="0033707F">
        <w:rPr>
          <w:rFonts w:ascii="Arial" w:eastAsia="Arial" w:hAnsi="Arial" w:cs="Arial"/>
        </w:rPr>
        <w:t xml:space="preserve">. </w:t>
      </w:r>
      <w:r w:rsidR="000F4794">
        <w:rPr>
          <w:rFonts w:ascii="Arial" w:eastAsia="Arial" w:hAnsi="Arial" w:cs="Arial"/>
        </w:rPr>
        <w:t>Pokud</w:t>
      </w:r>
      <w:r w:rsidR="00D41CBF">
        <w:rPr>
          <w:rFonts w:ascii="Arial" w:eastAsia="Arial" w:hAnsi="Arial" w:cs="Arial"/>
        </w:rPr>
        <w:t xml:space="preserve"> </w:t>
      </w:r>
      <w:r w:rsidR="00165034">
        <w:rPr>
          <w:rFonts w:ascii="Arial" w:eastAsia="Arial" w:hAnsi="Arial" w:cs="Arial"/>
        </w:rPr>
        <w:t xml:space="preserve">chcete </w:t>
      </w:r>
      <w:r w:rsidR="008D6C49">
        <w:rPr>
          <w:rFonts w:ascii="Arial" w:eastAsia="Arial" w:hAnsi="Arial" w:cs="Arial"/>
        </w:rPr>
        <w:t xml:space="preserve">věšák barevně sladit s nábytkem nebo </w:t>
      </w:r>
      <w:r w:rsidR="000F4794">
        <w:rPr>
          <w:rFonts w:ascii="Arial" w:eastAsia="Arial" w:hAnsi="Arial" w:cs="Arial"/>
        </w:rPr>
        <w:t>jinými doplňky v interiéru, použijte univerzální krycí barvu. R</w:t>
      </w:r>
      <w:r w:rsidR="003E6A42">
        <w:rPr>
          <w:rFonts w:ascii="Arial" w:eastAsia="Arial" w:hAnsi="Arial" w:cs="Arial"/>
        </w:rPr>
        <w:t>ozhodnete</w:t>
      </w:r>
      <w:r w:rsidR="000F4794">
        <w:rPr>
          <w:rFonts w:ascii="Arial" w:eastAsia="Arial" w:hAnsi="Arial" w:cs="Arial"/>
        </w:rPr>
        <w:t>-li se</w:t>
      </w:r>
      <w:r w:rsidR="0033707F">
        <w:rPr>
          <w:rFonts w:ascii="Arial" w:eastAsia="Arial" w:hAnsi="Arial" w:cs="Arial"/>
        </w:rPr>
        <w:t xml:space="preserve"> </w:t>
      </w:r>
      <w:r w:rsidR="000F4794">
        <w:rPr>
          <w:rFonts w:ascii="Arial" w:eastAsia="Arial" w:hAnsi="Arial" w:cs="Arial"/>
        </w:rPr>
        <w:t>pro</w:t>
      </w:r>
      <w:r w:rsidR="005C1EA5">
        <w:rPr>
          <w:rFonts w:ascii="Arial" w:eastAsia="Arial" w:hAnsi="Arial" w:cs="Arial"/>
        </w:rPr>
        <w:t xml:space="preserve"> </w:t>
      </w:r>
      <w:r w:rsidR="003E6A42">
        <w:rPr>
          <w:rFonts w:ascii="Arial" w:eastAsia="Arial" w:hAnsi="Arial" w:cs="Arial"/>
        </w:rPr>
        <w:t>přírodní vzhled dřeva</w:t>
      </w:r>
      <w:r w:rsidR="00D41CBF">
        <w:rPr>
          <w:rFonts w:ascii="Arial" w:eastAsia="Arial" w:hAnsi="Arial" w:cs="Arial"/>
        </w:rPr>
        <w:t xml:space="preserve">, </w:t>
      </w:r>
      <w:r w:rsidR="000C6AD4">
        <w:rPr>
          <w:rFonts w:ascii="Arial" w:eastAsia="Arial" w:hAnsi="Arial" w:cs="Arial"/>
        </w:rPr>
        <w:t xml:space="preserve">zvolte polyuretanový lak </w:t>
      </w:r>
      <w:hyperlink r:id="rId9" w:history="1">
        <w:r w:rsidR="000C6AD4" w:rsidRPr="005D3A82">
          <w:rPr>
            <w:rStyle w:val="Hypertextovodkaz"/>
            <w:rFonts w:ascii="Arial" w:eastAsia="Arial" w:hAnsi="Arial" w:cs="Arial"/>
          </w:rPr>
          <w:t xml:space="preserve">Balakryl </w:t>
        </w:r>
        <w:proofErr w:type="spellStart"/>
        <w:r w:rsidR="00B97855" w:rsidRPr="005D3A82">
          <w:rPr>
            <w:rStyle w:val="Hypertextovodkaz"/>
            <w:rFonts w:ascii="Arial" w:eastAsia="Arial" w:hAnsi="Arial" w:cs="Arial"/>
          </w:rPr>
          <w:t>Polyurex</w:t>
        </w:r>
        <w:proofErr w:type="spellEnd"/>
      </w:hyperlink>
      <w:r w:rsidR="003D3D75">
        <w:rPr>
          <w:rFonts w:ascii="Arial" w:eastAsia="Arial" w:hAnsi="Arial" w:cs="Arial"/>
        </w:rPr>
        <w:t xml:space="preserve">, který </w:t>
      </w:r>
      <w:r w:rsidR="00CA1E99">
        <w:rPr>
          <w:rFonts w:ascii="Arial" w:eastAsia="Arial" w:hAnsi="Arial" w:cs="Arial"/>
        </w:rPr>
        <w:t xml:space="preserve">je vhodný pro nové i renovační nátěry dřeva v interiéru. </w:t>
      </w:r>
      <w:r w:rsidR="00790BA0">
        <w:rPr>
          <w:rFonts w:ascii="Arial" w:eastAsia="Arial" w:hAnsi="Arial" w:cs="Arial"/>
        </w:rPr>
        <w:t xml:space="preserve">Tento </w:t>
      </w:r>
      <w:r w:rsidR="00977D54">
        <w:rPr>
          <w:rFonts w:ascii="Arial" w:eastAsia="Arial" w:hAnsi="Arial" w:cs="Arial"/>
        </w:rPr>
        <w:t xml:space="preserve">vodou ředitelný </w:t>
      </w:r>
      <w:r w:rsidR="00790BA0">
        <w:rPr>
          <w:rFonts w:ascii="Arial" w:eastAsia="Arial" w:hAnsi="Arial" w:cs="Arial"/>
        </w:rPr>
        <w:t xml:space="preserve">ochranný nátěr rychle schne </w:t>
      </w:r>
      <w:r w:rsidR="00977D54">
        <w:rPr>
          <w:rFonts w:ascii="Arial" w:eastAsia="Arial" w:hAnsi="Arial" w:cs="Arial"/>
        </w:rPr>
        <w:t>a v</w:t>
      </w:r>
      <w:r w:rsidR="00E043D5">
        <w:rPr>
          <w:rFonts w:ascii="Arial" w:eastAsia="Arial" w:hAnsi="Arial" w:cs="Arial"/>
        </w:rPr>
        <w:t>ytv</w:t>
      </w:r>
      <w:r w:rsidR="00977D54">
        <w:rPr>
          <w:rFonts w:ascii="Arial" w:eastAsia="Arial" w:hAnsi="Arial" w:cs="Arial"/>
        </w:rPr>
        <w:t xml:space="preserve">áří </w:t>
      </w:r>
      <w:proofErr w:type="gramStart"/>
      <w:r w:rsidR="00516432">
        <w:rPr>
          <w:rFonts w:ascii="Arial" w:eastAsia="Arial" w:hAnsi="Arial" w:cs="Arial"/>
        </w:rPr>
        <w:t>pružný</w:t>
      </w:r>
      <w:proofErr w:type="gramEnd"/>
      <w:r w:rsidR="009E1170">
        <w:rPr>
          <w:rFonts w:ascii="Arial" w:eastAsia="Arial" w:hAnsi="Arial" w:cs="Arial"/>
        </w:rPr>
        <w:t xml:space="preserve"> a přitom tvrdý</w:t>
      </w:r>
      <w:r w:rsidR="00516432">
        <w:rPr>
          <w:rFonts w:ascii="Arial" w:eastAsia="Arial" w:hAnsi="Arial" w:cs="Arial"/>
        </w:rPr>
        <w:t xml:space="preserve"> povrch </w:t>
      </w:r>
      <w:r w:rsidR="00437DE8">
        <w:rPr>
          <w:rFonts w:ascii="Arial" w:eastAsia="Arial" w:hAnsi="Arial" w:cs="Arial"/>
        </w:rPr>
        <w:t xml:space="preserve">mimořádně </w:t>
      </w:r>
      <w:r w:rsidR="00516432">
        <w:rPr>
          <w:rFonts w:ascii="Arial" w:eastAsia="Arial" w:hAnsi="Arial" w:cs="Arial"/>
        </w:rPr>
        <w:t xml:space="preserve">odolný vůči </w:t>
      </w:r>
      <w:r w:rsidR="00437DE8">
        <w:rPr>
          <w:rFonts w:ascii="Arial" w:eastAsia="Arial" w:hAnsi="Arial" w:cs="Arial"/>
        </w:rPr>
        <w:t xml:space="preserve">mechanickému poškození i </w:t>
      </w:r>
      <w:r w:rsidR="00E211CC">
        <w:rPr>
          <w:rFonts w:ascii="Arial" w:eastAsia="Arial" w:hAnsi="Arial" w:cs="Arial"/>
        </w:rPr>
        <w:t>běžně používaným čisticím prostředkům</w:t>
      </w:r>
      <w:r w:rsidR="00E36E88">
        <w:rPr>
          <w:rFonts w:ascii="Arial" w:eastAsia="Arial" w:hAnsi="Arial" w:cs="Arial"/>
        </w:rPr>
        <w:t xml:space="preserve">. </w:t>
      </w:r>
    </w:p>
    <w:p w14:paraId="6F4F2F5B" w14:textId="73119357" w:rsidR="004C7932" w:rsidRPr="00632F4E" w:rsidRDefault="00460F6A" w:rsidP="00DC4921">
      <w:pPr>
        <w:spacing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</w:rPr>
        <w:t>Povrch před natíráním zbruste</w:t>
      </w:r>
      <w:r w:rsidR="003A6743">
        <w:rPr>
          <w:rFonts w:ascii="Arial" w:eastAsia="Arial" w:hAnsi="Arial" w:cs="Arial"/>
        </w:rPr>
        <w:t xml:space="preserve">. Dřevo musí být </w:t>
      </w:r>
      <w:r w:rsidR="00C1449B">
        <w:rPr>
          <w:rFonts w:ascii="Arial" w:eastAsia="Arial" w:hAnsi="Arial" w:cs="Arial"/>
        </w:rPr>
        <w:t>dále</w:t>
      </w:r>
      <w:r w:rsidR="003A6743">
        <w:rPr>
          <w:rFonts w:ascii="Arial" w:eastAsia="Arial" w:hAnsi="Arial" w:cs="Arial"/>
        </w:rPr>
        <w:t xml:space="preserve"> suché, čisté </w:t>
      </w:r>
      <w:r w:rsidR="00145766">
        <w:rPr>
          <w:rFonts w:ascii="Arial" w:eastAsia="Arial" w:hAnsi="Arial" w:cs="Arial"/>
        </w:rPr>
        <w:t>a zbavené mastnoty</w:t>
      </w:r>
      <w:r w:rsidR="001665CF">
        <w:rPr>
          <w:rFonts w:ascii="Arial" w:eastAsia="Arial" w:hAnsi="Arial" w:cs="Arial"/>
        </w:rPr>
        <w:t xml:space="preserve">, </w:t>
      </w:r>
      <w:r w:rsidR="00145766">
        <w:rPr>
          <w:rFonts w:ascii="Arial" w:eastAsia="Arial" w:hAnsi="Arial" w:cs="Arial"/>
        </w:rPr>
        <w:t>vosku</w:t>
      </w:r>
      <w:r w:rsidR="001665CF">
        <w:rPr>
          <w:rFonts w:ascii="Arial" w:eastAsia="Arial" w:hAnsi="Arial" w:cs="Arial"/>
        </w:rPr>
        <w:t xml:space="preserve"> a dalších nečistot</w:t>
      </w:r>
      <w:r w:rsidR="00145766">
        <w:rPr>
          <w:rFonts w:ascii="Arial" w:eastAsia="Arial" w:hAnsi="Arial" w:cs="Arial"/>
        </w:rPr>
        <w:t xml:space="preserve">. </w:t>
      </w:r>
      <w:r w:rsidR="00B147FD">
        <w:rPr>
          <w:rFonts w:ascii="Arial" w:eastAsia="Arial" w:hAnsi="Arial" w:cs="Arial"/>
        </w:rPr>
        <w:t xml:space="preserve">Lak důkladně rozmíchejte a </w:t>
      </w:r>
      <w:r w:rsidR="009352EF">
        <w:rPr>
          <w:rFonts w:ascii="Arial" w:eastAsia="Arial" w:hAnsi="Arial" w:cs="Arial"/>
        </w:rPr>
        <w:t xml:space="preserve">nanášejte </w:t>
      </w:r>
      <w:r w:rsidR="00860253">
        <w:rPr>
          <w:rFonts w:ascii="Arial" w:eastAsia="Arial" w:hAnsi="Arial" w:cs="Arial"/>
        </w:rPr>
        <w:t xml:space="preserve">pomocí lakovacího válečku. Na </w:t>
      </w:r>
      <w:r w:rsidR="00DD5FC9">
        <w:rPr>
          <w:rFonts w:ascii="Arial" w:eastAsia="Arial" w:hAnsi="Arial" w:cs="Arial"/>
        </w:rPr>
        <w:t xml:space="preserve">menší plochy můžete použít plochý štětec. </w:t>
      </w:r>
      <w:r w:rsidR="001533AA">
        <w:rPr>
          <w:rFonts w:ascii="Arial" w:eastAsia="Arial" w:hAnsi="Arial" w:cs="Arial"/>
        </w:rPr>
        <w:t>Po zaschnutí</w:t>
      </w:r>
      <w:r w:rsidR="0044618A">
        <w:rPr>
          <w:rFonts w:ascii="Arial" w:eastAsia="Arial" w:hAnsi="Arial" w:cs="Arial"/>
        </w:rPr>
        <w:t xml:space="preserve"> (</w:t>
      </w:r>
      <w:r w:rsidR="0069637C">
        <w:rPr>
          <w:rFonts w:ascii="Arial" w:eastAsia="Arial" w:hAnsi="Arial" w:cs="Arial"/>
        </w:rPr>
        <w:t xml:space="preserve">tj. po </w:t>
      </w:r>
      <w:r w:rsidR="001533AA">
        <w:rPr>
          <w:rFonts w:ascii="Arial" w:eastAsia="Arial" w:hAnsi="Arial" w:cs="Arial"/>
        </w:rPr>
        <w:t>cca 4 hodinách</w:t>
      </w:r>
      <w:r w:rsidR="00C61FCA">
        <w:rPr>
          <w:rFonts w:ascii="Arial" w:eastAsia="Arial" w:hAnsi="Arial" w:cs="Arial"/>
        </w:rPr>
        <w:t>)</w:t>
      </w:r>
      <w:r w:rsidR="001533AA">
        <w:rPr>
          <w:rFonts w:ascii="Arial" w:eastAsia="Arial" w:hAnsi="Arial" w:cs="Arial"/>
        </w:rPr>
        <w:t xml:space="preserve"> </w:t>
      </w:r>
      <w:r w:rsidR="00AA083C">
        <w:rPr>
          <w:rFonts w:ascii="Arial" w:eastAsia="Arial" w:hAnsi="Arial" w:cs="Arial"/>
        </w:rPr>
        <w:t xml:space="preserve">povrch přebruste a aplikujte další 1–2 </w:t>
      </w:r>
      <w:r w:rsidR="00C61FCA">
        <w:rPr>
          <w:rFonts w:ascii="Arial" w:eastAsia="Arial" w:hAnsi="Arial" w:cs="Arial"/>
        </w:rPr>
        <w:t xml:space="preserve">vrstvy </w:t>
      </w:r>
      <w:r w:rsidR="00AA083C">
        <w:rPr>
          <w:rFonts w:ascii="Arial" w:eastAsia="Arial" w:hAnsi="Arial" w:cs="Arial"/>
        </w:rPr>
        <w:t>nátěr</w:t>
      </w:r>
      <w:r w:rsidR="00C61FCA">
        <w:rPr>
          <w:rFonts w:ascii="Arial" w:eastAsia="Arial" w:hAnsi="Arial" w:cs="Arial"/>
        </w:rPr>
        <w:t>u</w:t>
      </w:r>
      <w:r w:rsidR="00AA083C">
        <w:rPr>
          <w:rFonts w:ascii="Arial" w:eastAsia="Arial" w:hAnsi="Arial" w:cs="Arial"/>
        </w:rPr>
        <w:t>.</w:t>
      </w:r>
    </w:p>
    <w:p w14:paraId="63DEF42A" w14:textId="45AE595F" w:rsidR="003C443F" w:rsidRDefault="00707484" w:rsidP="00436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Arial" w:hAnsi="Arial" w:cs="Arial"/>
        </w:rPr>
      </w:pPr>
      <w:r w:rsidRPr="00707484">
        <w:rPr>
          <w:rFonts w:ascii="Arial" w:eastAsia="Arial" w:hAnsi="Arial" w:cs="Arial"/>
          <w:b/>
          <w:bCs/>
        </w:rPr>
        <w:t xml:space="preserve">NÁŠ TIP: </w:t>
      </w:r>
      <w:r w:rsidR="00A31196">
        <w:rPr>
          <w:rFonts w:ascii="Arial" w:eastAsia="Arial" w:hAnsi="Arial" w:cs="Arial"/>
        </w:rPr>
        <w:t xml:space="preserve">Díky </w:t>
      </w:r>
      <w:r w:rsidR="00A24F28">
        <w:rPr>
          <w:rFonts w:ascii="Arial" w:eastAsia="Arial" w:hAnsi="Arial" w:cs="Arial"/>
        </w:rPr>
        <w:t xml:space="preserve">vlastnoručně vyrobenému věšáku </w:t>
      </w:r>
      <w:r w:rsidR="00D11E9D">
        <w:rPr>
          <w:rFonts w:ascii="Arial" w:eastAsia="Arial" w:hAnsi="Arial" w:cs="Arial"/>
        </w:rPr>
        <w:t>dotáhnete</w:t>
      </w:r>
      <w:r w:rsidR="006300FD">
        <w:rPr>
          <w:rFonts w:ascii="Arial" w:eastAsia="Arial" w:hAnsi="Arial" w:cs="Arial"/>
        </w:rPr>
        <w:t xml:space="preserve"> </w:t>
      </w:r>
      <w:r w:rsidR="00D11E9D">
        <w:rPr>
          <w:rFonts w:ascii="Arial" w:eastAsia="Arial" w:hAnsi="Arial" w:cs="Arial"/>
        </w:rPr>
        <w:t>svůj</w:t>
      </w:r>
      <w:r w:rsidR="006300FD">
        <w:rPr>
          <w:rFonts w:ascii="Arial" w:eastAsia="Arial" w:hAnsi="Arial" w:cs="Arial"/>
        </w:rPr>
        <w:t xml:space="preserve"> outfit </w:t>
      </w:r>
      <w:r w:rsidR="00D11E9D">
        <w:rPr>
          <w:rFonts w:ascii="Arial" w:eastAsia="Arial" w:hAnsi="Arial" w:cs="Arial"/>
        </w:rPr>
        <w:t>k</w:t>
      </w:r>
      <w:r w:rsidR="006300FD">
        <w:rPr>
          <w:rFonts w:ascii="Arial" w:eastAsia="Arial" w:hAnsi="Arial" w:cs="Arial"/>
        </w:rPr>
        <w:t xml:space="preserve"> </w:t>
      </w:r>
      <w:r w:rsidR="00D11E9D">
        <w:rPr>
          <w:rFonts w:ascii="Arial" w:eastAsia="Arial" w:hAnsi="Arial" w:cs="Arial"/>
        </w:rPr>
        <w:t>dokonalosti</w:t>
      </w:r>
      <w:r w:rsidR="006300FD">
        <w:rPr>
          <w:rFonts w:ascii="Arial" w:eastAsia="Arial" w:hAnsi="Arial" w:cs="Arial"/>
        </w:rPr>
        <w:t>. Všechno</w:t>
      </w:r>
      <w:r w:rsidR="0071763E">
        <w:rPr>
          <w:rFonts w:ascii="Arial" w:eastAsia="Arial" w:hAnsi="Arial" w:cs="Arial"/>
        </w:rPr>
        <w:t xml:space="preserve"> oblečení </w:t>
      </w:r>
      <w:r w:rsidR="006300FD">
        <w:rPr>
          <w:rFonts w:ascii="Arial" w:eastAsia="Arial" w:hAnsi="Arial" w:cs="Arial"/>
        </w:rPr>
        <w:t xml:space="preserve">totiž budete mít pěkně </w:t>
      </w:r>
      <w:r w:rsidR="0071763E">
        <w:rPr>
          <w:rFonts w:ascii="Arial" w:eastAsia="Arial" w:hAnsi="Arial" w:cs="Arial"/>
        </w:rPr>
        <w:t>na očích.</w:t>
      </w:r>
      <w:r w:rsidR="006300FD">
        <w:rPr>
          <w:rFonts w:ascii="Arial" w:eastAsia="Arial" w:hAnsi="Arial" w:cs="Arial"/>
        </w:rPr>
        <w:t xml:space="preserve"> </w:t>
      </w:r>
      <w:r w:rsidR="0071763E">
        <w:rPr>
          <w:rFonts w:ascii="Arial" w:eastAsia="Arial" w:hAnsi="Arial" w:cs="Arial"/>
        </w:rPr>
        <w:t xml:space="preserve">Vyrobte </w:t>
      </w:r>
      <w:r w:rsidR="00AE1356">
        <w:rPr>
          <w:rFonts w:ascii="Arial" w:eastAsia="Arial" w:hAnsi="Arial" w:cs="Arial"/>
        </w:rPr>
        <w:t xml:space="preserve">stejný například </w:t>
      </w:r>
      <w:r w:rsidR="00497F39">
        <w:rPr>
          <w:rFonts w:ascii="Arial" w:eastAsia="Arial" w:hAnsi="Arial" w:cs="Arial"/>
        </w:rPr>
        <w:t xml:space="preserve">i </w:t>
      </w:r>
      <w:r w:rsidR="00AE1356">
        <w:rPr>
          <w:rFonts w:ascii="Arial" w:eastAsia="Arial" w:hAnsi="Arial" w:cs="Arial"/>
        </w:rPr>
        <w:t>pro své</w:t>
      </w:r>
      <w:r w:rsidR="00233D75">
        <w:rPr>
          <w:rFonts w:ascii="Arial" w:eastAsia="Arial" w:hAnsi="Arial" w:cs="Arial"/>
        </w:rPr>
        <w:t xml:space="preserve"> děti</w:t>
      </w:r>
      <w:r w:rsidR="00A52187">
        <w:rPr>
          <w:rFonts w:ascii="Arial" w:eastAsia="Arial" w:hAnsi="Arial" w:cs="Arial"/>
        </w:rPr>
        <w:t xml:space="preserve">. Balakryl </w:t>
      </w:r>
      <w:proofErr w:type="spellStart"/>
      <w:r w:rsidR="00A52187">
        <w:rPr>
          <w:rFonts w:ascii="Arial" w:eastAsia="Arial" w:hAnsi="Arial" w:cs="Arial"/>
        </w:rPr>
        <w:t>Polyurex</w:t>
      </w:r>
      <w:proofErr w:type="spellEnd"/>
      <w:r w:rsidR="00A52187">
        <w:rPr>
          <w:rFonts w:ascii="Arial" w:eastAsia="Arial" w:hAnsi="Arial" w:cs="Arial"/>
        </w:rPr>
        <w:t xml:space="preserve"> </w:t>
      </w:r>
      <w:r w:rsidR="00127A37">
        <w:rPr>
          <w:rFonts w:ascii="Arial" w:eastAsia="Arial" w:hAnsi="Arial" w:cs="Arial"/>
        </w:rPr>
        <w:t xml:space="preserve">má </w:t>
      </w:r>
      <w:r w:rsidR="00F2038B">
        <w:rPr>
          <w:rFonts w:ascii="Arial" w:eastAsia="Arial" w:hAnsi="Arial" w:cs="Arial"/>
        </w:rPr>
        <w:t xml:space="preserve">totiž </w:t>
      </w:r>
      <w:r w:rsidR="00127A37">
        <w:rPr>
          <w:rFonts w:ascii="Arial" w:eastAsia="Arial" w:hAnsi="Arial" w:cs="Arial"/>
        </w:rPr>
        <w:t>atest na hračky a dětský nábytek</w:t>
      </w:r>
      <w:r w:rsidR="001806EB">
        <w:rPr>
          <w:rFonts w:ascii="Arial" w:eastAsia="Arial" w:hAnsi="Arial" w:cs="Arial"/>
        </w:rPr>
        <w:t xml:space="preserve">. </w:t>
      </w:r>
      <w:r w:rsidR="00204434">
        <w:rPr>
          <w:rFonts w:ascii="Arial" w:eastAsia="Arial" w:hAnsi="Arial" w:cs="Arial"/>
        </w:rPr>
        <w:t xml:space="preserve">K dostání je v lesklém, matném </w:t>
      </w:r>
      <w:r w:rsidR="00500C98">
        <w:rPr>
          <w:rFonts w:ascii="Arial" w:eastAsia="Arial" w:hAnsi="Arial" w:cs="Arial"/>
        </w:rPr>
        <w:t>č</w:t>
      </w:r>
      <w:r w:rsidR="00204434">
        <w:rPr>
          <w:rFonts w:ascii="Arial" w:eastAsia="Arial" w:hAnsi="Arial" w:cs="Arial"/>
        </w:rPr>
        <w:t xml:space="preserve">i </w:t>
      </w:r>
      <w:proofErr w:type="spellStart"/>
      <w:r w:rsidR="00204434">
        <w:rPr>
          <w:rFonts w:ascii="Arial" w:eastAsia="Arial" w:hAnsi="Arial" w:cs="Arial"/>
        </w:rPr>
        <w:t>polomatném</w:t>
      </w:r>
      <w:proofErr w:type="spellEnd"/>
      <w:r w:rsidR="00204434">
        <w:rPr>
          <w:rFonts w:ascii="Arial" w:eastAsia="Arial" w:hAnsi="Arial" w:cs="Arial"/>
        </w:rPr>
        <w:t xml:space="preserve"> provedení.</w:t>
      </w:r>
    </w:p>
    <w:p w14:paraId="2D477559" w14:textId="77034FEA" w:rsidR="00DC4921" w:rsidRPr="002F3778" w:rsidRDefault="00DC4921" w:rsidP="00DC4921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Sestavení </w:t>
      </w:r>
      <w:r w:rsidR="00DF5834">
        <w:rPr>
          <w:rFonts w:ascii="Arial" w:eastAsia="Arial" w:hAnsi="Arial" w:cs="Arial"/>
          <w:b/>
          <w:i/>
          <w:iCs/>
        </w:rPr>
        <w:t>šatní</w:t>
      </w:r>
      <w:r>
        <w:rPr>
          <w:rFonts w:ascii="Arial" w:eastAsia="Arial" w:hAnsi="Arial" w:cs="Arial"/>
          <w:b/>
          <w:i/>
          <w:iCs/>
        </w:rPr>
        <w:t>ku</w:t>
      </w:r>
    </w:p>
    <w:p w14:paraId="5ACE1D92" w14:textId="7EE63D8E" w:rsidR="003C443F" w:rsidRDefault="00DC4921" w:rsidP="00DC4921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5E426C">
        <w:rPr>
          <w:rFonts w:ascii="Arial" w:eastAsia="Arial" w:hAnsi="Arial" w:cs="Arial"/>
        </w:rPr>
        <w:t>vě latě</w:t>
      </w:r>
      <w:r w:rsidR="00A47C66">
        <w:rPr>
          <w:rFonts w:ascii="Arial" w:eastAsia="Arial" w:hAnsi="Arial" w:cs="Arial"/>
        </w:rPr>
        <w:t xml:space="preserve"> překřižte tak, aby se přek</w:t>
      </w:r>
      <w:r w:rsidR="007D6FBA">
        <w:rPr>
          <w:rFonts w:ascii="Arial" w:eastAsia="Arial" w:hAnsi="Arial" w:cs="Arial"/>
        </w:rPr>
        <w:t>rývaly v místě vyvrtaného otvoru.</w:t>
      </w:r>
      <w:r w:rsidR="00CD7D85">
        <w:rPr>
          <w:rFonts w:ascii="Arial" w:eastAsia="Arial" w:hAnsi="Arial" w:cs="Arial"/>
        </w:rPr>
        <w:t xml:space="preserve"> </w:t>
      </w:r>
      <w:r w:rsidR="002808AB">
        <w:rPr>
          <w:rFonts w:ascii="Arial" w:eastAsia="Arial" w:hAnsi="Arial" w:cs="Arial"/>
        </w:rPr>
        <w:t>Stejně postupujte i s druhým párem latí</w:t>
      </w:r>
      <w:r w:rsidR="00BF7111">
        <w:rPr>
          <w:rFonts w:ascii="Arial" w:eastAsia="Arial" w:hAnsi="Arial" w:cs="Arial"/>
        </w:rPr>
        <w:t xml:space="preserve">, pak </w:t>
      </w:r>
      <w:r w:rsidR="00EA0118">
        <w:rPr>
          <w:rFonts w:ascii="Arial" w:eastAsia="Arial" w:hAnsi="Arial" w:cs="Arial"/>
        </w:rPr>
        <w:t xml:space="preserve">skrz </w:t>
      </w:r>
      <w:r w:rsidR="00BF7111">
        <w:rPr>
          <w:rFonts w:ascii="Arial" w:eastAsia="Arial" w:hAnsi="Arial" w:cs="Arial"/>
        </w:rPr>
        <w:t>otvor</w:t>
      </w:r>
      <w:r w:rsidR="006766EA">
        <w:rPr>
          <w:rFonts w:ascii="Arial" w:eastAsia="Arial" w:hAnsi="Arial" w:cs="Arial"/>
        </w:rPr>
        <w:t>y</w:t>
      </w:r>
      <w:r w:rsidR="002808AB">
        <w:rPr>
          <w:rFonts w:ascii="Arial" w:eastAsia="Arial" w:hAnsi="Arial" w:cs="Arial"/>
        </w:rPr>
        <w:t xml:space="preserve"> </w:t>
      </w:r>
      <w:r w:rsidR="000A6BC0">
        <w:rPr>
          <w:rFonts w:ascii="Arial" w:eastAsia="Arial" w:hAnsi="Arial" w:cs="Arial"/>
        </w:rPr>
        <w:t>p</w:t>
      </w:r>
      <w:r w:rsidR="00742E5C">
        <w:rPr>
          <w:rFonts w:ascii="Arial" w:eastAsia="Arial" w:hAnsi="Arial" w:cs="Arial"/>
        </w:rPr>
        <w:t xml:space="preserve">rovlékněte </w:t>
      </w:r>
      <w:r w:rsidR="005350E9">
        <w:rPr>
          <w:rFonts w:ascii="Arial" w:eastAsia="Arial" w:hAnsi="Arial" w:cs="Arial"/>
        </w:rPr>
        <w:t>kulatou tyč</w:t>
      </w:r>
      <w:r w:rsidR="00BF7111">
        <w:rPr>
          <w:rFonts w:ascii="Arial" w:eastAsia="Arial" w:hAnsi="Arial" w:cs="Arial"/>
        </w:rPr>
        <w:t xml:space="preserve">. </w:t>
      </w:r>
      <w:r w:rsidR="009C493D">
        <w:rPr>
          <w:rFonts w:ascii="Arial" w:eastAsia="Arial" w:hAnsi="Arial" w:cs="Arial"/>
        </w:rPr>
        <w:t>V tuto chvíli máte postavenou z</w:t>
      </w:r>
      <w:r w:rsidR="00D50C22">
        <w:rPr>
          <w:rFonts w:ascii="Arial" w:eastAsia="Arial" w:hAnsi="Arial" w:cs="Arial"/>
        </w:rPr>
        <w:t>ákladní konstrukc</w:t>
      </w:r>
      <w:r w:rsidR="009C493D">
        <w:rPr>
          <w:rFonts w:ascii="Arial" w:eastAsia="Arial" w:hAnsi="Arial" w:cs="Arial"/>
        </w:rPr>
        <w:t xml:space="preserve">i, kterou je však potřeba zpevnit. </w:t>
      </w:r>
      <w:r w:rsidR="00122E73">
        <w:rPr>
          <w:rFonts w:ascii="Arial" w:eastAsia="Arial" w:hAnsi="Arial" w:cs="Arial"/>
        </w:rPr>
        <w:t>S tím vám pomůžou</w:t>
      </w:r>
      <w:r w:rsidR="001808F8">
        <w:rPr>
          <w:rFonts w:ascii="Arial" w:eastAsia="Arial" w:hAnsi="Arial" w:cs="Arial"/>
        </w:rPr>
        <w:t xml:space="preserve"> </w:t>
      </w:r>
      <w:r w:rsidR="005D5A50">
        <w:rPr>
          <w:rFonts w:ascii="Arial" w:eastAsia="Arial" w:hAnsi="Arial" w:cs="Arial"/>
        </w:rPr>
        <w:t>připraven</w:t>
      </w:r>
      <w:r w:rsidR="00122E73">
        <w:rPr>
          <w:rFonts w:ascii="Arial" w:eastAsia="Arial" w:hAnsi="Arial" w:cs="Arial"/>
        </w:rPr>
        <w:t>é</w:t>
      </w:r>
      <w:r w:rsidR="005D5A50">
        <w:rPr>
          <w:rFonts w:ascii="Arial" w:eastAsia="Arial" w:hAnsi="Arial" w:cs="Arial"/>
        </w:rPr>
        <w:t xml:space="preserve"> lišt</w:t>
      </w:r>
      <w:r w:rsidR="00122E73">
        <w:rPr>
          <w:rFonts w:ascii="Arial" w:eastAsia="Arial" w:hAnsi="Arial" w:cs="Arial"/>
        </w:rPr>
        <w:t>y</w:t>
      </w:r>
      <w:r w:rsidR="0051202E">
        <w:rPr>
          <w:rFonts w:ascii="Arial" w:eastAsia="Arial" w:hAnsi="Arial" w:cs="Arial"/>
        </w:rPr>
        <w:t xml:space="preserve">, které </w:t>
      </w:r>
      <w:r w:rsidR="00455656">
        <w:rPr>
          <w:rFonts w:ascii="Arial" w:eastAsia="Arial" w:hAnsi="Arial" w:cs="Arial"/>
        </w:rPr>
        <w:t>k </w:t>
      </w:r>
      <w:r w:rsidR="00460011">
        <w:rPr>
          <w:rFonts w:ascii="Arial" w:eastAsia="Arial" w:hAnsi="Arial" w:cs="Arial"/>
        </w:rPr>
        <w:t>latím</w:t>
      </w:r>
      <w:r w:rsidR="00455656">
        <w:rPr>
          <w:rFonts w:ascii="Arial" w:eastAsia="Arial" w:hAnsi="Arial" w:cs="Arial"/>
        </w:rPr>
        <w:t xml:space="preserve"> přivrtejte z vnitřní strany </w:t>
      </w:r>
      <w:r w:rsidR="0099789F">
        <w:rPr>
          <w:rFonts w:ascii="Arial" w:eastAsia="Arial" w:hAnsi="Arial" w:cs="Arial"/>
        </w:rPr>
        <w:t xml:space="preserve">do výšky </w:t>
      </w:r>
      <w:r w:rsidR="00CE7A7A">
        <w:rPr>
          <w:rFonts w:ascii="Arial" w:eastAsia="Arial" w:hAnsi="Arial" w:cs="Arial"/>
        </w:rPr>
        <w:t>asi</w:t>
      </w:r>
      <w:r w:rsidR="0099789F">
        <w:rPr>
          <w:rFonts w:ascii="Arial" w:eastAsia="Arial" w:hAnsi="Arial" w:cs="Arial"/>
        </w:rPr>
        <w:t xml:space="preserve"> 20–30 cm nad zemí </w:t>
      </w:r>
      <w:r w:rsidR="00455656">
        <w:rPr>
          <w:rFonts w:ascii="Arial" w:eastAsia="Arial" w:hAnsi="Arial" w:cs="Arial"/>
        </w:rPr>
        <w:t>pomocí dvou vrutů.</w:t>
      </w:r>
      <w:r w:rsidR="00460011">
        <w:rPr>
          <w:rFonts w:ascii="Arial" w:eastAsia="Arial" w:hAnsi="Arial" w:cs="Arial"/>
        </w:rPr>
        <w:t xml:space="preserve"> </w:t>
      </w:r>
      <w:r w:rsidR="00D37FE4">
        <w:rPr>
          <w:rFonts w:ascii="Arial" w:eastAsia="Arial" w:hAnsi="Arial" w:cs="Arial"/>
        </w:rPr>
        <w:t xml:space="preserve">Tím je </w:t>
      </w:r>
      <w:r w:rsidR="003A37A0">
        <w:rPr>
          <w:rFonts w:ascii="Arial" w:eastAsia="Arial" w:hAnsi="Arial" w:cs="Arial"/>
        </w:rPr>
        <w:t xml:space="preserve">stojan </w:t>
      </w:r>
      <w:r w:rsidR="00392B8A">
        <w:rPr>
          <w:rFonts w:ascii="Arial" w:eastAsia="Arial" w:hAnsi="Arial" w:cs="Arial"/>
        </w:rPr>
        <w:t>připravený k</w:t>
      </w:r>
      <w:r w:rsidR="00FE42EF">
        <w:rPr>
          <w:rFonts w:ascii="Arial" w:eastAsia="Arial" w:hAnsi="Arial" w:cs="Arial"/>
        </w:rPr>
        <w:t> </w:t>
      </w:r>
      <w:r w:rsidR="00392B8A">
        <w:rPr>
          <w:rFonts w:ascii="Arial" w:eastAsia="Arial" w:hAnsi="Arial" w:cs="Arial"/>
        </w:rPr>
        <w:t>použití</w:t>
      </w:r>
      <w:r w:rsidR="00FE42EF">
        <w:rPr>
          <w:rFonts w:ascii="Arial" w:eastAsia="Arial" w:hAnsi="Arial" w:cs="Arial"/>
        </w:rPr>
        <w:t xml:space="preserve">. </w:t>
      </w:r>
      <w:r w:rsidR="00323C71">
        <w:rPr>
          <w:rFonts w:ascii="Arial" w:eastAsia="Arial" w:hAnsi="Arial" w:cs="Arial"/>
        </w:rPr>
        <w:t xml:space="preserve">Pokud ale </w:t>
      </w:r>
      <w:r w:rsidR="00FE42EF">
        <w:rPr>
          <w:rFonts w:ascii="Arial" w:eastAsia="Arial" w:hAnsi="Arial" w:cs="Arial"/>
        </w:rPr>
        <w:t xml:space="preserve">oceníte </w:t>
      </w:r>
      <w:r w:rsidR="000367A1">
        <w:rPr>
          <w:rFonts w:ascii="Arial" w:eastAsia="Arial" w:hAnsi="Arial" w:cs="Arial"/>
        </w:rPr>
        <w:t xml:space="preserve">úložné </w:t>
      </w:r>
      <w:r w:rsidR="00FE42EF">
        <w:rPr>
          <w:rFonts w:ascii="Arial" w:eastAsia="Arial" w:hAnsi="Arial" w:cs="Arial"/>
        </w:rPr>
        <w:t xml:space="preserve">místo na odkládání </w:t>
      </w:r>
      <w:r w:rsidR="006867CD">
        <w:rPr>
          <w:rFonts w:ascii="Arial" w:eastAsia="Arial" w:hAnsi="Arial" w:cs="Arial"/>
        </w:rPr>
        <w:t>bot</w:t>
      </w:r>
      <w:r w:rsidR="00A2719C">
        <w:rPr>
          <w:rFonts w:ascii="Arial" w:eastAsia="Arial" w:hAnsi="Arial" w:cs="Arial"/>
        </w:rPr>
        <w:t>, tašek či dalších doplňků</w:t>
      </w:r>
      <w:r w:rsidR="000367A1">
        <w:rPr>
          <w:rFonts w:ascii="Arial" w:eastAsia="Arial" w:hAnsi="Arial" w:cs="Arial"/>
        </w:rPr>
        <w:t xml:space="preserve">, </w:t>
      </w:r>
      <w:r w:rsidR="0052209B">
        <w:rPr>
          <w:rFonts w:ascii="Arial" w:eastAsia="Arial" w:hAnsi="Arial" w:cs="Arial"/>
        </w:rPr>
        <w:t>přivrtejte k lištám vkládací polici.</w:t>
      </w:r>
      <w:r w:rsidR="001F0083">
        <w:rPr>
          <w:rFonts w:ascii="Arial" w:eastAsia="Arial" w:hAnsi="Arial" w:cs="Arial"/>
        </w:rPr>
        <w:t xml:space="preserve"> </w:t>
      </w:r>
      <w:r w:rsidR="004441AA">
        <w:rPr>
          <w:rFonts w:ascii="Arial" w:eastAsia="Arial" w:hAnsi="Arial" w:cs="Arial"/>
        </w:rPr>
        <w:t>Na závěr</w:t>
      </w:r>
      <w:r w:rsidR="00172FD7">
        <w:rPr>
          <w:rFonts w:ascii="Arial" w:eastAsia="Arial" w:hAnsi="Arial" w:cs="Arial"/>
        </w:rPr>
        <w:t xml:space="preserve"> už nezbývá než </w:t>
      </w:r>
      <w:r w:rsidR="003D5410">
        <w:rPr>
          <w:rFonts w:ascii="Arial" w:eastAsia="Arial" w:hAnsi="Arial" w:cs="Arial"/>
        </w:rPr>
        <w:t>věšák umístit do ložnice, dětského pokoje nebo předsíně</w:t>
      </w:r>
      <w:r w:rsidR="00513FD0">
        <w:rPr>
          <w:rFonts w:ascii="Arial" w:eastAsia="Arial" w:hAnsi="Arial" w:cs="Arial"/>
        </w:rPr>
        <w:t xml:space="preserve"> a zavěsit na něj ramínka s oblečením.</w:t>
      </w:r>
    </w:p>
    <w:p w14:paraId="5D89E667" w14:textId="77777777" w:rsidR="00C0123D" w:rsidRDefault="00C0123D" w:rsidP="00E85C72">
      <w:pPr>
        <w:spacing w:line="240" w:lineRule="auto"/>
        <w:rPr>
          <w:rFonts w:ascii="Arial" w:eastAsia="Arial" w:hAnsi="Arial" w:cs="Arial"/>
        </w:rPr>
      </w:pPr>
    </w:p>
    <w:p w14:paraId="38F4F92B" w14:textId="77777777" w:rsidR="00137D91" w:rsidRPr="002D45DF" w:rsidRDefault="00137D91" w:rsidP="00137D91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D45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Výhody vodou ředitelných barev</w:t>
      </w:r>
    </w:p>
    <w:p w14:paraId="2907C07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nátěry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296F408A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79545EA2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Neničí</w:t>
      </w:r>
      <w:proofErr w:type="gramEnd"/>
      <w:r>
        <w:rPr>
          <w:rFonts w:ascii="Arial" w:hAnsi="Arial" w:cs="Arial"/>
          <w:sz w:val="20"/>
          <w:szCs w:val="20"/>
        </w:rPr>
        <w:t xml:space="preserve"> pomůcky: Štětce po natírání jednoduše umyjete vodou a můžete je opakovaně použít.</w:t>
      </w:r>
    </w:p>
    <w:p w14:paraId="34BF5E4B" w14:textId="77777777" w:rsidR="00137D91" w:rsidRPr="001049E6" w:rsidRDefault="00137D91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33AEE5E5" w14:textId="4F484AD7" w:rsidR="00026F63" w:rsidRPr="00811F59" w:rsidRDefault="00026F63" w:rsidP="00026F63">
      <w:pPr>
        <w:jc w:val="both"/>
        <w:rPr>
          <w:rFonts w:ascii="Arial" w:eastAsia="Calibri" w:hAnsi="Arial" w:cs="Arial"/>
          <w:sz w:val="20"/>
          <w:szCs w:val="20"/>
        </w:rPr>
      </w:pPr>
      <w:r w:rsidRPr="00026F63">
        <w:rPr>
          <w:rFonts w:ascii="Arial" w:eastAsia="Calibri" w:hAnsi="Arial" w:cs="Arial"/>
          <w:b/>
          <w:bCs/>
          <w:sz w:val="20"/>
          <w:szCs w:val="20"/>
        </w:rPr>
        <w:t xml:space="preserve">Balakryl </w:t>
      </w:r>
      <w:proofErr w:type="spellStart"/>
      <w:r w:rsidRPr="00026F63">
        <w:rPr>
          <w:rFonts w:ascii="Arial" w:eastAsia="Calibri" w:hAnsi="Arial" w:cs="Arial"/>
          <w:b/>
          <w:bCs/>
          <w:sz w:val="20"/>
          <w:szCs w:val="20"/>
        </w:rPr>
        <w:t>Polyurex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je </w:t>
      </w:r>
      <w:r w:rsidR="004A3158">
        <w:rPr>
          <w:rFonts w:ascii="Arial" w:eastAsia="Calibri" w:hAnsi="Arial" w:cs="Arial"/>
          <w:sz w:val="20"/>
          <w:szCs w:val="20"/>
        </w:rPr>
        <w:t xml:space="preserve">vodou ředitelný </w:t>
      </w:r>
      <w:r>
        <w:rPr>
          <w:rFonts w:ascii="Arial" w:eastAsia="Calibri" w:hAnsi="Arial" w:cs="Arial"/>
          <w:sz w:val="20"/>
          <w:szCs w:val="20"/>
        </w:rPr>
        <w:t xml:space="preserve">jednosložkový polyuretanový lak pro nové i renovační bezbarvé nátěry všech druhů dřevěných podlah, dřeva, korku a podobných materiálů v interiéru. Hodí se na podlahy, schody, dveře, nábytek, dřevěná obložení, do prostorů jako chodby, kuchyně, školní prostory, sportoviště. </w:t>
      </w:r>
      <w:proofErr w:type="spellStart"/>
      <w:r>
        <w:rPr>
          <w:rFonts w:ascii="Arial" w:eastAsia="Calibri" w:hAnsi="Arial" w:cs="Arial"/>
          <w:sz w:val="20"/>
          <w:szCs w:val="20"/>
        </w:rPr>
        <w:t>Polyurex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r w:rsidR="008073B7">
        <w:rPr>
          <w:rFonts w:ascii="Arial" w:eastAsia="Calibri" w:hAnsi="Arial" w:cs="Arial"/>
          <w:sz w:val="20"/>
          <w:szCs w:val="20"/>
        </w:rPr>
        <w:t>je mimořádně odolný vůči mechanickému poškození</w:t>
      </w:r>
      <w:r w:rsidR="0020134C">
        <w:rPr>
          <w:rFonts w:ascii="Arial" w:eastAsia="Calibri" w:hAnsi="Arial" w:cs="Arial"/>
          <w:sz w:val="20"/>
          <w:szCs w:val="20"/>
        </w:rPr>
        <w:t xml:space="preserve"> a chemikáliím </w:t>
      </w:r>
      <w:r w:rsidR="007338C1">
        <w:rPr>
          <w:rFonts w:ascii="Arial" w:eastAsia="Calibri" w:hAnsi="Arial" w:cs="Arial"/>
          <w:sz w:val="20"/>
          <w:szCs w:val="20"/>
        </w:rPr>
        <w:t xml:space="preserve">používaným běžně </w:t>
      </w:r>
      <w:r w:rsidR="0020134C">
        <w:rPr>
          <w:rFonts w:ascii="Arial" w:eastAsia="Calibri" w:hAnsi="Arial" w:cs="Arial"/>
          <w:sz w:val="20"/>
          <w:szCs w:val="20"/>
        </w:rPr>
        <w:t xml:space="preserve">v domácnosti. </w:t>
      </w:r>
      <w:proofErr w:type="gramStart"/>
      <w:r w:rsidR="002C3A47">
        <w:rPr>
          <w:rFonts w:ascii="Arial" w:eastAsia="Calibri" w:hAnsi="Arial" w:cs="Arial"/>
          <w:sz w:val="20"/>
          <w:szCs w:val="20"/>
        </w:rPr>
        <w:t>Vytváří</w:t>
      </w:r>
      <w:proofErr w:type="gramEnd"/>
      <w:r w:rsidR="002C3A47">
        <w:rPr>
          <w:rFonts w:ascii="Arial" w:eastAsia="Calibri" w:hAnsi="Arial" w:cs="Arial"/>
          <w:sz w:val="20"/>
          <w:szCs w:val="20"/>
        </w:rPr>
        <w:t xml:space="preserve"> pružný</w:t>
      </w:r>
      <w:r w:rsidR="001B323C">
        <w:rPr>
          <w:rFonts w:ascii="Arial" w:eastAsia="Calibri" w:hAnsi="Arial" w:cs="Arial"/>
          <w:sz w:val="20"/>
          <w:szCs w:val="20"/>
        </w:rPr>
        <w:t>,</w:t>
      </w:r>
      <w:r w:rsidR="002C3A47">
        <w:rPr>
          <w:rFonts w:ascii="Arial" w:eastAsia="Calibri" w:hAnsi="Arial" w:cs="Arial"/>
          <w:sz w:val="20"/>
          <w:szCs w:val="20"/>
        </w:rPr>
        <w:t xml:space="preserve"> tvrdý </w:t>
      </w:r>
      <w:r w:rsidR="001B323C">
        <w:rPr>
          <w:rFonts w:ascii="Arial" w:eastAsia="Calibri" w:hAnsi="Arial" w:cs="Arial"/>
          <w:sz w:val="20"/>
          <w:szCs w:val="20"/>
        </w:rPr>
        <w:t xml:space="preserve">a protiskluzový </w:t>
      </w:r>
      <w:r w:rsidR="002C3A47">
        <w:rPr>
          <w:rFonts w:ascii="Arial" w:eastAsia="Calibri" w:hAnsi="Arial" w:cs="Arial"/>
          <w:sz w:val="20"/>
          <w:szCs w:val="20"/>
        </w:rPr>
        <w:t>povrch</w:t>
      </w:r>
      <w:r w:rsidR="001B323C">
        <w:rPr>
          <w:rFonts w:ascii="Arial" w:eastAsia="Calibri" w:hAnsi="Arial" w:cs="Arial"/>
          <w:sz w:val="20"/>
          <w:szCs w:val="20"/>
        </w:rPr>
        <w:t>, který se snadno udržuje</w:t>
      </w:r>
      <w:r>
        <w:rPr>
          <w:rFonts w:ascii="Arial" w:eastAsia="Calibri" w:hAnsi="Arial" w:cs="Arial"/>
          <w:sz w:val="20"/>
          <w:szCs w:val="20"/>
        </w:rPr>
        <w:t xml:space="preserve"> a chrání dřevo před slunečním zářením. </w:t>
      </w:r>
      <w:r w:rsidR="009D6B94">
        <w:rPr>
          <w:rFonts w:ascii="Arial" w:eastAsia="Calibri" w:hAnsi="Arial" w:cs="Arial"/>
          <w:sz w:val="20"/>
          <w:szCs w:val="20"/>
        </w:rPr>
        <w:t xml:space="preserve">Navíc </w:t>
      </w:r>
      <w:r w:rsidR="00542BDF">
        <w:rPr>
          <w:rFonts w:ascii="Arial" w:eastAsia="Calibri" w:hAnsi="Arial" w:cs="Arial"/>
          <w:sz w:val="20"/>
          <w:szCs w:val="20"/>
        </w:rPr>
        <w:t>má</w:t>
      </w:r>
      <w:r w:rsidR="00BD4CD3">
        <w:rPr>
          <w:rFonts w:ascii="Arial" w:eastAsia="Calibri" w:hAnsi="Arial" w:cs="Arial"/>
          <w:sz w:val="20"/>
          <w:szCs w:val="20"/>
        </w:rPr>
        <w:t xml:space="preserve"> atest na natírání hraček a dětského nábytku. </w:t>
      </w:r>
      <w:r w:rsidRPr="00026F63">
        <w:rPr>
          <w:rFonts w:ascii="Arial" w:eastAsia="Calibri" w:hAnsi="Arial" w:cs="Arial"/>
          <w:sz w:val="20"/>
          <w:szCs w:val="20"/>
        </w:rPr>
        <w:t xml:space="preserve">Na výběr je bezbarvý mat, bezbarvý lesk a bezbarvý </w:t>
      </w:r>
      <w:proofErr w:type="spellStart"/>
      <w:r w:rsidRPr="00026F63">
        <w:rPr>
          <w:rFonts w:ascii="Arial" w:eastAsia="Calibri" w:hAnsi="Arial" w:cs="Arial"/>
          <w:sz w:val="20"/>
          <w:szCs w:val="20"/>
        </w:rPr>
        <w:t>polomat</w:t>
      </w:r>
      <w:proofErr w:type="spellEnd"/>
      <w:r w:rsidRPr="00026F63">
        <w:rPr>
          <w:rFonts w:ascii="Arial" w:eastAsia="Calibri" w:hAnsi="Arial" w:cs="Arial"/>
          <w:sz w:val="20"/>
          <w:szCs w:val="20"/>
        </w:rPr>
        <w:t xml:space="preserve">. </w:t>
      </w:r>
    </w:p>
    <w:p w14:paraId="0B9D03FB" w14:textId="77777777" w:rsidR="00FC67B4" w:rsidRDefault="00FC67B4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FAA4CAA" w14:textId="0BAD1F78" w:rsidR="00760D65" w:rsidRDefault="00760D65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C68FE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48F9B93A" w:rsidR="00760D65" w:rsidRPr="00760D65" w:rsidRDefault="00760D65" w:rsidP="00760D65">
      <w:pPr>
        <w:rPr>
          <w:rFonts w:ascii="Arial" w:hAnsi="Arial" w:cs="Arial"/>
          <w:sz w:val="20"/>
          <w:szCs w:val="20"/>
        </w:rPr>
      </w:pPr>
      <w:r w:rsidRPr="00760D65">
        <w:rPr>
          <w:rFonts w:ascii="Arial" w:hAnsi="Arial" w:cs="Arial"/>
          <w:sz w:val="20"/>
          <w:szCs w:val="20"/>
        </w:rPr>
        <w:t>Společnost PPG (</w:t>
      </w:r>
      <w:proofErr w:type="gramStart"/>
      <w:r w:rsidRPr="00760D65">
        <w:rPr>
          <w:rFonts w:ascii="Arial" w:hAnsi="Arial" w:cs="Arial"/>
          <w:sz w:val="20"/>
          <w:szCs w:val="20"/>
        </w:rPr>
        <w:t>NYSE:PPG</w:t>
      </w:r>
      <w:proofErr w:type="gramEnd"/>
      <w:r w:rsidRPr="00760D6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F4676F">
        <w:rPr>
          <w:rFonts w:ascii="Arial" w:hAnsi="Arial" w:cs="Arial"/>
          <w:sz w:val="20"/>
          <w:szCs w:val="20"/>
        </w:rPr>
        <w:t>přes</w:t>
      </w:r>
      <w:r w:rsidRPr="00760D6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724957">
        <w:rPr>
          <w:rFonts w:ascii="Arial" w:hAnsi="Arial" w:cs="Arial"/>
          <w:sz w:val="20"/>
          <w:szCs w:val="20"/>
        </w:rPr>
        <w:t>h</w:t>
      </w:r>
      <w:r w:rsidRPr="00760D65">
        <w:rPr>
          <w:rFonts w:ascii="Arial" w:hAnsi="Arial" w:cs="Arial"/>
          <w:sz w:val="20"/>
          <w:szCs w:val="20"/>
        </w:rPr>
        <w:t>u působí ve více než 70 zemích a v roce 202</w:t>
      </w:r>
      <w:r w:rsidR="00F4676F">
        <w:rPr>
          <w:rFonts w:ascii="Arial" w:hAnsi="Arial" w:cs="Arial"/>
          <w:sz w:val="20"/>
          <w:szCs w:val="20"/>
        </w:rPr>
        <w:t>3</w:t>
      </w:r>
      <w:r w:rsidRPr="00760D65">
        <w:rPr>
          <w:rFonts w:ascii="Arial" w:hAnsi="Arial" w:cs="Arial"/>
          <w:sz w:val="20"/>
          <w:szCs w:val="20"/>
        </w:rPr>
        <w:t xml:space="preserve"> zaznamenala čisté tržby ve výši 1</w:t>
      </w:r>
      <w:r w:rsidR="00F4676F">
        <w:rPr>
          <w:rFonts w:ascii="Arial" w:hAnsi="Arial" w:cs="Arial"/>
          <w:sz w:val="20"/>
          <w:szCs w:val="20"/>
        </w:rPr>
        <w:t>8,2</w:t>
      </w:r>
      <w:r w:rsidRPr="00760D6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760D6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760D65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B22A2D" w:rsidRDefault="00E85C72" w:rsidP="00E85C72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22A2D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35C9BE4D" w14:textId="17965595" w:rsidR="00F4676F" w:rsidRPr="00476C51" w:rsidRDefault="00E85C72" w:rsidP="00476C5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Balakryl</w:t>
      </w:r>
      <w:r w:rsidR="00CE68E6" w:rsidRPr="000575A5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22A2D"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ochrann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známk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vlastněn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PPG Deco Czech a.s.</w:t>
      </w:r>
    </w:p>
    <w:p w14:paraId="435B0FBD" w14:textId="77777777" w:rsidR="001E7F0E" w:rsidRDefault="001E7F0E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2382C5" w14:textId="086FC812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3246D7" w:rsidRDefault="00262FE0" w:rsidP="00262FE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patří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značka Balakryl pod křídla společnosti PPG.</w:t>
      </w:r>
      <w:r w:rsidR="003246D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486EBCD2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Více se dozvíte na </w:t>
      </w:r>
      <w:hyperlink r:id="rId11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262FE0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2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5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6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. </w:t>
      </w:r>
    </w:p>
    <w:p w14:paraId="1484F140" w14:textId="45BDD1F5" w:rsidR="004A2068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  <w:lang w:val="pl"/>
        </w:rPr>
      </w:pPr>
    </w:p>
    <w:p w14:paraId="62FB057F" w14:textId="77777777" w:rsidR="001E7F0E" w:rsidRPr="00860D58" w:rsidRDefault="001E7F0E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  <w:lang w:val="pl"/>
        </w:rPr>
      </w:pPr>
    </w:p>
    <w:p w14:paraId="47AC20B4" w14:textId="17492706" w:rsidR="004A2068" w:rsidRPr="00262FE0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>
        <w:rPr>
          <w:rFonts w:ascii="Arial" w:hAnsi="Arial" w:cs="Arial"/>
          <w:b/>
          <w:sz w:val="20"/>
          <w:szCs w:val="20"/>
        </w:rPr>
        <w:t xml:space="preserve"> </w:t>
      </w:r>
    </w:p>
    <w:p w14:paraId="30F0AC88" w14:textId="7894EF22" w:rsid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Michaela Čermáková, </w:t>
      </w:r>
      <w:proofErr w:type="spellStart"/>
      <w:r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506DB6B3" w:rsidR="000F49FF" w:rsidRDefault="00000000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7" w:history="1">
        <w:r w:rsidR="000F49FF" w:rsidRPr="00DA2DD0">
          <w:rPr>
            <w:rStyle w:val="Hypertextovodkaz"/>
            <w:rFonts w:ascii="Arial" w:eastAsia="Times New Roman" w:hAnsi="Arial" w:cs="Arial"/>
            <w:sz w:val="20"/>
            <w:szCs w:val="20"/>
          </w:rPr>
          <w:t>michaelac@doblogoo.cz</w:t>
        </w:r>
      </w:hyperlink>
    </w:p>
    <w:p w14:paraId="6FBD56D4" w14:textId="5A0670B4" w:rsidR="000F49FF" w:rsidRP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+420 </w:t>
      </w:r>
      <w:r w:rsidR="000F49FF">
        <w:rPr>
          <w:rFonts w:ascii="Arial" w:eastAsia="Times New Roman" w:hAnsi="Arial" w:cs="Arial"/>
          <w:sz w:val="20"/>
          <w:szCs w:val="20"/>
        </w:rPr>
        <w:t>604 878 981</w:t>
      </w:r>
    </w:p>
    <w:sectPr w:rsidR="000F49FF" w:rsidRPr="000F49FF" w:rsidSect="00334FDC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14E48" w14:textId="77777777" w:rsidR="00157D83" w:rsidRDefault="00157D83">
      <w:pPr>
        <w:spacing w:after="0" w:line="240" w:lineRule="auto"/>
      </w:pPr>
      <w:r>
        <w:separator/>
      </w:r>
    </w:p>
  </w:endnote>
  <w:endnote w:type="continuationSeparator" w:id="0">
    <w:p w14:paraId="4A3DCE4F" w14:textId="77777777" w:rsidR="00157D83" w:rsidRDefault="0015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1F13" w14:textId="77777777" w:rsidR="00157D83" w:rsidRDefault="00157D83">
      <w:pPr>
        <w:spacing w:after="0" w:line="240" w:lineRule="auto"/>
      </w:pPr>
      <w:r>
        <w:separator/>
      </w:r>
    </w:p>
  </w:footnote>
  <w:footnote w:type="continuationSeparator" w:id="0">
    <w:p w14:paraId="426714DC" w14:textId="77777777" w:rsidR="00157D83" w:rsidRDefault="0015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EE77" w14:textId="19682AC5" w:rsidR="00945C9C" w:rsidRDefault="00945C9C" w:rsidP="00945C9C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Vzdušný šatník pro </w:t>
    </w:r>
    <w:proofErr w:type="spellStart"/>
    <w:r>
      <w:rPr>
        <w:rFonts w:ascii="Arial" w:eastAsia="Arial" w:hAnsi="Arial" w:cs="Arial"/>
        <w:b/>
        <w:bCs/>
        <w:sz w:val="24"/>
        <w:szCs w:val="24"/>
      </w:rPr>
      <w:t>singles</w:t>
    </w:r>
    <w:proofErr w:type="spellEnd"/>
    <w:r>
      <w:rPr>
        <w:rFonts w:ascii="Arial" w:eastAsia="Arial" w:hAnsi="Arial" w:cs="Arial"/>
        <w:b/>
        <w:bCs/>
        <w:sz w:val="24"/>
        <w:szCs w:val="24"/>
      </w:rPr>
      <w:t xml:space="preserve"> i rodinu: na košile, boty nebo hračky</w:t>
    </w:r>
    <w:r>
      <w:rPr>
        <w:rFonts w:ascii="Arial" w:eastAsia="Arial" w:hAnsi="Arial" w:cs="Arial"/>
        <w:b/>
        <w:bCs/>
        <w:sz w:val="24"/>
        <w:szCs w:val="24"/>
      </w:rPr>
      <w:t xml:space="preserve"> </w:t>
    </w:r>
    <w:r w:rsidRPr="00945C9C">
      <w:rPr>
        <w:rFonts w:ascii="Arial" w:eastAsia="Arial" w:hAnsi="Arial" w:cs="Arial"/>
        <w:b/>
        <w:bCs/>
        <w:sz w:val="24"/>
        <w:szCs w:val="24"/>
      </w:rPr>
      <w:t>–</w:t>
    </w:r>
    <w:r w:rsidRPr="00945C9C">
      <w:rPr>
        <w:rFonts w:ascii="Arial" w:eastAsia="Arial" w:hAnsi="Arial" w:cs="Arial"/>
        <w:b/>
        <w:bCs/>
        <w:sz w:val="24"/>
        <w:szCs w:val="24"/>
      </w:rPr>
      <w:t xml:space="preserve"> 2</w:t>
    </w:r>
  </w:p>
  <w:p w14:paraId="42A3D44F" w14:textId="77777777" w:rsidR="00122E73" w:rsidRDefault="00122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BD3A" w14:textId="5E0A2DA6" w:rsidR="00591BB8" w:rsidRDefault="00996FB4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Levné, ale stylové bydlení: jak na rekonstrukci maringotky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14:paraId="02F1ECC3" w14:textId="77777777" w:rsidTr="000011DF">
      <w:tc>
        <w:tcPr>
          <w:tcW w:w="3005" w:type="dxa"/>
        </w:tcPr>
        <w:p w14:paraId="09CBB752" w14:textId="30A55A61" w:rsidR="00591BB8" w:rsidRDefault="009E4141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B41A2" w:rsidRDefault="009B41A2" w:rsidP="00591BB8">
          <w:pPr>
            <w:pStyle w:val="Zhlav"/>
            <w:ind w:left="-115"/>
          </w:pPr>
        </w:p>
        <w:p w14:paraId="63C0E333" w14:textId="75EA651E" w:rsidR="0088327B" w:rsidRDefault="0088327B" w:rsidP="0088327B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A96E495" w14:textId="77777777" w:rsidR="003068C5" w:rsidRPr="003068C5" w:rsidRDefault="003068C5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17D0A6AC" w:rsidR="00591BB8" w:rsidRDefault="00591BB8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41455F34" w:rsidR="00591BB8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Tomáš Krejčí</w:t>
          </w:r>
        </w:p>
        <w:p w14:paraId="34EBB27E" w14:textId="31400742" w:rsidR="00591BB8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="00591BB8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08A6CC8E" w14:textId="4BFBD9CE" w:rsidR="00591BB8" w:rsidRPr="004B3954" w:rsidRDefault="00591BB8" w:rsidP="004B3954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3C5FFD69" w14:textId="62492FDF" w:rsidR="00591BB8" w:rsidRPr="003068C5" w:rsidRDefault="00000000" w:rsidP="003068C5">
          <w:pPr>
            <w:pStyle w:val="Bezmezer"/>
            <w:jc w:val="right"/>
            <w:rPr>
              <w:rStyle w:val="Hypertextovodkaz"/>
              <w:rFonts w:ascii="Arial" w:eastAsia="Arial" w:hAnsi="Arial" w:cs="Arial"/>
              <w:sz w:val="16"/>
              <w:szCs w:val="16"/>
              <w:u w:val="none"/>
            </w:rPr>
          </w:pPr>
          <w:hyperlink r:id="rId2" w:history="1">
            <w:r w:rsidR="00763E1C" w:rsidRPr="003068C5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tkrejci@ppg.com</w:t>
            </w:r>
          </w:hyperlink>
        </w:p>
        <w:p w14:paraId="2740FB35" w14:textId="1AAAD67A" w:rsidR="00763E1C" w:rsidRPr="00763E1C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23E0"/>
    <w:rsid w:val="00002A05"/>
    <w:rsid w:val="0000591B"/>
    <w:rsid w:val="00005B08"/>
    <w:rsid w:val="00005DBF"/>
    <w:rsid w:val="000068A5"/>
    <w:rsid w:val="00017BBB"/>
    <w:rsid w:val="00023712"/>
    <w:rsid w:val="00025247"/>
    <w:rsid w:val="00026B4F"/>
    <w:rsid w:val="00026F63"/>
    <w:rsid w:val="00027AD2"/>
    <w:rsid w:val="000314AA"/>
    <w:rsid w:val="00032E62"/>
    <w:rsid w:val="00032EAF"/>
    <w:rsid w:val="00034069"/>
    <w:rsid w:val="000367A1"/>
    <w:rsid w:val="00041E96"/>
    <w:rsid w:val="0004320F"/>
    <w:rsid w:val="0004581A"/>
    <w:rsid w:val="00045A60"/>
    <w:rsid w:val="00045F92"/>
    <w:rsid w:val="0005468A"/>
    <w:rsid w:val="000575A5"/>
    <w:rsid w:val="00064E05"/>
    <w:rsid w:val="00064F93"/>
    <w:rsid w:val="00070036"/>
    <w:rsid w:val="0007578C"/>
    <w:rsid w:val="000800E3"/>
    <w:rsid w:val="00080C61"/>
    <w:rsid w:val="00081391"/>
    <w:rsid w:val="00082DE7"/>
    <w:rsid w:val="00082E58"/>
    <w:rsid w:val="00086F1A"/>
    <w:rsid w:val="0009153A"/>
    <w:rsid w:val="00092B0C"/>
    <w:rsid w:val="0009645D"/>
    <w:rsid w:val="000A419E"/>
    <w:rsid w:val="000A6A6E"/>
    <w:rsid w:val="000A6BC0"/>
    <w:rsid w:val="000B1B6D"/>
    <w:rsid w:val="000B2D64"/>
    <w:rsid w:val="000B62BC"/>
    <w:rsid w:val="000B7159"/>
    <w:rsid w:val="000B7B8C"/>
    <w:rsid w:val="000C36A5"/>
    <w:rsid w:val="000C371C"/>
    <w:rsid w:val="000C6AD4"/>
    <w:rsid w:val="000D4F7A"/>
    <w:rsid w:val="000D622C"/>
    <w:rsid w:val="000D75A7"/>
    <w:rsid w:val="000F14A4"/>
    <w:rsid w:val="000F1CE0"/>
    <w:rsid w:val="000F1CED"/>
    <w:rsid w:val="000F4794"/>
    <w:rsid w:val="000F49FF"/>
    <w:rsid w:val="001033AD"/>
    <w:rsid w:val="001049E6"/>
    <w:rsid w:val="00105155"/>
    <w:rsid w:val="0010715C"/>
    <w:rsid w:val="001143BB"/>
    <w:rsid w:val="001169A8"/>
    <w:rsid w:val="00116DEB"/>
    <w:rsid w:val="00117413"/>
    <w:rsid w:val="00122E73"/>
    <w:rsid w:val="00124D24"/>
    <w:rsid w:val="00127A37"/>
    <w:rsid w:val="00130997"/>
    <w:rsid w:val="00131F2E"/>
    <w:rsid w:val="00132565"/>
    <w:rsid w:val="00137539"/>
    <w:rsid w:val="00137D91"/>
    <w:rsid w:val="001405A1"/>
    <w:rsid w:val="00144667"/>
    <w:rsid w:val="00145026"/>
    <w:rsid w:val="00145766"/>
    <w:rsid w:val="001464E4"/>
    <w:rsid w:val="00150BFE"/>
    <w:rsid w:val="00150EAF"/>
    <w:rsid w:val="001533AA"/>
    <w:rsid w:val="0015453F"/>
    <w:rsid w:val="00155215"/>
    <w:rsid w:val="001574E5"/>
    <w:rsid w:val="00157B4D"/>
    <w:rsid w:val="00157D83"/>
    <w:rsid w:val="0016000D"/>
    <w:rsid w:val="001622F3"/>
    <w:rsid w:val="001624B5"/>
    <w:rsid w:val="00162826"/>
    <w:rsid w:val="00163726"/>
    <w:rsid w:val="00163C70"/>
    <w:rsid w:val="00163D68"/>
    <w:rsid w:val="00165034"/>
    <w:rsid w:val="001665CF"/>
    <w:rsid w:val="001722BC"/>
    <w:rsid w:val="00172FD7"/>
    <w:rsid w:val="001806EB"/>
    <w:rsid w:val="00180745"/>
    <w:rsid w:val="001808F8"/>
    <w:rsid w:val="00181137"/>
    <w:rsid w:val="00182270"/>
    <w:rsid w:val="00183B58"/>
    <w:rsid w:val="00186A17"/>
    <w:rsid w:val="001904CA"/>
    <w:rsid w:val="00192C98"/>
    <w:rsid w:val="00194929"/>
    <w:rsid w:val="0019559D"/>
    <w:rsid w:val="00195CE4"/>
    <w:rsid w:val="001A135E"/>
    <w:rsid w:val="001A25AB"/>
    <w:rsid w:val="001A2D1A"/>
    <w:rsid w:val="001A2E31"/>
    <w:rsid w:val="001A52BE"/>
    <w:rsid w:val="001A7224"/>
    <w:rsid w:val="001B323C"/>
    <w:rsid w:val="001B4B36"/>
    <w:rsid w:val="001B5E92"/>
    <w:rsid w:val="001C537A"/>
    <w:rsid w:val="001D740E"/>
    <w:rsid w:val="001E12A1"/>
    <w:rsid w:val="001E4D4B"/>
    <w:rsid w:val="001E6C94"/>
    <w:rsid w:val="001E7F0E"/>
    <w:rsid w:val="001F0083"/>
    <w:rsid w:val="001F18BC"/>
    <w:rsid w:val="001F1C36"/>
    <w:rsid w:val="0020134C"/>
    <w:rsid w:val="00201E38"/>
    <w:rsid w:val="00204434"/>
    <w:rsid w:val="00205CD7"/>
    <w:rsid w:val="00205E03"/>
    <w:rsid w:val="00211045"/>
    <w:rsid w:val="002140AF"/>
    <w:rsid w:val="00220F74"/>
    <w:rsid w:val="0022206F"/>
    <w:rsid w:val="002329D3"/>
    <w:rsid w:val="002336D7"/>
    <w:rsid w:val="00233D75"/>
    <w:rsid w:val="002353AB"/>
    <w:rsid w:val="00236175"/>
    <w:rsid w:val="002374DC"/>
    <w:rsid w:val="00241CF3"/>
    <w:rsid w:val="002441D0"/>
    <w:rsid w:val="0025414F"/>
    <w:rsid w:val="002578D6"/>
    <w:rsid w:val="00257DD7"/>
    <w:rsid w:val="00262AA4"/>
    <w:rsid w:val="00262FE0"/>
    <w:rsid w:val="002633BC"/>
    <w:rsid w:val="00266840"/>
    <w:rsid w:val="00267352"/>
    <w:rsid w:val="002711C6"/>
    <w:rsid w:val="00272228"/>
    <w:rsid w:val="002736AF"/>
    <w:rsid w:val="00274400"/>
    <w:rsid w:val="0027499E"/>
    <w:rsid w:val="00276C5F"/>
    <w:rsid w:val="002800B2"/>
    <w:rsid w:val="002808AB"/>
    <w:rsid w:val="00280CF2"/>
    <w:rsid w:val="002825D0"/>
    <w:rsid w:val="00282F1E"/>
    <w:rsid w:val="00285D44"/>
    <w:rsid w:val="00296C42"/>
    <w:rsid w:val="00297A0C"/>
    <w:rsid w:val="002A4C10"/>
    <w:rsid w:val="002A629F"/>
    <w:rsid w:val="002A6603"/>
    <w:rsid w:val="002B052E"/>
    <w:rsid w:val="002B262B"/>
    <w:rsid w:val="002B3F93"/>
    <w:rsid w:val="002B650B"/>
    <w:rsid w:val="002C1731"/>
    <w:rsid w:val="002C3A47"/>
    <w:rsid w:val="002C3E64"/>
    <w:rsid w:val="002D45DF"/>
    <w:rsid w:val="002D5240"/>
    <w:rsid w:val="002D5FC7"/>
    <w:rsid w:val="002E7437"/>
    <w:rsid w:val="002E767A"/>
    <w:rsid w:val="002F1ACA"/>
    <w:rsid w:val="002F3778"/>
    <w:rsid w:val="002F7623"/>
    <w:rsid w:val="00305A2F"/>
    <w:rsid w:val="003068C5"/>
    <w:rsid w:val="003159D4"/>
    <w:rsid w:val="0031634E"/>
    <w:rsid w:val="003178DB"/>
    <w:rsid w:val="00322403"/>
    <w:rsid w:val="00323328"/>
    <w:rsid w:val="00323C71"/>
    <w:rsid w:val="00324560"/>
    <w:rsid w:val="003246D7"/>
    <w:rsid w:val="0032693A"/>
    <w:rsid w:val="0032709C"/>
    <w:rsid w:val="00332235"/>
    <w:rsid w:val="00334FDC"/>
    <w:rsid w:val="00336343"/>
    <w:rsid w:val="00336F1D"/>
    <w:rsid w:val="0033707F"/>
    <w:rsid w:val="00340614"/>
    <w:rsid w:val="00343271"/>
    <w:rsid w:val="00343BEB"/>
    <w:rsid w:val="00350757"/>
    <w:rsid w:val="00353774"/>
    <w:rsid w:val="00353B59"/>
    <w:rsid w:val="00355FC4"/>
    <w:rsid w:val="0035744B"/>
    <w:rsid w:val="0036089A"/>
    <w:rsid w:val="00361F9A"/>
    <w:rsid w:val="0036631C"/>
    <w:rsid w:val="003711F6"/>
    <w:rsid w:val="00372D06"/>
    <w:rsid w:val="003734E3"/>
    <w:rsid w:val="00387A66"/>
    <w:rsid w:val="00392B8A"/>
    <w:rsid w:val="00393285"/>
    <w:rsid w:val="0039345F"/>
    <w:rsid w:val="00394745"/>
    <w:rsid w:val="00396549"/>
    <w:rsid w:val="003A0D65"/>
    <w:rsid w:val="003A1CFA"/>
    <w:rsid w:val="003A37A0"/>
    <w:rsid w:val="003A3851"/>
    <w:rsid w:val="003A3AA9"/>
    <w:rsid w:val="003A42CD"/>
    <w:rsid w:val="003A6743"/>
    <w:rsid w:val="003A76A3"/>
    <w:rsid w:val="003B0B37"/>
    <w:rsid w:val="003B3157"/>
    <w:rsid w:val="003B3E50"/>
    <w:rsid w:val="003B714B"/>
    <w:rsid w:val="003B7236"/>
    <w:rsid w:val="003C2DE3"/>
    <w:rsid w:val="003C443F"/>
    <w:rsid w:val="003C7EA1"/>
    <w:rsid w:val="003D3058"/>
    <w:rsid w:val="003D3A9A"/>
    <w:rsid w:val="003D3D75"/>
    <w:rsid w:val="003D4EAC"/>
    <w:rsid w:val="003D508E"/>
    <w:rsid w:val="003D53AF"/>
    <w:rsid w:val="003D5410"/>
    <w:rsid w:val="003D76E0"/>
    <w:rsid w:val="003E2261"/>
    <w:rsid w:val="003E643E"/>
    <w:rsid w:val="003E698F"/>
    <w:rsid w:val="003E6A42"/>
    <w:rsid w:val="003F2218"/>
    <w:rsid w:val="004029C1"/>
    <w:rsid w:val="00403CBD"/>
    <w:rsid w:val="00404CCA"/>
    <w:rsid w:val="004051FE"/>
    <w:rsid w:val="00413860"/>
    <w:rsid w:val="00413F0D"/>
    <w:rsid w:val="004230B7"/>
    <w:rsid w:val="004232B9"/>
    <w:rsid w:val="004265CA"/>
    <w:rsid w:val="004275EC"/>
    <w:rsid w:val="00430828"/>
    <w:rsid w:val="00431C8D"/>
    <w:rsid w:val="00435D00"/>
    <w:rsid w:val="00436389"/>
    <w:rsid w:val="00436CBA"/>
    <w:rsid w:val="00436EFA"/>
    <w:rsid w:val="00437DE8"/>
    <w:rsid w:val="00440ED5"/>
    <w:rsid w:val="004417A6"/>
    <w:rsid w:val="004441AA"/>
    <w:rsid w:val="0044618A"/>
    <w:rsid w:val="004464E3"/>
    <w:rsid w:val="00446D42"/>
    <w:rsid w:val="00447341"/>
    <w:rsid w:val="00451630"/>
    <w:rsid w:val="004521D4"/>
    <w:rsid w:val="00455656"/>
    <w:rsid w:val="00456642"/>
    <w:rsid w:val="00457B5F"/>
    <w:rsid w:val="00460011"/>
    <w:rsid w:val="00460F6A"/>
    <w:rsid w:val="004620F6"/>
    <w:rsid w:val="00464266"/>
    <w:rsid w:val="00464CEC"/>
    <w:rsid w:val="004706BF"/>
    <w:rsid w:val="00470FF6"/>
    <w:rsid w:val="00472E9B"/>
    <w:rsid w:val="00474391"/>
    <w:rsid w:val="004751A6"/>
    <w:rsid w:val="00475CA7"/>
    <w:rsid w:val="00476C51"/>
    <w:rsid w:val="00477886"/>
    <w:rsid w:val="004807DB"/>
    <w:rsid w:val="00482D01"/>
    <w:rsid w:val="00493955"/>
    <w:rsid w:val="00495CA8"/>
    <w:rsid w:val="00497F39"/>
    <w:rsid w:val="004A2068"/>
    <w:rsid w:val="004A3158"/>
    <w:rsid w:val="004A5F0F"/>
    <w:rsid w:val="004B019D"/>
    <w:rsid w:val="004B3954"/>
    <w:rsid w:val="004B49C2"/>
    <w:rsid w:val="004C036F"/>
    <w:rsid w:val="004C4C4F"/>
    <w:rsid w:val="004C70A2"/>
    <w:rsid w:val="004C748F"/>
    <w:rsid w:val="004C7932"/>
    <w:rsid w:val="004D3733"/>
    <w:rsid w:val="004D3B34"/>
    <w:rsid w:val="004D472A"/>
    <w:rsid w:val="004D5582"/>
    <w:rsid w:val="004D7E13"/>
    <w:rsid w:val="004E0583"/>
    <w:rsid w:val="004E77CE"/>
    <w:rsid w:val="004F1FDC"/>
    <w:rsid w:val="004F3110"/>
    <w:rsid w:val="004F3DAC"/>
    <w:rsid w:val="004F5511"/>
    <w:rsid w:val="004F6CDB"/>
    <w:rsid w:val="004F70AE"/>
    <w:rsid w:val="00500C98"/>
    <w:rsid w:val="0050403D"/>
    <w:rsid w:val="005067C8"/>
    <w:rsid w:val="00507E57"/>
    <w:rsid w:val="0051100E"/>
    <w:rsid w:val="00511D65"/>
    <w:rsid w:val="0051202E"/>
    <w:rsid w:val="00512761"/>
    <w:rsid w:val="00513FD0"/>
    <w:rsid w:val="0051455C"/>
    <w:rsid w:val="00516432"/>
    <w:rsid w:val="0052209B"/>
    <w:rsid w:val="00523793"/>
    <w:rsid w:val="005350E9"/>
    <w:rsid w:val="00537C0E"/>
    <w:rsid w:val="0054002C"/>
    <w:rsid w:val="00541779"/>
    <w:rsid w:val="00542BDF"/>
    <w:rsid w:val="00542E29"/>
    <w:rsid w:val="00544212"/>
    <w:rsid w:val="0054467C"/>
    <w:rsid w:val="00550B54"/>
    <w:rsid w:val="00550CB2"/>
    <w:rsid w:val="00553C39"/>
    <w:rsid w:val="005617F9"/>
    <w:rsid w:val="00563C6C"/>
    <w:rsid w:val="005644B7"/>
    <w:rsid w:val="00571AAC"/>
    <w:rsid w:val="00571ABA"/>
    <w:rsid w:val="0057570D"/>
    <w:rsid w:val="00576F2B"/>
    <w:rsid w:val="00577BC5"/>
    <w:rsid w:val="00585515"/>
    <w:rsid w:val="00587E43"/>
    <w:rsid w:val="00590524"/>
    <w:rsid w:val="00591BB8"/>
    <w:rsid w:val="00593441"/>
    <w:rsid w:val="00595EF5"/>
    <w:rsid w:val="005967C7"/>
    <w:rsid w:val="005A4C02"/>
    <w:rsid w:val="005A5104"/>
    <w:rsid w:val="005A5DAA"/>
    <w:rsid w:val="005B0C3D"/>
    <w:rsid w:val="005B0DCC"/>
    <w:rsid w:val="005B1023"/>
    <w:rsid w:val="005B2B7F"/>
    <w:rsid w:val="005B2C4F"/>
    <w:rsid w:val="005B43AD"/>
    <w:rsid w:val="005B6674"/>
    <w:rsid w:val="005C1EA5"/>
    <w:rsid w:val="005C75E1"/>
    <w:rsid w:val="005D0A15"/>
    <w:rsid w:val="005D2183"/>
    <w:rsid w:val="005D3A82"/>
    <w:rsid w:val="005D5A50"/>
    <w:rsid w:val="005E08F2"/>
    <w:rsid w:val="005E35E6"/>
    <w:rsid w:val="005E3ABA"/>
    <w:rsid w:val="005E426C"/>
    <w:rsid w:val="005E6F92"/>
    <w:rsid w:val="005E7C9D"/>
    <w:rsid w:val="005F07DA"/>
    <w:rsid w:val="005F22DA"/>
    <w:rsid w:val="005F2577"/>
    <w:rsid w:val="005F2DEA"/>
    <w:rsid w:val="005F64E5"/>
    <w:rsid w:val="0060164C"/>
    <w:rsid w:val="00607DAF"/>
    <w:rsid w:val="00613AAE"/>
    <w:rsid w:val="006235A7"/>
    <w:rsid w:val="0062403B"/>
    <w:rsid w:val="00626B48"/>
    <w:rsid w:val="00627EDD"/>
    <w:rsid w:val="006300FD"/>
    <w:rsid w:val="006327B4"/>
    <w:rsid w:val="00632F4E"/>
    <w:rsid w:val="00637F9C"/>
    <w:rsid w:val="00637FA0"/>
    <w:rsid w:val="006430BE"/>
    <w:rsid w:val="00650388"/>
    <w:rsid w:val="006506C6"/>
    <w:rsid w:val="00650FB9"/>
    <w:rsid w:val="00651470"/>
    <w:rsid w:val="00651FF3"/>
    <w:rsid w:val="00653631"/>
    <w:rsid w:val="006556A0"/>
    <w:rsid w:val="006618B0"/>
    <w:rsid w:val="00661A05"/>
    <w:rsid w:val="0066264A"/>
    <w:rsid w:val="00663088"/>
    <w:rsid w:val="006639E1"/>
    <w:rsid w:val="00664BAC"/>
    <w:rsid w:val="00666F49"/>
    <w:rsid w:val="00674C94"/>
    <w:rsid w:val="006766EA"/>
    <w:rsid w:val="0067734B"/>
    <w:rsid w:val="00680390"/>
    <w:rsid w:val="00681F73"/>
    <w:rsid w:val="00682E62"/>
    <w:rsid w:val="00684349"/>
    <w:rsid w:val="00686532"/>
    <w:rsid w:val="006867CD"/>
    <w:rsid w:val="00691532"/>
    <w:rsid w:val="0069637C"/>
    <w:rsid w:val="006A0ED9"/>
    <w:rsid w:val="006A20E7"/>
    <w:rsid w:val="006A227A"/>
    <w:rsid w:val="006A672F"/>
    <w:rsid w:val="006A7943"/>
    <w:rsid w:val="006B4A3F"/>
    <w:rsid w:val="006B61A3"/>
    <w:rsid w:val="006B6D2A"/>
    <w:rsid w:val="006C47FC"/>
    <w:rsid w:val="006C4FA7"/>
    <w:rsid w:val="006C7CD0"/>
    <w:rsid w:val="006D0707"/>
    <w:rsid w:val="006D19F6"/>
    <w:rsid w:val="006D3AE1"/>
    <w:rsid w:val="006D51AF"/>
    <w:rsid w:val="006E6EF4"/>
    <w:rsid w:val="006F441D"/>
    <w:rsid w:val="006F757B"/>
    <w:rsid w:val="00702367"/>
    <w:rsid w:val="00702EB3"/>
    <w:rsid w:val="00706B5C"/>
    <w:rsid w:val="00706DB8"/>
    <w:rsid w:val="00707484"/>
    <w:rsid w:val="007074F9"/>
    <w:rsid w:val="00711F0E"/>
    <w:rsid w:val="007140A6"/>
    <w:rsid w:val="0071469F"/>
    <w:rsid w:val="007148B3"/>
    <w:rsid w:val="007167BB"/>
    <w:rsid w:val="0071763E"/>
    <w:rsid w:val="00723971"/>
    <w:rsid w:val="00724957"/>
    <w:rsid w:val="00724EB5"/>
    <w:rsid w:val="00725A10"/>
    <w:rsid w:val="007303C0"/>
    <w:rsid w:val="00731AC1"/>
    <w:rsid w:val="00732BF2"/>
    <w:rsid w:val="007338C1"/>
    <w:rsid w:val="00735E51"/>
    <w:rsid w:val="0073631D"/>
    <w:rsid w:val="00740AF1"/>
    <w:rsid w:val="00741B5F"/>
    <w:rsid w:val="00742E5C"/>
    <w:rsid w:val="007503E7"/>
    <w:rsid w:val="00752119"/>
    <w:rsid w:val="00755EA7"/>
    <w:rsid w:val="00756E3F"/>
    <w:rsid w:val="00757630"/>
    <w:rsid w:val="00760D65"/>
    <w:rsid w:val="00762E2F"/>
    <w:rsid w:val="0076374E"/>
    <w:rsid w:val="00763E1C"/>
    <w:rsid w:val="00770103"/>
    <w:rsid w:val="00773D2C"/>
    <w:rsid w:val="00775AD9"/>
    <w:rsid w:val="00777134"/>
    <w:rsid w:val="007809A3"/>
    <w:rsid w:val="00780EB1"/>
    <w:rsid w:val="007819AB"/>
    <w:rsid w:val="007857F1"/>
    <w:rsid w:val="00790BA0"/>
    <w:rsid w:val="00791F6C"/>
    <w:rsid w:val="00792BE3"/>
    <w:rsid w:val="00792DB2"/>
    <w:rsid w:val="007944AB"/>
    <w:rsid w:val="007964DB"/>
    <w:rsid w:val="007A783C"/>
    <w:rsid w:val="007B01AC"/>
    <w:rsid w:val="007B0862"/>
    <w:rsid w:val="007B08D6"/>
    <w:rsid w:val="007B0BF8"/>
    <w:rsid w:val="007B3456"/>
    <w:rsid w:val="007B3B2D"/>
    <w:rsid w:val="007B6B34"/>
    <w:rsid w:val="007B79F6"/>
    <w:rsid w:val="007C0E66"/>
    <w:rsid w:val="007C3134"/>
    <w:rsid w:val="007C3EED"/>
    <w:rsid w:val="007C4BB5"/>
    <w:rsid w:val="007D17AF"/>
    <w:rsid w:val="007D37E7"/>
    <w:rsid w:val="007D4A50"/>
    <w:rsid w:val="007D5E78"/>
    <w:rsid w:val="007D6FBA"/>
    <w:rsid w:val="007D7BDE"/>
    <w:rsid w:val="007E0C79"/>
    <w:rsid w:val="007E3139"/>
    <w:rsid w:val="007E517A"/>
    <w:rsid w:val="007F076C"/>
    <w:rsid w:val="007F129B"/>
    <w:rsid w:val="007F1683"/>
    <w:rsid w:val="007F208A"/>
    <w:rsid w:val="007F31FC"/>
    <w:rsid w:val="007F619A"/>
    <w:rsid w:val="007F64FB"/>
    <w:rsid w:val="007F700C"/>
    <w:rsid w:val="007F76E2"/>
    <w:rsid w:val="007F7E49"/>
    <w:rsid w:val="008007F8"/>
    <w:rsid w:val="008033C2"/>
    <w:rsid w:val="0080720C"/>
    <w:rsid w:val="008073B7"/>
    <w:rsid w:val="008116EB"/>
    <w:rsid w:val="00813625"/>
    <w:rsid w:val="008146C6"/>
    <w:rsid w:val="00817D75"/>
    <w:rsid w:val="00820F54"/>
    <w:rsid w:val="00822DF7"/>
    <w:rsid w:val="00822ED6"/>
    <w:rsid w:val="00825838"/>
    <w:rsid w:val="00830E51"/>
    <w:rsid w:val="00831619"/>
    <w:rsid w:val="008343EB"/>
    <w:rsid w:val="00837444"/>
    <w:rsid w:val="0084399F"/>
    <w:rsid w:val="0084562E"/>
    <w:rsid w:val="00845D13"/>
    <w:rsid w:val="00845EC9"/>
    <w:rsid w:val="00847E55"/>
    <w:rsid w:val="008534BE"/>
    <w:rsid w:val="00855B1C"/>
    <w:rsid w:val="00860253"/>
    <w:rsid w:val="00861608"/>
    <w:rsid w:val="008618CE"/>
    <w:rsid w:val="00861C1D"/>
    <w:rsid w:val="0086682E"/>
    <w:rsid w:val="008741F0"/>
    <w:rsid w:val="00875A6A"/>
    <w:rsid w:val="00875D9F"/>
    <w:rsid w:val="0087612E"/>
    <w:rsid w:val="008772E9"/>
    <w:rsid w:val="0088327B"/>
    <w:rsid w:val="00883749"/>
    <w:rsid w:val="00887C8D"/>
    <w:rsid w:val="00890DA2"/>
    <w:rsid w:val="00890FCA"/>
    <w:rsid w:val="0089129C"/>
    <w:rsid w:val="00891B59"/>
    <w:rsid w:val="00893B5A"/>
    <w:rsid w:val="008979DF"/>
    <w:rsid w:val="008A0B26"/>
    <w:rsid w:val="008A26C4"/>
    <w:rsid w:val="008A3570"/>
    <w:rsid w:val="008A3685"/>
    <w:rsid w:val="008A444D"/>
    <w:rsid w:val="008B0991"/>
    <w:rsid w:val="008B5E1D"/>
    <w:rsid w:val="008C5759"/>
    <w:rsid w:val="008C5CD7"/>
    <w:rsid w:val="008C7ACB"/>
    <w:rsid w:val="008C7ED2"/>
    <w:rsid w:val="008D1780"/>
    <w:rsid w:val="008D32E5"/>
    <w:rsid w:val="008D6C49"/>
    <w:rsid w:val="008E01AE"/>
    <w:rsid w:val="008E4905"/>
    <w:rsid w:val="008E6CFF"/>
    <w:rsid w:val="008F121E"/>
    <w:rsid w:val="008F6E4F"/>
    <w:rsid w:val="008F79C2"/>
    <w:rsid w:val="009028E9"/>
    <w:rsid w:val="00903093"/>
    <w:rsid w:val="00904738"/>
    <w:rsid w:val="00905985"/>
    <w:rsid w:val="00905DD4"/>
    <w:rsid w:val="009061A9"/>
    <w:rsid w:val="00913086"/>
    <w:rsid w:val="0091388B"/>
    <w:rsid w:val="00913C7D"/>
    <w:rsid w:val="00915E9C"/>
    <w:rsid w:val="00916074"/>
    <w:rsid w:val="0091634F"/>
    <w:rsid w:val="009312DC"/>
    <w:rsid w:val="009352EF"/>
    <w:rsid w:val="00935905"/>
    <w:rsid w:val="00936781"/>
    <w:rsid w:val="009411A1"/>
    <w:rsid w:val="00944A5B"/>
    <w:rsid w:val="00944F59"/>
    <w:rsid w:val="00945C9C"/>
    <w:rsid w:val="00947894"/>
    <w:rsid w:val="00947F67"/>
    <w:rsid w:val="0095475B"/>
    <w:rsid w:val="00954F34"/>
    <w:rsid w:val="00955D65"/>
    <w:rsid w:val="00956D7D"/>
    <w:rsid w:val="00957AFE"/>
    <w:rsid w:val="0096098A"/>
    <w:rsid w:val="00962242"/>
    <w:rsid w:val="00962293"/>
    <w:rsid w:val="00963790"/>
    <w:rsid w:val="00966C38"/>
    <w:rsid w:val="0096753C"/>
    <w:rsid w:val="00970AE8"/>
    <w:rsid w:val="0097181F"/>
    <w:rsid w:val="009729AE"/>
    <w:rsid w:val="00972F2F"/>
    <w:rsid w:val="00974635"/>
    <w:rsid w:val="00974D46"/>
    <w:rsid w:val="009767B7"/>
    <w:rsid w:val="00977D54"/>
    <w:rsid w:val="009838A2"/>
    <w:rsid w:val="009858D1"/>
    <w:rsid w:val="00991AD8"/>
    <w:rsid w:val="00996686"/>
    <w:rsid w:val="00996FB4"/>
    <w:rsid w:val="0099789F"/>
    <w:rsid w:val="009A4067"/>
    <w:rsid w:val="009A48B0"/>
    <w:rsid w:val="009A51F4"/>
    <w:rsid w:val="009B2FFE"/>
    <w:rsid w:val="009B32FC"/>
    <w:rsid w:val="009B35AD"/>
    <w:rsid w:val="009B39D2"/>
    <w:rsid w:val="009B41A2"/>
    <w:rsid w:val="009B5AC2"/>
    <w:rsid w:val="009B79F3"/>
    <w:rsid w:val="009C493D"/>
    <w:rsid w:val="009C6CD6"/>
    <w:rsid w:val="009D6478"/>
    <w:rsid w:val="009D6B94"/>
    <w:rsid w:val="009D7391"/>
    <w:rsid w:val="009E1170"/>
    <w:rsid w:val="009E17EE"/>
    <w:rsid w:val="009E4141"/>
    <w:rsid w:val="009E462D"/>
    <w:rsid w:val="009F2787"/>
    <w:rsid w:val="009F4314"/>
    <w:rsid w:val="009F6711"/>
    <w:rsid w:val="00A00D10"/>
    <w:rsid w:val="00A010B4"/>
    <w:rsid w:val="00A057C3"/>
    <w:rsid w:val="00A06BA1"/>
    <w:rsid w:val="00A07E20"/>
    <w:rsid w:val="00A103E0"/>
    <w:rsid w:val="00A124B4"/>
    <w:rsid w:val="00A17017"/>
    <w:rsid w:val="00A177A4"/>
    <w:rsid w:val="00A2157D"/>
    <w:rsid w:val="00A2183F"/>
    <w:rsid w:val="00A21C32"/>
    <w:rsid w:val="00A247EC"/>
    <w:rsid w:val="00A24C7D"/>
    <w:rsid w:val="00A24F28"/>
    <w:rsid w:val="00A25F4A"/>
    <w:rsid w:val="00A2719C"/>
    <w:rsid w:val="00A31196"/>
    <w:rsid w:val="00A32BBF"/>
    <w:rsid w:val="00A3493E"/>
    <w:rsid w:val="00A35046"/>
    <w:rsid w:val="00A370BA"/>
    <w:rsid w:val="00A3712F"/>
    <w:rsid w:val="00A45A78"/>
    <w:rsid w:val="00A46E43"/>
    <w:rsid w:val="00A47C66"/>
    <w:rsid w:val="00A47E10"/>
    <w:rsid w:val="00A52187"/>
    <w:rsid w:val="00A53847"/>
    <w:rsid w:val="00A5419A"/>
    <w:rsid w:val="00A55C1B"/>
    <w:rsid w:val="00A60BB7"/>
    <w:rsid w:val="00A617CC"/>
    <w:rsid w:val="00A63617"/>
    <w:rsid w:val="00A64769"/>
    <w:rsid w:val="00A65729"/>
    <w:rsid w:val="00A67DBA"/>
    <w:rsid w:val="00A7184D"/>
    <w:rsid w:val="00A72B4E"/>
    <w:rsid w:val="00A758E7"/>
    <w:rsid w:val="00A75D88"/>
    <w:rsid w:val="00A76267"/>
    <w:rsid w:val="00A76F9F"/>
    <w:rsid w:val="00A77081"/>
    <w:rsid w:val="00A8176B"/>
    <w:rsid w:val="00A8423D"/>
    <w:rsid w:val="00A90CCC"/>
    <w:rsid w:val="00A94728"/>
    <w:rsid w:val="00AA083C"/>
    <w:rsid w:val="00AA5CE9"/>
    <w:rsid w:val="00AB1415"/>
    <w:rsid w:val="00AB2EF2"/>
    <w:rsid w:val="00AB3086"/>
    <w:rsid w:val="00AB4BC7"/>
    <w:rsid w:val="00AB4DA5"/>
    <w:rsid w:val="00AC42A1"/>
    <w:rsid w:val="00AC601F"/>
    <w:rsid w:val="00AD1998"/>
    <w:rsid w:val="00AD2125"/>
    <w:rsid w:val="00AD3A01"/>
    <w:rsid w:val="00AD4449"/>
    <w:rsid w:val="00AD62FC"/>
    <w:rsid w:val="00AD70FD"/>
    <w:rsid w:val="00AD7B04"/>
    <w:rsid w:val="00AE077C"/>
    <w:rsid w:val="00AE0A25"/>
    <w:rsid w:val="00AE1356"/>
    <w:rsid w:val="00AE1AB3"/>
    <w:rsid w:val="00AE1BE4"/>
    <w:rsid w:val="00AE2FC9"/>
    <w:rsid w:val="00AE649E"/>
    <w:rsid w:val="00AF1FF8"/>
    <w:rsid w:val="00AF36BD"/>
    <w:rsid w:val="00AF3F09"/>
    <w:rsid w:val="00AF76D5"/>
    <w:rsid w:val="00B01EB9"/>
    <w:rsid w:val="00B07A5C"/>
    <w:rsid w:val="00B07BED"/>
    <w:rsid w:val="00B07C9E"/>
    <w:rsid w:val="00B10A71"/>
    <w:rsid w:val="00B147FD"/>
    <w:rsid w:val="00B14D90"/>
    <w:rsid w:val="00B22886"/>
    <w:rsid w:val="00B231BA"/>
    <w:rsid w:val="00B23C0B"/>
    <w:rsid w:val="00B25E19"/>
    <w:rsid w:val="00B262B6"/>
    <w:rsid w:val="00B33C3C"/>
    <w:rsid w:val="00B3573C"/>
    <w:rsid w:val="00B359B1"/>
    <w:rsid w:val="00B4328F"/>
    <w:rsid w:val="00B4353E"/>
    <w:rsid w:val="00B45756"/>
    <w:rsid w:val="00B457AD"/>
    <w:rsid w:val="00B55AF7"/>
    <w:rsid w:val="00B60E47"/>
    <w:rsid w:val="00B62C7B"/>
    <w:rsid w:val="00B64515"/>
    <w:rsid w:val="00B64733"/>
    <w:rsid w:val="00B65393"/>
    <w:rsid w:val="00B67684"/>
    <w:rsid w:val="00B705BC"/>
    <w:rsid w:val="00B71526"/>
    <w:rsid w:val="00B728B8"/>
    <w:rsid w:val="00B76D29"/>
    <w:rsid w:val="00B80BAB"/>
    <w:rsid w:val="00B84EF6"/>
    <w:rsid w:val="00B854D7"/>
    <w:rsid w:val="00B857FC"/>
    <w:rsid w:val="00B86910"/>
    <w:rsid w:val="00B91BEB"/>
    <w:rsid w:val="00B9668A"/>
    <w:rsid w:val="00B97855"/>
    <w:rsid w:val="00BA3137"/>
    <w:rsid w:val="00BA4442"/>
    <w:rsid w:val="00BA5354"/>
    <w:rsid w:val="00BA6911"/>
    <w:rsid w:val="00BA76A4"/>
    <w:rsid w:val="00BB0164"/>
    <w:rsid w:val="00BB586D"/>
    <w:rsid w:val="00BC0543"/>
    <w:rsid w:val="00BC091D"/>
    <w:rsid w:val="00BC0ABD"/>
    <w:rsid w:val="00BC4A84"/>
    <w:rsid w:val="00BC5EAE"/>
    <w:rsid w:val="00BC68FE"/>
    <w:rsid w:val="00BC6F33"/>
    <w:rsid w:val="00BD057B"/>
    <w:rsid w:val="00BD2368"/>
    <w:rsid w:val="00BD2912"/>
    <w:rsid w:val="00BD2B7D"/>
    <w:rsid w:val="00BD4CD3"/>
    <w:rsid w:val="00BD7118"/>
    <w:rsid w:val="00BE14AC"/>
    <w:rsid w:val="00BE2A59"/>
    <w:rsid w:val="00BF4645"/>
    <w:rsid w:val="00BF5D80"/>
    <w:rsid w:val="00BF69E8"/>
    <w:rsid w:val="00BF7111"/>
    <w:rsid w:val="00BF7651"/>
    <w:rsid w:val="00BF7701"/>
    <w:rsid w:val="00C0123D"/>
    <w:rsid w:val="00C023EF"/>
    <w:rsid w:val="00C0329C"/>
    <w:rsid w:val="00C04345"/>
    <w:rsid w:val="00C1239A"/>
    <w:rsid w:val="00C1247F"/>
    <w:rsid w:val="00C1371F"/>
    <w:rsid w:val="00C1449B"/>
    <w:rsid w:val="00C14CA2"/>
    <w:rsid w:val="00C14D76"/>
    <w:rsid w:val="00C15CF4"/>
    <w:rsid w:val="00C160A7"/>
    <w:rsid w:val="00C17894"/>
    <w:rsid w:val="00C20D40"/>
    <w:rsid w:val="00C2685D"/>
    <w:rsid w:val="00C31029"/>
    <w:rsid w:val="00C334D2"/>
    <w:rsid w:val="00C339DD"/>
    <w:rsid w:val="00C37875"/>
    <w:rsid w:val="00C424BC"/>
    <w:rsid w:val="00C42A9E"/>
    <w:rsid w:val="00C43F0D"/>
    <w:rsid w:val="00C5208F"/>
    <w:rsid w:val="00C53226"/>
    <w:rsid w:val="00C532EC"/>
    <w:rsid w:val="00C56DA4"/>
    <w:rsid w:val="00C57784"/>
    <w:rsid w:val="00C57908"/>
    <w:rsid w:val="00C6129D"/>
    <w:rsid w:val="00C61FCA"/>
    <w:rsid w:val="00C63DAA"/>
    <w:rsid w:val="00C65293"/>
    <w:rsid w:val="00C73570"/>
    <w:rsid w:val="00C75232"/>
    <w:rsid w:val="00C753C9"/>
    <w:rsid w:val="00C900B9"/>
    <w:rsid w:val="00C92E98"/>
    <w:rsid w:val="00C94316"/>
    <w:rsid w:val="00C950EE"/>
    <w:rsid w:val="00C95D05"/>
    <w:rsid w:val="00C974BA"/>
    <w:rsid w:val="00CA0E87"/>
    <w:rsid w:val="00CA1E99"/>
    <w:rsid w:val="00CA3FCB"/>
    <w:rsid w:val="00CA51EF"/>
    <w:rsid w:val="00CA638B"/>
    <w:rsid w:val="00CA6740"/>
    <w:rsid w:val="00CA7133"/>
    <w:rsid w:val="00CB1037"/>
    <w:rsid w:val="00CB135C"/>
    <w:rsid w:val="00CB5D42"/>
    <w:rsid w:val="00CB64A8"/>
    <w:rsid w:val="00CC02ED"/>
    <w:rsid w:val="00CC1FE6"/>
    <w:rsid w:val="00CC2556"/>
    <w:rsid w:val="00CC349A"/>
    <w:rsid w:val="00CC3663"/>
    <w:rsid w:val="00CC3E12"/>
    <w:rsid w:val="00CC4951"/>
    <w:rsid w:val="00CC4CC5"/>
    <w:rsid w:val="00CC5CC0"/>
    <w:rsid w:val="00CC7E1C"/>
    <w:rsid w:val="00CD166A"/>
    <w:rsid w:val="00CD38FF"/>
    <w:rsid w:val="00CD6958"/>
    <w:rsid w:val="00CD7D85"/>
    <w:rsid w:val="00CE0A10"/>
    <w:rsid w:val="00CE68E6"/>
    <w:rsid w:val="00CE7A7A"/>
    <w:rsid w:val="00CF1206"/>
    <w:rsid w:val="00CF1CCF"/>
    <w:rsid w:val="00CF24C4"/>
    <w:rsid w:val="00CF3B8E"/>
    <w:rsid w:val="00CF4841"/>
    <w:rsid w:val="00CF615D"/>
    <w:rsid w:val="00CF7737"/>
    <w:rsid w:val="00CF7F78"/>
    <w:rsid w:val="00D03249"/>
    <w:rsid w:val="00D047E9"/>
    <w:rsid w:val="00D04974"/>
    <w:rsid w:val="00D062ED"/>
    <w:rsid w:val="00D073D7"/>
    <w:rsid w:val="00D11E9D"/>
    <w:rsid w:val="00D14454"/>
    <w:rsid w:val="00D20392"/>
    <w:rsid w:val="00D215F3"/>
    <w:rsid w:val="00D3090B"/>
    <w:rsid w:val="00D30DD0"/>
    <w:rsid w:val="00D31F63"/>
    <w:rsid w:val="00D33330"/>
    <w:rsid w:val="00D35341"/>
    <w:rsid w:val="00D35A7A"/>
    <w:rsid w:val="00D36205"/>
    <w:rsid w:val="00D37FE4"/>
    <w:rsid w:val="00D41CBF"/>
    <w:rsid w:val="00D41F1A"/>
    <w:rsid w:val="00D42A35"/>
    <w:rsid w:val="00D43861"/>
    <w:rsid w:val="00D455A5"/>
    <w:rsid w:val="00D50C22"/>
    <w:rsid w:val="00D516FE"/>
    <w:rsid w:val="00D51DD6"/>
    <w:rsid w:val="00D53888"/>
    <w:rsid w:val="00D53D1E"/>
    <w:rsid w:val="00D559BB"/>
    <w:rsid w:val="00D577AC"/>
    <w:rsid w:val="00D6355F"/>
    <w:rsid w:val="00D64B24"/>
    <w:rsid w:val="00D70F1E"/>
    <w:rsid w:val="00D7231D"/>
    <w:rsid w:val="00D72433"/>
    <w:rsid w:val="00D72C01"/>
    <w:rsid w:val="00D76A56"/>
    <w:rsid w:val="00D77419"/>
    <w:rsid w:val="00D804BD"/>
    <w:rsid w:val="00D838D7"/>
    <w:rsid w:val="00D865EB"/>
    <w:rsid w:val="00D86B02"/>
    <w:rsid w:val="00D90E35"/>
    <w:rsid w:val="00D930B2"/>
    <w:rsid w:val="00D934DB"/>
    <w:rsid w:val="00D939CC"/>
    <w:rsid w:val="00D93E40"/>
    <w:rsid w:val="00D94436"/>
    <w:rsid w:val="00D95393"/>
    <w:rsid w:val="00D95DAF"/>
    <w:rsid w:val="00DA3A51"/>
    <w:rsid w:val="00DA49D6"/>
    <w:rsid w:val="00DA4C16"/>
    <w:rsid w:val="00DC00A4"/>
    <w:rsid w:val="00DC105D"/>
    <w:rsid w:val="00DC2A70"/>
    <w:rsid w:val="00DC2DD5"/>
    <w:rsid w:val="00DC3DDE"/>
    <w:rsid w:val="00DC416C"/>
    <w:rsid w:val="00DC4921"/>
    <w:rsid w:val="00DC7548"/>
    <w:rsid w:val="00DD02D7"/>
    <w:rsid w:val="00DD1241"/>
    <w:rsid w:val="00DD2E4D"/>
    <w:rsid w:val="00DD5FC9"/>
    <w:rsid w:val="00DE1E4D"/>
    <w:rsid w:val="00DE5230"/>
    <w:rsid w:val="00DE535D"/>
    <w:rsid w:val="00DE6F11"/>
    <w:rsid w:val="00DE7172"/>
    <w:rsid w:val="00DE7B9E"/>
    <w:rsid w:val="00DF2F07"/>
    <w:rsid w:val="00DF4273"/>
    <w:rsid w:val="00DF5603"/>
    <w:rsid w:val="00DF5834"/>
    <w:rsid w:val="00DF7132"/>
    <w:rsid w:val="00DF7147"/>
    <w:rsid w:val="00E043D5"/>
    <w:rsid w:val="00E05610"/>
    <w:rsid w:val="00E105C6"/>
    <w:rsid w:val="00E10F49"/>
    <w:rsid w:val="00E16637"/>
    <w:rsid w:val="00E166F2"/>
    <w:rsid w:val="00E1728C"/>
    <w:rsid w:val="00E211CC"/>
    <w:rsid w:val="00E23CF0"/>
    <w:rsid w:val="00E243A2"/>
    <w:rsid w:val="00E2471A"/>
    <w:rsid w:val="00E24EA6"/>
    <w:rsid w:val="00E25E14"/>
    <w:rsid w:val="00E2796D"/>
    <w:rsid w:val="00E30AC0"/>
    <w:rsid w:val="00E3617B"/>
    <w:rsid w:val="00E36E88"/>
    <w:rsid w:val="00E410B0"/>
    <w:rsid w:val="00E42071"/>
    <w:rsid w:val="00E43392"/>
    <w:rsid w:val="00E439BD"/>
    <w:rsid w:val="00E43BFF"/>
    <w:rsid w:val="00E44966"/>
    <w:rsid w:val="00E51AD8"/>
    <w:rsid w:val="00E53C1E"/>
    <w:rsid w:val="00E56C63"/>
    <w:rsid w:val="00E56DCC"/>
    <w:rsid w:val="00E57929"/>
    <w:rsid w:val="00E618CB"/>
    <w:rsid w:val="00E6383B"/>
    <w:rsid w:val="00E63975"/>
    <w:rsid w:val="00E646B9"/>
    <w:rsid w:val="00E67BED"/>
    <w:rsid w:val="00E75105"/>
    <w:rsid w:val="00E76220"/>
    <w:rsid w:val="00E76497"/>
    <w:rsid w:val="00E840D6"/>
    <w:rsid w:val="00E8411D"/>
    <w:rsid w:val="00E846CA"/>
    <w:rsid w:val="00E85C72"/>
    <w:rsid w:val="00E86233"/>
    <w:rsid w:val="00E8637D"/>
    <w:rsid w:val="00E92918"/>
    <w:rsid w:val="00E95FA1"/>
    <w:rsid w:val="00E97992"/>
    <w:rsid w:val="00EA0118"/>
    <w:rsid w:val="00EA01D9"/>
    <w:rsid w:val="00EA0EE9"/>
    <w:rsid w:val="00EA61EA"/>
    <w:rsid w:val="00EA652A"/>
    <w:rsid w:val="00EA7358"/>
    <w:rsid w:val="00EB0A54"/>
    <w:rsid w:val="00EB5722"/>
    <w:rsid w:val="00EB6CD4"/>
    <w:rsid w:val="00EC4BB2"/>
    <w:rsid w:val="00EC4C79"/>
    <w:rsid w:val="00EC6249"/>
    <w:rsid w:val="00ED03C7"/>
    <w:rsid w:val="00ED0FC6"/>
    <w:rsid w:val="00ED2FC3"/>
    <w:rsid w:val="00ED3A73"/>
    <w:rsid w:val="00ED540E"/>
    <w:rsid w:val="00ED616F"/>
    <w:rsid w:val="00EE59A3"/>
    <w:rsid w:val="00EE7C1D"/>
    <w:rsid w:val="00EF3020"/>
    <w:rsid w:val="00EF570C"/>
    <w:rsid w:val="00EF7AC1"/>
    <w:rsid w:val="00F00A8A"/>
    <w:rsid w:val="00F011DB"/>
    <w:rsid w:val="00F01E73"/>
    <w:rsid w:val="00F023A5"/>
    <w:rsid w:val="00F02E62"/>
    <w:rsid w:val="00F07A37"/>
    <w:rsid w:val="00F100FC"/>
    <w:rsid w:val="00F127D0"/>
    <w:rsid w:val="00F13263"/>
    <w:rsid w:val="00F13F2C"/>
    <w:rsid w:val="00F165B5"/>
    <w:rsid w:val="00F2038B"/>
    <w:rsid w:val="00F20EBF"/>
    <w:rsid w:val="00F21432"/>
    <w:rsid w:val="00F2287D"/>
    <w:rsid w:val="00F2342D"/>
    <w:rsid w:val="00F24508"/>
    <w:rsid w:val="00F2728A"/>
    <w:rsid w:val="00F31A15"/>
    <w:rsid w:val="00F32205"/>
    <w:rsid w:val="00F32836"/>
    <w:rsid w:val="00F36357"/>
    <w:rsid w:val="00F400C9"/>
    <w:rsid w:val="00F41B63"/>
    <w:rsid w:val="00F42E31"/>
    <w:rsid w:val="00F433ED"/>
    <w:rsid w:val="00F43FEC"/>
    <w:rsid w:val="00F44251"/>
    <w:rsid w:val="00F4676F"/>
    <w:rsid w:val="00F46EE3"/>
    <w:rsid w:val="00F50F35"/>
    <w:rsid w:val="00F51816"/>
    <w:rsid w:val="00F53982"/>
    <w:rsid w:val="00F5518A"/>
    <w:rsid w:val="00F55475"/>
    <w:rsid w:val="00F60311"/>
    <w:rsid w:val="00F63130"/>
    <w:rsid w:val="00F663C0"/>
    <w:rsid w:val="00F66488"/>
    <w:rsid w:val="00F6797C"/>
    <w:rsid w:val="00F7024F"/>
    <w:rsid w:val="00F71C65"/>
    <w:rsid w:val="00F72246"/>
    <w:rsid w:val="00F75A13"/>
    <w:rsid w:val="00F83D5B"/>
    <w:rsid w:val="00F87716"/>
    <w:rsid w:val="00F903BD"/>
    <w:rsid w:val="00F90D17"/>
    <w:rsid w:val="00F966E6"/>
    <w:rsid w:val="00F97601"/>
    <w:rsid w:val="00FA0C9D"/>
    <w:rsid w:val="00FA219D"/>
    <w:rsid w:val="00FA2932"/>
    <w:rsid w:val="00FA50A2"/>
    <w:rsid w:val="00FA6AEC"/>
    <w:rsid w:val="00FA6B7B"/>
    <w:rsid w:val="00FA7454"/>
    <w:rsid w:val="00FB19EF"/>
    <w:rsid w:val="00FB36CF"/>
    <w:rsid w:val="00FB68A4"/>
    <w:rsid w:val="00FC0F5B"/>
    <w:rsid w:val="00FC19B2"/>
    <w:rsid w:val="00FC58DE"/>
    <w:rsid w:val="00FC5BD7"/>
    <w:rsid w:val="00FC5CBE"/>
    <w:rsid w:val="00FC67B4"/>
    <w:rsid w:val="00FE0076"/>
    <w:rsid w:val="00FE13A9"/>
    <w:rsid w:val="00FE42EF"/>
    <w:rsid w:val="00FE54C6"/>
    <w:rsid w:val="00FF04A8"/>
    <w:rsid w:val="00FF1693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92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25838"/>
    <w:rPr>
      <w:b/>
      <w:bCs/>
    </w:rPr>
  </w:style>
  <w:style w:type="character" w:customStyle="1" w:styleId="apple-converted-space">
    <w:name w:val="apple-converted-space"/>
    <w:basedOn w:val="Standardnpsmoodstavce"/>
    <w:rsid w:val="0082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balakryl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balakryl" TargetMode="External"/><Relationship Id="rId17" Type="http://schemas.openxmlformats.org/officeDocument/2006/relationships/hyperlink" Target="mailto:michaelac@doblogo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iktok.com/@balakry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lakryl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.pinterest.com/balakrylofficial/_create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pg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barvy-na-drevo/balakryl-polyurex" TargetMode="External"/><Relationship Id="rId14" Type="http://schemas.openxmlformats.org/officeDocument/2006/relationships/hyperlink" Target="http://www.youtube.com/user/BalakrylOfficial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krejci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964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1010</cp:revision>
  <dcterms:created xsi:type="dcterms:W3CDTF">2024-01-29T10:39:00Z</dcterms:created>
  <dcterms:modified xsi:type="dcterms:W3CDTF">2024-06-21T10:00:00Z</dcterms:modified>
</cp:coreProperties>
</file>