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24F238D" w:rsidR="00562A75" w:rsidRPr="009B11F8" w:rsidRDefault="00F8592C">
      <w:pPr>
        <w:spacing w:line="30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05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09.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2F0517" w:rsidRPr="009B11F8">
        <w:rPr>
          <w:rFonts w:ascii="Arial" w:eastAsia="Arial" w:hAnsi="Arial" w:cs="Arial"/>
          <w:b/>
          <w:sz w:val="20"/>
          <w:szCs w:val="20"/>
        </w:rPr>
        <w:t>2024</w:t>
      </w:r>
    </w:p>
    <w:p w14:paraId="00000003" w14:textId="5A6D7C20" w:rsidR="00562A75" w:rsidRPr="009B11F8" w:rsidRDefault="000703B8">
      <w:pPr>
        <w:pStyle w:val="Nadpis1"/>
        <w:rPr>
          <w:rFonts w:ascii="Arial" w:eastAsia="Arial" w:hAnsi="Arial" w:cs="Arial"/>
          <w:color w:val="B7B7B7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>AEG představ</w:t>
      </w:r>
      <w:r w:rsidR="000A241F">
        <w:rPr>
          <w:rFonts w:ascii="Arial" w:eastAsia="Arial" w:hAnsi="Arial" w:cs="Arial"/>
          <w:sz w:val="44"/>
          <w:szCs w:val="44"/>
        </w:rPr>
        <w:t>uje</w:t>
      </w:r>
      <w:r>
        <w:rPr>
          <w:rFonts w:ascii="Arial" w:eastAsia="Arial" w:hAnsi="Arial" w:cs="Arial"/>
          <w:sz w:val="44"/>
          <w:szCs w:val="44"/>
        </w:rPr>
        <w:t xml:space="preserve"> na IFA 2024 nejinovativnější řadu kuchyňských spotřebičů ve své historii</w:t>
      </w:r>
    </w:p>
    <w:p w14:paraId="00000005" w14:textId="12BBEA95" w:rsidR="00562A75" w:rsidRPr="009B11F8" w:rsidRDefault="002F0517" w:rsidP="002F0517">
      <w:pPr>
        <w:pStyle w:val="Podnadpis"/>
        <w:spacing w:line="276" w:lineRule="auto"/>
        <w:jc w:val="both"/>
        <w:rPr>
          <w:rFonts w:ascii="Arial" w:eastAsia="Arial" w:hAnsi="Arial" w:cs="Arial"/>
          <w:b/>
          <w:i w:val="0"/>
          <w:color w:val="000000"/>
          <w:sz w:val="24"/>
          <w:szCs w:val="24"/>
        </w:rPr>
      </w:pP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Na veletrhu IFA představ</w:t>
      </w:r>
      <w:r w:rsidR="004846DC">
        <w:rPr>
          <w:rFonts w:ascii="Arial" w:eastAsia="Arial" w:hAnsi="Arial" w:cs="Arial"/>
          <w:b/>
          <w:i w:val="0"/>
          <w:color w:val="000000"/>
          <w:sz w:val="24"/>
          <w:szCs w:val="24"/>
        </w:rPr>
        <w:t>uje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AEG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nov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ou,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přelomov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ou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řad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>u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 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svých </w:t>
      </w:r>
      <w:r w:rsidRPr="009B11F8">
        <w:rPr>
          <w:rFonts w:ascii="Arial" w:eastAsia="Arial" w:hAnsi="Arial" w:cs="Arial"/>
          <w:b/>
          <w:i w:val="0"/>
          <w:color w:val="000000"/>
          <w:sz w:val="24"/>
          <w:szCs w:val="24"/>
        </w:rPr>
        <w:t>kuchyňských spotřebičů, kter</w:t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é využívají umělou inteligenci, vynikají atraktivním designem </w:t>
      </w:r>
      <w:r w:rsidR="00F8592C">
        <w:rPr>
          <w:rFonts w:ascii="Arial" w:eastAsia="Arial" w:hAnsi="Arial" w:cs="Arial"/>
          <w:b/>
          <w:i w:val="0"/>
          <w:color w:val="000000"/>
          <w:sz w:val="24"/>
          <w:szCs w:val="24"/>
        </w:rPr>
        <w:br/>
      </w:r>
      <w:r w:rsidR="000703B8"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a mimořádně energeticky úspornými funkcemi. </w:t>
      </w:r>
    </w:p>
    <w:p w14:paraId="10978C52" w14:textId="77777777" w:rsidR="002F0517" w:rsidRPr="009B11F8" w:rsidRDefault="002F0517" w:rsidP="002F0517">
      <w:pPr>
        <w:rPr>
          <w:rFonts w:eastAsia="Arial"/>
        </w:rPr>
      </w:pPr>
    </w:p>
    <w:p w14:paraId="00000008" w14:textId="048A5C05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Prémiová značka AEG, součást globální společnosti Electrolux Group, 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>představ</w:t>
      </w:r>
      <w:r w:rsidR="004846DC">
        <w:rPr>
          <w:rFonts w:ascii="Arial" w:eastAsia="Arial" w:hAnsi="Arial" w:cs="Arial"/>
          <w:color w:val="0D0D0D"/>
          <w:sz w:val="22"/>
          <w:szCs w:val="22"/>
          <w:highlight w:val="white"/>
        </w:rPr>
        <w:t>uje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na letošním veletrhu IFA v Berlíně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nejinovativnější</w:t>
      </w:r>
      <w:r w:rsidR="000703B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řadu kuchyňských spotřebičů, která zahrnuje všechny produktové kategorie, včetně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vestavných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trub, varných desek, odsavačů par,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chladniček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 myček nádobí. </w:t>
      </w:r>
    </w:p>
    <w:p w14:paraId="0000000A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0B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color w:val="0D0D0D"/>
          <w:sz w:val="22"/>
          <w:szCs w:val="22"/>
          <w:highlight w:val="white"/>
        </w:rPr>
        <w:t>Nový přístup k asistovanému vaření</w:t>
      </w:r>
    </w:p>
    <w:p w14:paraId="0000000D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3B6F7F7A" w14:textId="46ED9AC7" w:rsidR="00497403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byla navržena pro spotřebitele, kteří chtějí své kuchařské dovednosti posunout na vyšší úroveň. 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Základem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této řady je technologie, která využívá umělou inteligenci. </w:t>
      </w:r>
      <w:r w:rsidR="003D0778">
        <w:rPr>
          <w:rFonts w:ascii="Arial" w:eastAsia="Arial" w:hAnsi="Arial" w:cs="Arial"/>
          <w:color w:val="0D0D0D"/>
          <w:sz w:val="22"/>
          <w:szCs w:val="22"/>
          <w:highlight w:val="white"/>
        </w:rPr>
        <w:br/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Ta přináší revoluci ve vaření díky intuitivní a personalizované interakci, která spotřebitelům pomáhá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:</w:t>
      </w:r>
    </w:p>
    <w:p w14:paraId="1AFA5805" w14:textId="77777777" w:rsidR="00682506" w:rsidRDefault="00682506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2EFA386E" w14:textId="0BE9DBD3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připravit chutn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>é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pokrmy podle online receptů; </w:t>
      </w:r>
    </w:p>
    <w:p w14:paraId="7F0399CD" w14:textId="77777777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inspirovat se novými nápady na každodenní zdravá jídla; </w:t>
      </w:r>
    </w:p>
    <w:p w14:paraId="2D0CE73C" w14:textId="572B2810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uchovat potraviny po delší dobu díky průvodcům skladováním potravin; </w:t>
      </w:r>
    </w:p>
    <w:p w14:paraId="657E18E6" w14:textId="01AA0AA9" w:rsidR="00497403" w:rsidRDefault="002F0517" w:rsidP="00497403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precizně vařit</w:t>
      </w:r>
      <w:r w:rsidR="00497403">
        <w:rPr>
          <w:rFonts w:ascii="Arial" w:eastAsia="Arial" w:hAnsi="Arial" w:cs="Arial"/>
          <w:color w:val="0D0D0D"/>
          <w:sz w:val="22"/>
          <w:szCs w:val="22"/>
          <w:highlight w:val="white"/>
        </w:rPr>
        <w:t>;</w:t>
      </w:r>
    </w:p>
    <w:p w14:paraId="0000000E" w14:textId="5C90465D" w:rsidR="00562A75" w:rsidRPr="00F8592C" w:rsidRDefault="002F0517" w:rsidP="00F8592C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vytvářet 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příjemné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prostředí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 pomocí automatického 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čištění vzduchu a osvětlení varné plochy a v neposlední řadě </w:t>
      </w:r>
      <w:r w:rsidR="00497403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dosá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hnout dokonale či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s</w:t>
      </w:r>
      <w:r w:rsidR="00684209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tého </w:t>
      </w:r>
      <w:r w:rsidR="008B1778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nádobí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díky výběru nejlepšího mycího programu pro každou náplň</w:t>
      </w:r>
      <w:r w:rsidR="00883A94" w:rsidRPr="00F8592C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0000001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1" w14:textId="45E28D5B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Přestože jsou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základem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této </w:t>
      </w:r>
      <w:r w:rsidR="003D74C9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řady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chytré technologie, jsou to právě inovace, které </w:t>
      </w:r>
      <w:r w:rsidR="003D74C9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posunou </w:t>
      </w:r>
      <w:r w:rsidR="00245DCF">
        <w:rPr>
          <w:rFonts w:ascii="Arial" w:eastAsia="Arial" w:hAnsi="Arial" w:cs="Arial"/>
          <w:color w:val="0D0D0D"/>
          <w:sz w:val="22"/>
          <w:szCs w:val="22"/>
          <w:highlight w:val="white"/>
        </w:rPr>
        <w:t>vaření na vyšší úroveň:</w:t>
      </w:r>
    </w:p>
    <w:p w14:paraId="0000001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553EE6D6" w14:textId="76DAA565" w:rsidR="009B11F8" w:rsidRDefault="000E519E" w:rsidP="009B11F8">
      <w:pPr>
        <w:spacing w:line="276" w:lineRule="auto"/>
        <w:ind w:left="360"/>
        <w:jc w:val="both"/>
        <w:rPr>
          <w:rFonts w:ascii="Arial" w:eastAsia="Arial" w:hAnsi="Arial" w:cs="Arial"/>
          <w:sz w:val="22"/>
          <w:szCs w:val="22"/>
          <w:highlight w:val="white"/>
          <w:lang w:eastAsia="en-US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N</w:t>
      </w:r>
      <w:r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ová špičková funkce</w:t>
      </w:r>
      <w:r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AI </w:t>
      </w:r>
      <w:proofErr w:type="spellStart"/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TasteAssist</w:t>
      </w:r>
      <w:proofErr w:type="spellEnd"/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, byla navržena tak, aby spotřebitelům pomohla</w:t>
      </w:r>
      <w:r w:rsidR="00245DCF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>,</w:t>
      </w:r>
      <w:r w:rsidR="002F0517" w:rsidRPr="00F8592C">
        <w:rPr>
          <w:rFonts w:ascii="Arial" w:eastAsia="Arial" w:hAnsi="Arial" w:cs="Arial"/>
          <w:color w:val="0D0D0D"/>
          <w:sz w:val="22"/>
          <w:szCs w:val="22"/>
          <w:highlight w:val="white"/>
          <w:lang w:eastAsia="en-US"/>
        </w:rPr>
        <w:t xml:space="preserve"> co nejlépe využít troubu př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i zkoušení nových receptů. Z průzkumu vyplývá, že 80 % spotřebitelů hledá recepty na internetu</w:t>
      </w:r>
      <w:r w:rsidR="002F0517" w:rsidRPr="009B11F8">
        <w:rPr>
          <w:rFonts w:eastAsia="Arial"/>
          <w:highlight w:val="white"/>
          <w:vertAlign w:val="superscript"/>
        </w:rPr>
        <w:footnoteReference w:id="1"/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, </w:t>
      </w:r>
      <w:r w:rsidR="00F8592C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ale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mnozí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z nich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si nejsou jisti, jak při vaření svou troubu efektivně používat. AI </w:t>
      </w:r>
      <w:proofErr w:type="spellStart"/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TasteAssist</w:t>
      </w:r>
      <w:proofErr w:type="spellEnd"/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tuto nejistotu vyřeší za ně. Prostřednictvím aplikace AEG se recept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jednoduše odešle do trouby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. AI </w:t>
      </w:r>
      <w:proofErr w:type="spellStart"/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TasteAssist</w:t>
      </w:r>
      <w:proofErr w:type="spellEnd"/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zanal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yzuje 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klíčové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aspekt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y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, včetně načasování, teploty a typu bílkovin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a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pak automaticky zvolí optimální nastavení pečení.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 K dosažení co nejchutnějšího a zdrav</w:t>
      </w:r>
      <w:r w:rsidR="003D74C9">
        <w:rPr>
          <w:rFonts w:ascii="Arial" w:eastAsia="Arial" w:hAnsi="Arial" w:cs="Arial"/>
          <w:sz w:val="22"/>
          <w:szCs w:val="22"/>
          <w:highlight w:val="white"/>
          <w:lang w:eastAsia="en-US"/>
        </w:rPr>
        <w:t>é</w:t>
      </w:r>
      <w:r w:rsidR="00245DCF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 xml:space="preserve">ho výsledku dokáže dokonce navrhnout programy, </w:t>
      </w:r>
      <w:r w:rsidR="002F0517" w:rsidRP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které uživatel možná nikdy předtím nezkoušel</w:t>
      </w:r>
      <w:r w:rsidR="00F8592C">
        <w:rPr>
          <w:rFonts w:ascii="Arial" w:eastAsia="Arial" w:hAnsi="Arial" w:cs="Arial"/>
          <w:sz w:val="22"/>
          <w:szCs w:val="22"/>
          <w:highlight w:val="white"/>
          <w:lang w:eastAsia="en-US"/>
        </w:rPr>
        <w:t>.</w:t>
      </w:r>
    </w:p>
    <w:p w14:paraId="5FE31A80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14E639CF" w14:textId="77777777" w:rsidR="00F8592C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60894800" w14:textId="77777777" w:rsidR="00F8592C" w:rsidRPr="009B11F8" w:rsidRDefault="00F8592C" w:rsidP="009B11F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7B13AF9" w14:textId="77777777" w:rsidR="003D0778" w:rsidRPr="003D0778" w:rsidRDefault="003D0778" w:rsidP="003D0778">
      <w:pPr>
        <w:spacing w:line="276" w:lineRule="auto"/>
        <w:ind w:left="360"/>
        <w:jc w:val="both"/>
        <w:rPr>
          <w:color w:val="0D0D0D"/>
          <w:sz w:val="22"/>
          <w:szCs w:val="22"/>
          <w:highlight w:val="white"/>
        </w:rPr>
      </w:pPr>
    </w:p>
    <w:p w14:paraId="00000017" w14:textId="1C4B16AA" w:rsidR="00562A75" w:rsidRPr="009B11F8" w:rsidRDefault="002F0517" w:rsidP="009B11F8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Dotykový displej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CookSmart</w:t>
      </w:r>
      <w:r w:rsidR="009B11F8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Touch</w:t>
      </w:r>
      <w:proofErr w:type="spellEnd"/>
      <w:r w:rsidR="009B11F8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– intuitivní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rozhraní, které uživatele provede každým krokem vaření.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Vůbec poprvé umožňuje d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isplej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CookSmart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Touch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snadné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ovládání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r w:rsidR="002D0B66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trouby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varné desky i vestavného kávovaru. </w:t>
      </w:r>
    </w:p>
    <w:p w14:paraId="00000018" w14:textId="77777777" w:rsidR="00562A75" w:rsidRPr="009B11F8" w:rsidRDefault="00562A75" w:rsidP="002F0517">
      <w:pP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9" w14:textId="0A4A742D" w:rsidR="00562A75" w:rsidRPr="004847D1" w:rsidRDefault="002F0517" w:rsidP="004847D1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K dispozici je i nová funkce </w:t>
      </w:r>
      <w:proofErr w:type="spellStart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Assisted</w:t>
      </w:r>
      <w:proofErr w:type="spellEnd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Dishes</w:t>
      </w:r>
      <w:proofErr w:type="spellEnd"/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„Pokrmy“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. Ta umožňuje uživatelům vybírat 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pomoc s přípravou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široké nabídky jídel v kategoriích zelenina, maso, ryby a dezerty. Poskytuje návod, jak připravit dokonalý pokrm</w:t>
      </w:r>
      <w:r w:rsidR="009B11F8"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krok za krokem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a navíc dokáže uživateli poradit,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i 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>jaké nádobí má použít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  <w:r w:rsidRPr="004847D1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</w:p>
    <w:p w14:paraId="0000001D" w14:textId="77777777" w:rsidR="00562A75" w:rsidRPr="009B11F8" w:rsidRDefault="00562A75" w:rsidP="002F0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1E" w14:textId="34E12855" w:rsidR="00562A75" w:rsidRPr="009B11F8" w:rsidRDefault="00A81EC3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>Dotykové ovládání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CookSmart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Touch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u varných desek, stejně jako u trub, umožňuje uživateli snadnou kontrolu vaření. </w:t>
      </w:r>
      <w:r w:rsidR="002D0B66">
        <w:rPr>
          <w:rFonts w:ascii="Arial" w:eastAsia="Arial" w:hAnsi="Arial" w:cs="Arial"/>
          <w:sz w:val="22"/>
          <w:szCs w:val="22"/>
        </w:rPr>
        <w:t>P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ouhým dotykem </w:t>
      </w:r>
      <w:r w:rsidR="002D0B66">
        <w:rPr>
          <w:rFonts w:ascii="Arial" w:eastAsia="Arial" w:hAnsi="Arial" w:cs="Arial"/>
          <w:sz w:val="22"/>
          <w:szCs w:val="22"/>
        </w:rPr>
        <w:t>lze</w:t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 jednoduše aktivovat funkci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Assisted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Cooking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2F0517" w:rsidRPr="009B11F8">
        <w:rPr>
          <w:rFonts w:ascii="Arial" w:eastAsia="Arial" w:hAnsi="Arial" w:cs="Arial"/>
          <w:sz w:val="22"/>
          <w:szCs w:val="22"/>
        </w:rPr>
        <w:t xml:space="preserve">a vaření nebo smažení pohodlně delegovat na spotřebič. K dispozici jsou také režimy </w:t>
      </w:r>
      <w:r>
        <w:rPr>
          <w:rFonts w:ascii="Arial" w:eastAsia="Arial" w:hAnsi="Arial" w:cs="Arial"/>
          <w:sz w:val="22"/>
          <w:szCs w:val="22"/>
        </w:rPr>
        <w:t xml:space="preserve">přípravy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</w:rPr>
        <w:t>Sous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</w:rPr>
        <w:t xml:space="preserve">-Vide, dušení a rozpouštění. </w:t>
      </w:r>
    </w:p>
    <w:p w14:paraId="00000020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1" w14:textId="281E2982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„Nová kuchyňská řada AEG představuje pro značku významný milník,“ komentuje Christopher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Duncan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, SVP, manažer produktové řady Taste</w:t>
      </w:r>
      <w:r w:rsidR="001B2937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oblast </w:t>
      </w:r>
      <w:proofErr w:type="spellStart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Europe</w:t>
      </w:r>
      <w:proofErr w:type="spellEnd"/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APAC&amp;MEA, Electrolux Group. „Nabízí nejen vynikající zážitek, ale také ztělesňuje náš závazek k inovacím a efektivnímu využívání zdrojů. Nová kuchyňská řada AEG </w:t>
      </w:r>
      <w:r w:rsidR="002D0B66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je 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řadou, která </w:t>
      </w:r>
      <w:r w:rsidR="005144B2">
        <w:rPr>
          <w:rFonts w:ascii="Arial" w:eastAsia="Arial" w:hAnsi="Arial" w:cs="Arial"/>
          <w:color w:val="0D0D0D"/>
          <w:sz w:val="22"/>
          <w:szCs w:val="22"/>
          <w:highlight w:val="white"/>
        </w:rPr>
        <w:t>vnáší budoucnost do současnosti</w:t>
      </w:r>
      <w:r w:rsid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,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od vaření </w:t>
      </w:r>
      <w:r w:rsidR="00F8592C">
        <w:rPr>
          <w:rFonts w:ascii="Arial" w:eastAsia="Arial" w:hAnsi="Arial" w:cs="Arial"/>
          <w:color w:val="0D0D0D"/>
          <w:sz w:val="22"/>
          <w:szCs w:val="22"/>
          <w:highlight w:val="white"/>
        </w:rPr>
        <w:br/>
        <w:t xml:space="preserve">a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s využitím umělé inteligence až po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výjimečný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design.“</w:t>
      </w:r>
    </w:p>
    <w:p w14:paraId="0000002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24" w14:textId="16E806BE" w:rsidR="00562A75" w:rsidRPr="009B11F8" w:rsidRDefault="00714498" w:rsidP="002F0517">
      <w:pPr>
        <w:spacing w:line="276" w:lineRule="auto"/>
        <w:jc w:val="both"/>
        <w:rPr>
          <w:rFonts w:ascii="Arial" w:eastAsia="Arial" w:hAnsi="Arial" w:cs="Arial"/>
          <w:color w:val="B7B7B7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</w:rPr>
        <w:t>Atraktivní</w:t>
      </w:r>
      <w:r w:rsidR="002F0517" w:rsidRPr="009B11F8">
        <w:rPr>
          <w:rFonts w:ascii="Arial" w:eastAsia="Arial" w:hAnsi="Arial" w:cs="Arial"/>
          <w:b/>
          <w:sz w:val="22"/>
          <w:szCs w:val="22"/>
        </w:rPr>
        <w:t xml:space="preserve"> design</w:t>
      </w:r>
    </w:p>
    <w:p w14:paraId="0000002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7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Nová kuchyňská řada AEG je dosud nejvýraznějším designovým počinem značky. Spotřebiče, které jsou k dispozici v matně černé a leskle černé barvě, zaujmou na první pohled svými charakteristickými kovovými úchytkami, výraznými lištami a rafinovanou vizuální, ale zároveň nadčasovou identitou, která se snadno sladí s každou kuchyní.  </w:t>
      </w:r>
    </w:p>
    <w:p w14:paraId="00000029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2A" w14:textId="5B4DDCB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„Strávili jsme spoustu času rozhovory s našimi </w:t>
      </w:r>
      <w:r w:rsidR="00714498">
        <w:rPr>
          <w:rFonts w:ascii="Arial" w:eastAsia="Arial" w:hAnsi="Arial" w:cs="Arial"/>
          <w:sz w:val="22"/>
          <w:szCs w:val="22"/>
        </w:rPr>
        <w:t>zákazníky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 xml:space="preserve">o tom, jak by mělo probíhat jejich ideální vaření, jak si představují dokonalý kuchyňský prostor a jak se v kuchyni odráží jejich smysl pro styl a kulinářské dovednosti,“ říká Thomas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Gardner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, vedoucí designér produktové řady Taste </w:t>
      </w:r>
      <w:r w:rsidR="00A81EC3">
        <w:rPr>
          <w:rFonts w:ascii="Arial" w:eastAsia="Arial" w:hAnsi="Arial" w:cs="Arial"/>
          <w:sz w:val="22"/>
          <w:szCs w:val="22"/>
        </w:rPr>
        <w:t>značky</w:t>
      </w:r>
      <w:r w:rsidRPr="009B11F8">
        <w:rPr>
          <w:rFonts w:ascii="Arial" w:eastAsia="Arial" w:hAnsi="Arial" w:cs="Arial"/>
          <w:sz w:val="22"/>
          <w:szCs w:val="22"/>
        </w:rPr>
        <w:t xml:space="preserve"> AEG. „Podívali jsme se na trendy v kuchyni a na nábytkářský průmysl, na to, jak se technologie staly součástí našich životů</w:t>
      </w:r>
      <w:r w:rsidR="00714498">
        <w:rPr>
          <w:rFonts w:ascii="Arial" w:eastAsia="Arial" w:hAnsi="Arial" w:cs="Arial"/>
          <w:sz w:val="22"/>
          <w:szCs w:val="22"/>
        </w:rPr>
        <w:t>,</w:t>
      </w:r>
      <w:r w:rsidRPr="009B11F8">
        <w:rPr>
          <w:rFonts w:ascii="Arial" w:eastAsia="Arial" w:hAnsi="Arial" w:cs="Arial"/>
          <w:sz w:val="22"/>
          <w:szCs w:val="22"/>
        </w:rPr>
        <w:t xml:space="preserve"> a na rostoucí počet amatérských kuchařů, kteří neustále hledají další kulinářské výzvy. Vše, co jsme se dozvěděli, jsme využili a přetvořili v novou kuchyňskou řadu AEG.“</w:t>
      </w:r>
    </w:p>
    <w:p w14:paraId="0000002C" w14:textId="77777777" w:rsidR="00562A75" w:rsidRPr="009B11F8" w:rsidRDefault="00562A75" w:rsidP="002F0517">
      <w:pPr>
        <w:jc w:val="both"/>
      </w:pPr>
    </w:p>
    <w:p w14:paraId="0000002D" w14:textId="38DD4D50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>Vlajkovou lodí precizního designu je mnohokrát oceněná</w:t>
      </w:r>
      <w:r w:rsidRPr="009B11F8">
        <w:rPr>
          <w:rFonts w:ascii="Arial" w:eastAsia="Arial" w:hAnsi="Arial" w:cs="Arial"/>
          <w:vertAlign w:val="superscript"/>
        </w:rPr>
        <w:footnoteReference w:id="2"/>
      </w:r>
      <w:r w:rsidRPr="009B11F8">
        <w:rPr>
          <w:rFonts w:ascii="Arial" w:eastAsia="Arial" w:hAnsi="Arial" w:cs="Arial"/>
          <w:sz w:val="22"/>
          <w:szCs w:val="22"/>
        </w:rPr>
        <w:t xml:space="preserve"> inovativní indukční varná deska AEG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. Skleněná varná deska AEG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získala ocenění Best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of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the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Best za design </w:t>
      </w:r>
      <w:r w:rsidR="000E519E">
        <w:rPr>
          <w:rFonts w:ascii="Arial" w:eastAsia="Arial" w:hAnsi="Arial" w:cs="Arial"/>
          <w:sz w:val="22"/>
          <w:szCs w:val="22"/>
        </w:rPr>
        <w:br/>
      </w:r>
      <w:r w:rsidR="00714498">
        <w:rPr>
          <w:rFonts w:ascii="Arial" w:eastAsia="Arial" w:hAnsi="Arial" w:cs="Arial"/>
          <w:sz w:val="22"/>
          <w:szCs w:val="22"/>
        </w:rPr>
        <w:t>v soutěži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RedDot</w:t>
      </w:r>
      <w:proofErr w:type="spellEnd"/>
      <w:r w:rsidR="000E519E">
        <w:rPr>
          <w:rFonts w:ascii="Arial" w:eastAsia="Arial" w:hAnsi="Arial" w:cs="Arial"/>
          <w:sz w:val="22"/>
          <w:szCs w:val="22"/>
        </w:rPr>
        <w:t>,</w:t>
      </w:r>
      <w:r w:rsidR="00A81EC3">
        <w:rPr>
          <w:rFonts w:ascii="Arial" w:eastAsia="Arial" w:hAnsi="Arial" w:cs="Arial"/>
          <w:sz w:val="22"/>
          <w:szCs w:val="22"/>
        </w:rPr>
        <w:t xml:space="preserve"> </w:t>
      </w:r>
      <w:r w:rsidR="00A81EC3" w:rsidRPr="009B11F8">
        <w:rPr>
          <w:rFonts w:ascii="Arial" w:eastAsia="Arial" w:hAnsi="Arial" w:cs="Arial"/>
          <w:sz w:val="22"/>
          <w:szCs w:val="22"/>
        </w:rPr>
        <w:t xml:space="preserve">odolává </w:t>
      </w:r>
      <w:r w:rsidRPr="009B11F8">
        <w:rPr>
          <w:rFonts w:ascii="Arial" w:eastAsia="Arial" w:hAnsi="Arial" w:cs="Arial"/>
          <w:sz w:val="22"/>
          <w:szCs w:val="22"/>
        </w:rPr>
        <w:t xml:space="preserve">až čtyřikrát více </w:t>
      </w:r>
      <w:r w:rsidR="00714498">
        <w:rPr>
          <w:rFonts w:ascii="Arial" w:eastAsia="Arial" w:hAnsi="Arial" w:cs="Arial"/>
          <w:sz w:val="22"/>
          <w:szCs w:val="22"/>
        </w:rPr>
        <w:t>poškrábání</w:t>
      </w:r>
      <w:r w:rsidR="00714498" w:rsidRPr="009B11F8">
        <w:rPr>
          <w:rFonts w:ascii="Arial" w:eastAsia="Arial" w:hAnsi="Arial" w:cs="Arial"/>
          <w:sz w:val="22"/>
          <w:szCs w:val="22"/>
        </w:rPr>
        <w:t xml:space="preserve"> </w:t>
      </w:r>
      <w:r w:rsidRPr="009B11F8">
        <w:rPr>
          <w:rFonts w:ascii="Arial" w:eastAsia="Arial" w:hAnsi="Arial" w:cs="Arial"/>
          <w:sz w:val="22"/>
          <w:szCs w:val="22"/>
        </w:rPr>
        <w:t>než standardní sklokeramická varná deska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3"/>
      </w:r>
      <w:r w:rsidRPr="009B11F8">
        <w:rPr>
          <w:rFonts w:ascii="Arial" w:eastAsia="Arial" w:hAnsi="Arial" w:cs="Arial"/>
          <w:sz w:val="22"/>
          <w:szCs w:val="22"/>
        </w:rPr>
        <w:t xml:space="preserve">. V letošním roce </w:t>
      </w:r>
      <w:r w:rsidR="00A81EC3">
        <w:rPr>
          <w:rFonts w:ascii="Arial" w:eastAsia="Arial" w:hAnsi="Arial" w:cs="Arial"/>
          <w:sz w:val="22"/>
          <w:szCs w:val="22"/>
        </w:rPr>
        <w:t>v </w:t>
      </w:r>
      <w:r w:rsidRPr="009B11F8">
        <w:rPr>
          <w:rFonts w:ascii="Arial" w:eastAsia="Arial" w:hAnsi="Arial" w:cs="Arial"/>
          <w:sz w:val="22"/>
          <w:szCs w:val="22"/>
        </w:rPr>
        <w:t>řad</w:t>
      </w:r>
      <w:r w:rsidR="00A81EC3">
        <w:rPr>
          <w:rFonts w:ascii="Arial" w:eastAsia="Arial" w:hAnsi="Arial" w:cs="Arial"/>
          <w:sz w:val="22"/>
          <w:szCs w:val="22"/>
        </w:rPr>
        <w:t>ě</w:t>
      </w:r>
      <w:r w:rsidRPr="009B11F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SaphirMatt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 </w:t>
      </w:r>
      <w:r w:rsidR="00A81EC3">
        <w:rPr>
          <w:rFonts w:ascii="Arial" w:eastAsia="Arial" w:hAnsi="Arial" w:cs="Arial"/>
          <w:sz w:val="22"/>
          <w:szCs w:val="22"/>
        </w:rPr>
        <w:t>byly představeny standardní i</w:t>
      </w:r>
      <w:r w:rsidR="00714498">
        <w:rPr>
          <w:rFonts w:ascii="Arial" w:eastAsia="Arial" w:hAnsi="Arial" w:cs="Arial"/>
          <w:sz w:val="22"/>
          <w:szCs w:val="22"/>
        </w:rPr>
        <w:t>ndukční desky a varné desky s</w:t>
      </w:r>
      <w:r w:rsidR="00A81EC3">
        <w:rPr>
          <w:rFonts w:ascii="Arial" w:eastAsia="Arial" w:hAnsi="Arial" w:cs="Arial"/>
          <w:sz w:val="22"/>
          <w:szCs w:val="22"/>
        </w:rPr>
        <w:t xml:space="preserve"> integrovaným </w:t>
      </w:r>
      <w:r w:rsidR="00714498">
        <w:rPr>
          <w:rFonts w:ascii="Arial" w:eastAsia="Arial" w:hAnsi="Arial" w:cs="Arial"/>
          <w:sz w:val="22"/>
          <w:szCs w:val="22"/>
        </w:rPr>
        <w:t xml:space="preserve">odsáváním. </w:t>
      </w:r>
    </w:p>
    <w:p w14:paraId="0000002F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FC1DD45" w14:textId="77777777" w:rsidR="005144B2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57743AF7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3D0B250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2286F7DE" w14:textId="77777777" w:rsidR="00F8592C" w:rsidRDefault="00F8592C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637DC916" w14:textId="77777777" w:rsidR="005144B2" w:rsidRPr="009B11F8" w:rsidRDefault="005144B2" w:rsidP="002F0517">
      <w:pPr>
        <w:spacing w:line="276" w:lineRule="auto"/>
        <w:jc w:val="both"/>
        <w:rPr>
          <w:rFonts w:ascii="Arial" w:eastAsia="Arial" w:hAnsi="Arial" w:cs="Arial"/>
          <w:b/>
          <w:color w:val="0D0D0D"/>
          <w:sz w:val="22"/>
          <w:szCs w:val="22"/>
          <w:highlight w:val="white"/>
        </w:rPr>
      </w:pPr>
    </w:p>
    <w:p w14:paraId="00000030" w14:textId="7777777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b/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b/>
          <w:sz w:val="22"/>
          <w:szCs w:val="22"/>
        </w:rPr>
        <w:t>Ekologická domácnost</w:t>
      </w:r>
    </w:p>
    <w:p w14:paraId="00000032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3" w14:textId="2B0063D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Nová kuchyňská řada AEG jde v úspoře zdrojů dál než všechny předchozí řady, aniž by cokoliv slevila z výkonu. Tato řada je navržena s ohledem na udržitelnost a vyznačuje se pokročilými funkcemi 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pro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úspor</w:t>
      </w:r>
      <w:r w:rsidR="00714498">
        <w:rPr>
          <w:rFonts w:ascii="Arial" w:eastAsia="Arial" w:hAnsi="Arial" w:cs="Arial"/>
          <w:color w:val="0D0D0D"/>
          <w:sz w:val="22"/>
          <w:szCs w:val="22"/>
          <w:highlight w:val="white"/>
        </w:rPr>
        <w:t>u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energie a inovativními funkcemi asistovaného vaření, které pouhým stisknutím tlačítka zajišťují přesnou a energeticky úspornou přípravu jídla.</w:t>
      </w:r>
    </w:p>
    <w:p w14:paraId="00000035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6" w14:textId="558CBEA3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Nová kuchyňská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řada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AEG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4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může díky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svým </w:t>
      </w:r>
      <w:r w:rsidR="00714498">
        <w:rPr>
          <w:rFonts w:ascii="Arial" w:eastAsia="Arial" w:hAnsi="Arial" w:cs="Arial"/>
          <w:sz w:val="22"/>
          <w:szCs w:val="22"/>
          <w:highlight w:val="white"/>
        </w:rPr>
        <w:t>spotřebičům v nejvyšší energetické třídě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5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a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 xml:space="preserve">jejich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úsporným funkcím pomoci snížit uhlíkovou stopu až o 30 %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6"/>
      </w: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. Mezi tyto 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modely</w:t>
      </w:r>
      <w:r w:rsidR="00A104AC" w:rsidRPr="009B11F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9B11F8">
        <w:rPr>
          <w:rFonts w:ascii="Arial" w:eastAsia="Arial" w:hAnsi="Arial" w:cs="Arial"/>
          <w:sz w:val="22"/>
          <w:szCs w:val="22"/>
          <w:highlight w:val="white"/>
        </w:rPr>
        <w:t>patří:</w:t>
      </w:r>
    </w:p>
    <w:p w14:paraId="00000038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</w:p>
    <w:p w14:paraId="00000039" w14:textId="76606F13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color w:val="0D0D0D"/>
          <w:sz w:val="22"/>
          <w:szCs w:val="22"/>
          <w:highlight w:val="white"/>
        </w:rPr>
      </w:pPr>
      <w:r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Trouba 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9000 </w:t>
      </w:r>
      <w:bookmarkStart w:id="1" w:name="_Hlk176454179"/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ProAssist</w:t>
      </w:r>
      <w:bookmarkEnd w:id="1"/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</w:t>
      </w:r>
      <w:r w:rsidR="00A81EC3">
        <w:rPr>
          <w:rFonts w:ascii="Arial" w:eastAsia="Arial" w:hAnsi="Arial" w:cs="Arial"/>
          <w:color w:val="0D0D0D"/>
          <w:sz w:val="22"/>
          <w:szCs w:val="22"/>
          <w:highlight w:val="white"/>
        </w:rPr>
        <w:t>e</w:t>
      </w:r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SteamPro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dokáže ušetřit až 17 % energie díky funkcím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PreHeat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a </w:t>
      </w:r>
      <w:proofErr w:type="spellStart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Residual</w:t>
      </w:r>
      <w:proofErr w:type="spellEnd"/>
      <w:r w:rsidR="002F0517"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Hea</w:t>
      </w:r>
      <w:r w:rsidR="002F0517" w:rsidRPr="001B2937">
        <w:rPr>
          <w:rFonts w:ascii="Arial" w:eastAsia="Arial" w:hAnsi="Arial" w:cs="Arial"/>
          <w:sz w:val="22"/>
          <w:szCs w:val="22"/>
          <w:highlight w:val="white"/>
        </w:rPr>
        <w:t>t</w:t>
      </w:r>
      <w:r w:rsidR="001B2937" w:rsidRPr="001B2937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7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B" w14:textId="5BDE2B22" w:rsidR="00562A75" w:rsidRPr="009B11F8" w:rsidRDefault="00386425" w:rsidP="002F0517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Varná deska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AEG 8000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SenseBoil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&amp;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Fry</w:t>
      </w:r>
      <w:proofErr w:type="spellEnd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dokáže díky funkci </w:t>
      </w:r>
      <w:proofErr w:type="spellStart"/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SenseBoil</w:t>
      </w:r>
      <w:proofErr w:type="spellEnd"/>
      <w:r w:rsidR="00A104AC" w:rsidRPr="00F8592C">
        <w:rPr>
          <w:rFonts w:ascii="Arial" w:eastAsia="Arial" w:hAnsi="Arial" w:cs="Arial"/>
          <w:sz w:val="22"/>
          <w:szCs w:val="22"/>
          <w:highlight w:val="white"/>
          <w:vertAlign w:val="superscript"/>
        </w:rPr>
        <w:t>®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 a poklici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8"/>
      </w:r>
      <w:r w:rsidR="002F0517"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t xml:space="preserve"> </w:t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 xml:space="preserve">ušetřit až </w:t>
      </w:r>
      <w:r w:rsidR="00F8592C">
        <w:rPr>
          <w:rFonts w:ascii="Arial" w:eastAsia="Arial" w:hAnsi="Arial" w:cs="Arial"/>
          <w:sz w:val="22"/>
          <w:szCs w:val="22"/>
          <w:highlight w:val="white"/>
        </w:rPr>
        <w:br/>
      </w:r>
      <w:r w:rsidR="002F0517" w:rsidRPr="009B11F8">
        <w:rPr>
          <w:rFonts w:ascii="Arial" w:eastAsia="Arial" w:hAnsi="Arial" w:cs="Arial"/>
          <w:sz w:val="22"/>
          <w:szCs w:val="22"/>
          <w:highlight w:val="white"/>
        </w:rPr>
        <w:t>33 % energie</w:t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000003D" w14:textId="78119734" w:rsidR="00562A75" w:rsidRPr="009B11F8" w:rsidRDefault="002F0517" w:rsidP="002F0517">
      <w:pPr>
        <w:numPr>
          <w:ilvl w:val="0"/>
          <w:numId w:val="1"/>
        </w:numPr>
        <w:spacing w:line="276" w:lineRule="auto"/>
        <w:jc w:val="both"/>
        <w:rPr>
          <w:color w:val="B7B7B7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Vestavný odsavač par AEG 9000 </w:t>
      </w:r>
      <w:proofErr w:type="spellStart"/>
      <w:r w:rsidRPr="009B11F8">
        <w:rPr>
          <w:rFonts w:ascii="Arial" w:eastAsia="Arial" w:hAnsi="Arial" w:cs="Arial"/>
          <w:sz w:val="22"/>
          <w:szCs w:val="22"/>
          <w:highlight w:val="white"/>
        </w:rPr>
        <w:t>AutoSense</w:t>
      </w:r>
      <w:proofErr w:type="spellEnd"/>
      <w:r w:rsidRPr="009B11F8">
        <w:rPr>
          <w:rFonts w:ascii="Arial" w:eastAsia="Arial" w:hAnsi="Arial" w:cs="Arial"/>
          <w:sz w:val="22"/>
          <w:szCs w:val="22"/>
          <w:highlight w:val="white"/>
        </w:rPr>
        <w:t xml:space="preserve"> s bezkartáčovým motorem dokáže ušetřit až 48 %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9"/>
      </w:r>
      <w:r w:rsidR="00A104AC">
        <w:rPr>
          <w:rFonts w:ascii="Arial" w:eastAsia="Arial" w:hAnsi="Arial" w:cs="Arial"/>
          <w:sz w:val="22"/>
          <w:szCs w:val="22"/>
          <w:highlight w:val="white"/>
        </w:rPr>
        <w:t>.</w:t>
      </w:r>
    </w:p>
    <w:p w14:paraId="08BBA81F" w14:textId="77777777" w:rsidR="000E519E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Myčka nádobí AEG 9000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ComfortLift</w:t>
      </w:r>
      <w:proofErr w:type="spellEnd"/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  <w:vertAlign w:val="superscript"/>
        </w:rPr>
        <w:t>®</w:t>
      </w:r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je zařazena do energetické třídy A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a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díky vizuálnímu navádění při volbě programu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QuickSelect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s </w:t>
      </w:r>
      <w:proofErr w:type="spellStart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Ecometerem</w:t>
      </w:r>
      <w:proofErr w:type="spellEnd"/>
      <w:r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dokáže ušetřit až 40 % energie</w:t>
      </w:r>
      <w:r w:rsidRPr="009B11F8">
        <w:rPr>
          <w:rFonts w:ascii="Arial" w:eastAsia="Arial" w:hAnsi="Arial" w:cs="Arial"/>
          <w:sz w:val="22"/>
          <w:szCs w:val="22"/>
          <w:highlight w:val="white"/>
          <w:vertAlign w:val="superscript"/>
        </w:rPr>
        <w:footnoteReference w:id="10"/>
      </w:r>
      <w:r w:rsidR="00A104AC" w:rsidRPr="000E519E">
        <w:rPr>
          <w:rFonts w:ascii="Arial" w:eastAsia="Arial" w:hAnsi="Arial" w:cs="Arial"/>
          <w:color w:val="0D0D0D"/>
          <w:sz w:val="22"/>
          <w:szCs w:val="22"/>
          <w:highlight w:val="white"/>
        </w:rPr>
        <w:t>.</w:t>
      </w:r>
    </w:p>
    <w:p w14:paraId="27069F06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1D56A9DB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20BF016A" w14:textId="77777777" w:rsidR="000E519E" w:rsidRDefault="000E519E" w:rsidP="000E519E">
      <w:pPr>
        <w:pStyle w:val="Odstavecseseznamem"/>
        <w:rPr>
          <w:rFonts w:ascii="Arial" w:eastAsia="Arial" w:hAnsi="Arial" w:cs="Arial"/>
          <w:sz w:val="22"/>
          <w:szCs w:val="22"/>
        </w:rPr>
      </w:pPr>
    </w:p>
    <w:p w14:paraId="4884E9FC" w14:textId="77777777" w:rsid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52627FB0" w14:textId="77777777" w:rsidR="000E519E" w:rsidRPr="000E519E" w:rsidRDefault="000E519E" w:rsidP="000E51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sz w:val="22"/>
          <w:szCs w:val="22"/>
        </w:rPr>
      </w:pPr>
    </w:p>
    <w:p w14:paraId="7066C547" w14:textId="7DF8B000" w:rsidR="00931779" w:rsidRPr="000E519E" w:rsidRDefault="002F0517" w:rsidP="000E51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 xml:space="preserve">Chladnička s mrazničkou AEG 9000 </w:t>
      </w:r>
      <w:proofErr w:type="spellStart"/>
      <w:r w:rsidRPr="000E519E">
        <w:rPr>
          <w:rFonts w:ascii="Arial" w:eastAsia="Arial" w:hAnsi="Arial" w:cs="Arial"/>
          <w:sz w:val="22"/>
          <w:szCs w:val="22"/>
        </w:rPr>
        <w:t>MultiChill</w:t>
      </w:r>
      <w:proofErr w:type="spellEnd"/>
      <w:r w:rsidRPr="000E519E">
        <w:rPr>
          <w:rFonts w:ascii="Arial" w:eastAsia="Arial" w:hAnsi="Arial" w:cs="Arial"/>
          <w:sz w:val="22"/>
          <w:szCs w:val="22"/>
        </w:rPr>
        <w:t xml:space="preserve"> </w:t>
      </w:r>
      <w:r w:rsidR="009061C4" w:rsidRPr="000E519E">
        <w:rPr>
          <w:rFonts w:ascii="Arial" w:eastAsia="Arial" w:hAnsi="Arial" w:cs="Arial"/>
          <w:sz w:val="22"/>
          <w:szCs w:val="22"/>
        </w:rPr>
        <w:t>0 °C</w:t>
      </w:r>
      <w:r w:rsidRPr="000E519E">
        <w:rPr>
          <w:rFonts w:ascii="Arial" w:eastAsia="Arial" w:hAnsi="Arial" w:cs="Arial"/>
          <w:sz w:val="22"/>
          <w:szCs w:val="22"/>
        </w:rPr>
        <w:t xml:space="preserve"> má vylepšenou energetickou třídu (třída </w:t>
      </w:r>
      <w:r w:rsidR="00F72056" w:rsidRPr="000E519E">
        <w:rPr>
          <w:rFonts w:ascii="Arial" w:eastAsia="Arial" w:hAnsi="Arial" w:cs="Arial"/>
          <w:sz w:val="22"/>
          <w:szCs w:val="22"/>
        </w:rPr>
        <w:br/>
      </w:r>
      <w:r w:rsidRPr="000E519E">
        <w:rPr>
          <w:rFonts w:ascii="Arial" w:eastAsia="Arial" w:hAnsi="Arial" w:cs="Arial"/>
          <w:sz w:val="22"/>
          <w:szCs w:val="22"/>
        </w:rPr>
        <w:t>B oproti třídě C) a ušetří až 21 % energie</w:t>
      </w:r>
      <w:r w:rsidRPr="009B11F8">
        <w:rPr>
          <w:rFonts w:ascii="Arial" w:eastAsia="Arial" w:hAnsi="Arial" w:cs="Arial"/>
          <w:sz w:val="22"/>
          <w:szCs w:val="22"/>
          <w:vertAlign w:val="superscript"/>
        </w:rPr>
        <w:footnoteReference w:id="11"/>
      </w:r>
      <w:r w:rsidRPr="000E519E">
        <w:rPr>
          <w:rFonts w:ascii="Arial" w:eastAsia="Arial" w:hAnsi="Arial" w:cs="Arial"/>
          <w:sz w:val="22"/>
          <w:szCs w:val="22"/>
        </w:rPr>
        <w:t xml:space="preserve">. </w:t>
      </w:r>
    </w:p>
    <w:p w14:paraId="468AEC36" w14:textId="77777777" w:rsidR="00931779" w:rsidRDefault="00931779" w:rsidP="00931779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1" w14:textId="5A949CAC" w:rsidR="00562A75" w:rsidRPr="001A0633" w:rsidRDefault="00386425" w:rsidP="00931779">
      <w:pPr>
        <w:spacing w:line="276" w:lineRule="auto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návaznosti na úspěch předchozích řad se na trh dostávají </w:t>
      </w:r>
      <w:r w:rsidR="005B2E7E">
        <w:rPr>
          <w:rFonts w:ascii="Arial" w:eastAsia="Arial" w:hAnsi="Arial" w:cs="Arial"/>
          <w:sz w:val="22"/>
          <w:szCs w:val="22"/>
        </w:rPr>
        <w:t xml:space="preserve">kombinované </w:t>
      </w:r>
      <w:r>
        <w:rPr>
          <w:rFonts w:ascii="Arial" w:eastAsia="Arial" w:hAnsi="Arial" w:cs="Arial"/>
          <w:sz w:val="22"/>
          <w:szCs w:val="22"/>
        </w:rPr>
        <w:t>chladničky</w:t>
      </w:r>
      <w:r w:rsidR="005B2E7E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 lepší energetickou účinností</w:t>
      </w:r>
      <w:r w:rsidR="005B2E7E">
        <w:rPr>
          <w:rFonts w:ascii="Arial" w:eastAsia="Arial" w:hAnsi="Arial" w:cs="Arial"/>
          <w:sz w:val="22"/>
          <w:szCs w:val="22"/>
        </w:rPr>
        <w:t>, jejich vnitřní část je ze 70 % vyrobena z recyklovaného plastu</w:t>
      </w:r>
      <w:r w:rsidR="005B2E7E">
        <w:rPr>
          <w:rFonts w:ascii="Arial" w:eastAsia="Arial" w:hAnsi="Arial" w:cs="Arial"/>
          <w:sz w:val="22"/>
          <w:szCs w:val="22"/>
          <w:vertAlign w:val="superscript"/>
        </w:rPr>
        <w:t>12</w:t>
      </w:r>
      <w:r w:rsidR="005B2E7E">
        <w:rPr>
          <w:rFonts w:ascii="Arial" w:eastAsia="Arial" w:hAnsi="Arial" w:cs="Arial"/>
          <w:sz w:val="22"/>
          <w:szCs w:val="22"/>
        </w:rPr>
        <w:t>.</w:t>
      </w:r>
    </w:p>
    <w:p w14:paraId="00000043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4" w14:textId="2B246087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color w:val="0D0D0D"/>
          <w:sz w:val="22"/>
          <w:szCs w:val="22"/>
          <w:highlight w:val="white"/>
        </w:rPr>
      </w:pP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Některé modely nové řady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nesou označení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EcoLine. Kuchyňské spotřebiče 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jsou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>vyb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í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rány na základě nejvyšší energetické třídy a nejlepších funkcí pro úsporu energie během používání.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Mezi 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AEG EcoLine </w:t>
      </w:r>
      <w:r w:rsidR="001A0633">
        <w:rPr>
          <w:rFonts w:ascii="Arial" w:eastAsia="Arial" w:hAnsi="Arial" w:cs="Arial"/>
          <w:color w:val="0D0D0D"/>
          <w:sz w:val="22"/>
          <w:szCs w:val="22"/>
          <w:highlight w:val="white"/>
        </w:rPr>
        <w:t>jsou i</w:t>
      </w:r>
      <w:r w:rsidRPr="009B11F8">
        <w:rPr>
          <w:rFonts w:ascii="Arial" w:eastAsia="Arial" w:hAnsi="Arial" w:cs="Arial"/>
          <w:color w:val="0D0D0D"/>
          <w:sz w:val="22"/>
          <w:szCs w:val="22"/>
          <w:highlight w:val="white"/>
        </w:rPr>
        <w:t xml:space="preserve"> modely s energetickou třídou lepší než A v evropské třídě energetické účinnost</w:t>
      </w:r>
      <w:r w:rsidR="009061C4">
        <w:rPr>
          <w:rFonts w:ascii="Arial" w:eastAsia="Arial" w:hAnsi="Arial" w:cs="Arial"/>
          <w:color w:val="0D0D0D"/>
          <w:sz w:val="22"/>
          <w:szCs w:val="22"/>
        </w:rPr>
        <w:t>i</w:t>
      </w:r>
      <w:r w:rsidR="009061C4" w:rsidRPr="009061C4">
        <w:rPr>
          <w:rFonts w:ascii="Arial" w:eastAsia="Arial" w:hAnsi="Arial" w:cs="Arial"/>
          <w:vertAlign w:val="superscript"/>
        </w:rPr>
        <w:footnoteReference w:id="12"/>
      </w:r>
      <w:r w:rsidR="009061C4">
        <w:rPr>
          <w:rFonts w:ascii="Arial" w:eastAsia="Arial" w:hAnsi="Arial" w:cs="Arial"/>
          <w:color w:val="0D0D0D"/>
          <w:sz w:val="22"/>
          <w:szCs w:val="22"/>
        </w:rPr>
        <w:t>.</w:t>
      </w:r>
    </w:p>
    <w:p w14:paraId="00000046" w14:textId="77777777" w:rsidR="00562A75" w:rsidRPr="009B11F8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7" w14:textId="6E4E773A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B11F8">
        <w:rPr>
          <w:rFonts w:ascii="Arial" w:eastAsia="Arial" w:hAnsi="Arial" w:cs="Arial"/>
          <w:sz w:val="22"/>
          <w:szCs w:val="22"/>
        </w:rPr>
        <w:t xml:space="preserve">„Všechny naše průzkumy ukazují, že spotřebitelé chtějí šetřit náklady na zdroje, aniž by to bylo na úkor výkonu spotřebiče,“ pokračuje </w:t>
      </w:r>
      <w:proofErr w:type="spellStart"/>
      <w:r w:rsidRPr="009B11F8">
        <w:rPr>
          <w:rFonts w:ascii="Arial" w:eastAsia="Arial" w:hAnsi="Arial" w:cs="Arial"/>
          <w:sz w:val="22"/>
          <w:szCs w:val="22"/>
        </w:rPr>
        <w:t>Duncan</w:t>
      </w:r>
      <w:proofErr w:type="spellEnd"/>
      <w:r w:rsidRPr="009B11F8">
        <w:rPr>
          <w:rFonts w:ascii="Arial" w:eastAsia="Arial" w:hAnsi="Arial" w:cs="Arial"/>
          <w:sz w:val="22"/>
          <w:szCs w:val="22"/>
        </w:rPr>
        <w:t xml:space="preserve">. „Nová kuchyňská řada AEG splňuje obě tyto podmínky. </w:t>
      </w:r>
      <w:r w:rsidR="00FB75AA">
        <w:rPr>
          <w:rFonts w:ascii="Arial" w:eastAsia="Arial" w:hAnsi="Arial" w:cs="Arial"/>
          <w:sz w:val="22"/>
          <w:szCs w:val="22"/>
        </w:rPr>
        <w:t>Jsme</w:t>
      </w:r>
      <w:r w:rsidR="001A0633">
        <w:rPr>
          <w:rFonts w:ascii="Arial" w:eastAsia="Arial" w:hAnsi="Arial" w:cs="Arial"/>
          <w:sz w:val="22"/>
          <w:szCs w:val="22"/>
        </w:rPr>
        <w:t xml:space="preserve"> velmi hrdí na to, že naši zákazníci </w:t>
      </w:r>
      <w:r w:rsidR="00FB75AA">
        <w:rPr>
          <w:rFonts w:ascii="Arial" w:eastAsia="Arial" w:hAnsi="Arial" w:cs="Arial"/>
          <w:sz w:val="22"/>
          <w:szCs w:val="22"/>
        </w:rPr>
        <w:t xml:space="preserve">nemusí </w:t>
      </w:r>
      <w:r w:rsidR="001A0633">
        <w:rPr>
          <w:rFonts w:ascii="Arial" w:eastAsia="Arial" w:hAnsi="Arial" w:cs="Arial"/>
          <w:sz w:val="22"/>
          <w:szCs w:val="22"/>
        </w:rPr>
        <w:t xml:space="preserve">dělat kompromisy mezi designem, funkčností </w:t>
      </w:r>
      <w:r w:rsidR="00931779">
        <w:rPr>
          <w:rFonts w:ascii="Arial" w:eastAsia="Arial" w:hAnsi="Arial" w:cs="Arial"/>
          <w:sz w:val="22"/>
          <w:szCs w:val="22"/>
        </w:rPr>
        <w:br/>
      </w:r>
      <w:r w:rsidR="001A0633">
        <w:rPr>
          <w:rFonts w:ascii="Arial" w:eastAsia="Arial" w:hAnsi="Arial" w:cs="Arial"/>
          <w:sz w:val="22"/>
          <w:szCs w:val="22"/>
        </w:rPr>
        <w:t>a úsporností</w:t>
      </w:r>
      <w:r w:rsidR="00FB75AA">
        <w:rPr>
          <w:rFonts w:ascii="Arial" w:eastAsia="Arial" w:hAnsi="Arial" w:cs="Arial"/>
          <w:sz w:val="22"/>
          <w:szCs w:val="22"/>
        </w:rPr>
        <w:t>,“</w:t>
      </w:r>
      <w:r w:rsidRPr="009B11F8">
        <w:rPr>
          <w:rFonts w:ascii="Arial" w:eastAsia="Arial" w:hAnsi="Arial" w:cs="Arial"/>
          <w:sz w:val="22"/>
          <w:szCs w:val="22"/>
        </w:rPr>
        <w:t xml:space="preserve"> dodává.</w:t>
      </w:r>
    </w:p>
    <w:p w14:paraId="00000049" w14:textId="77777777" w:rsidR="00562A75" w:rsidRPr="000E519E" w:rsidRDefault="00562A75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A" w14:textId="4C91D246" w:rsidR="00562A75" w:rsidRPr="009B11F8" w:rsidRDefault="002F0517" w:rsidP="002F051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E519E">
        <w:rPr>
          <w:rFonts w:ascii="Arial" w:eastAsia="Arial" w:hAnsi="Arial" w:cs="Arial"/>
          <w:sz w:val="22"/>
          <w:szCs w:val="22"/>
        </w:rPr>
        <w:t>Nová kuchyňská řada AEG bude představena na jubilejním 100. ročníku veletrhu IFA v Berlíně a od září</w:t>
      </w:r>
      <w:r w:rsidR="000E519E" w:rsidRPr="000E519E">
        <w:rPr>
          <w:rFonts w:ascii="Arial" w:eastAsia="Arial" w:hAnsi="Arial" w:cs="Arial"/>
          <w:sz w:val="22"/>
          <w:szCs w:val="22"/>
        </w:rPr>
        <w:t>, respektive října</w:t>
      </w:r>
      <w:r w:rsidR="000E519E">
        <w:rPr>
          <w:rFonts w:ascii="Arial" w:eastAsia="Arial" w:hAnsi="Arial" w:cs="Arial"/>
          <w:sz w:val="22"/>
          <w:szCs w:val="22"/>
        </w:rPr>
        <w:t xml:space="preserve"> </w:t>
      </w:r>
      <w:r w:rsidRPr="000E519E">
        <w:rPr>
          <w:rFonts w:ascii="Arial" w:eastAsia="Arial" w:hAnsi="Arial" w:cs="Arial"/>
          <w:sz w:val="22"/>
          <w:szCs w:val="22"/>
        </w:rPr>
        <w:t xml:space="preserve">2024 se začne </w:t>
      </w:r>
      <w:r w:rsidRPr="009B11F8">
        <w:rPr>
          <w:rFonts w:ascii="Arial" w:eastAsia="Arial" w:hAnsi="Arial" w:cs="Arial"/>
          <w:sz w:val="22"/>
          <w:szCs w:val="22"/>
        </w:rPr>
        <w:t xml:space="preserve">prodávat v celé Evropě. </w:t>
      </w:r>
    </w:p>
    <w:p w14:paraId="0000004C" w14:textId="77777777" w:rsidR="00562A75" w:rsidRDefault="00562A75" w:rsidP="002F051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1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2"/>
          <w:szCs w:val="22"/>
        </w:rPr>
      </w:pPr>
    </w:p>
    <w:p w14:paraId="00000052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společnosti AEG</w:t>
      </w:r>
    </w:p>
    <w:p w14:paraId="00000053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Jsme AEG. Jsme tu proto, abychom změnili to, co očekáváte od svých domácích spotřebičů. Překonáváme hranice každodenního života. Od svého založení v Berlíně v roce 1887 jsme se nikdy nespokojili s tím, co je dobré. Věříme v odpovědné inovace, které vynikají dnes a pomáhají budovat lepší zítřek. </w:t>
      </w:r>
    </w:p>
    <w:p w14:paraId="00000056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</w:p>
    <w:p w14:paraId="00000057" w14:textId="3DB177A6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t xml:space="preserve">AEG je součástí skupiny Electrolux, přední světové společnosti v oblasti spotřebičů, která už více než 100 let vytváří lepší bydlení. </w:t>
      </w:r>
      <w:r w:rsidR="009061C4" w:rsidRPr="009B11F8">
        <w:rPr>
          <w:rFonts w:ascii="Arial" w:eastAsia="Arial" w:hAnsi="Arial" w:cs="Arial"/>
          <w:sz w:val="20"/>
          <w:szCs w:val="20"/>
        </w:rPr>
        <w:t>Redefinujeme,</w:t>
      </w:r>
      <w:r w:rsidRPr="009B11F8">
        <w:rPr>
          <w:rFonts w:ascii="Arial" w:eastAsia="Arial" w:hAnsi="Arial" w:cs="Arial"/>
          <w:sz w:val="20"/>
          <w:szCs w:val="20"/>
        </w:rPr>
        <w:t xml:space="preserve"> co znamená chuť, péče a pohoda pro miliony lidí a vždy se snažíme být prostřednictvím našich řešení a činností lídry v udržitelnosti. V rámci naší skupiny předních značek spotřebičů, včetně Electroluxu, AEG a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Frigidaire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, prodáváme každoročně přibližně 60 milionů výrobků pro domácnost na více než 120 trzích. V roce 2023 dosáhla skupina Electrolux obratu 134 miliard švédských korun a zaměstnávala 45 000 lidí po celém světě. Více informací naleznete na adrese </w:t>
      </w:r>
      <w:hyperlink r:id="rId9">
        <w:r w:rsidRPr="009B11F8"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www.electroluxgroup.com</w:t>
        </w:r>
      </w:hyperlink>
      <w:r w:rsidRPr="009B11F8">
        <w:rPr>
          <w:rFonts w:ascii="Arial" w:eastAsia="Arial" w:hAnsi="Arial" w:cs="Arial"/>
          <w:sz w:val="20"/>
          <w:szCs w:val="20"/>
        </w:rPr>
        <w:t>.</w:t>
      </w:r>
    </w:p>
    <w:p w14:paraId="00000059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A" w14:textId="77777777" w:rsidR="00562A75" w:rsidRPr="009B11F8" w:rsidRDefault="00562A75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</w:p>
    <w:p w14:paraId="0000005B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sz w:val="20"/>
          <w:szCs w:val="20"/>
        </w:rPr>
      </w:pPr>
      <w:r w:rsidRPr="009B11F8">
        <w:rPr>
          <w:rFonts w:ascii="Arial" w:eastAsia="Arial" w:hAnsi="Arial" w:cs="Arial"/>
          <w:b/>
          <w:sz w:val="20"/>
          <w:szCs w:val="20"/>
        </w:rPr>
        <w:t>O veletrhu IFA Berlín</w:t>
      </w:r>
    </w:p>
    <w:p w14:paraId="0000005C" w14:textId="77777777" w:rsidR="00562A75" w:rsidRPr="009B11F8" w:rsidRDefault="002F0517" w:rsidP="002F0517">
      <w:pPr>
        <w:spacing w:line="300" w:lineRule="auto"/>
        <w:ind w:right="328"/>
        <w:jc w:val="both"/>
        <w:rPr>
          <w:rFonts w:ascii="Arial" w:eastAsia="Arial" w:hAnsi="Arial" w:cs="Arial"/>
          <w:b/>
          <w:color w:val="B7B7B7"/>
          <w:sz w:val="20"/>
          <w:szCs w:val="20"/>
        </w:rPr>
      </w:pPr>
      <w:r w:rsidRPr="009B11F8">
        <w:rPr>
          <w:rFonts w:ascii="Arial" w:eastAsia="Arial" w:hAnsi="Arial" w:cs="Arial"/>
          <w:sz w:val="20"/>
          <w:szCs w:val="20"/>
        </w:rPr>
        <w:lastRenderedPageBreak/>
        <w:t xml:space="preserve">IFA, největší světový veletrh spotřební elektroniky a domácích spotřebičů, je hlavním obchodním setkáním pro nejdůležitější prodejce, nákupčí a odborníky z oboru a média. Veletrh IFA 2024 se koná na výstavišti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Messe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9B11F8">
        <w:rPr>
          <w:rFonts w:ascii="Arial" w:eastAsia="Arial" w:hAnsi="Arial" w:cs="Arial"/>
          <w:sz w:val="20"/>
          <w:szCs w:val="20"/>
        </w:rPr>
        <w:t>Berlin</w:t>
      </w:r>
      <w:proofErr w:type="spellEnd"/>
      <w:r w:rsidRPr="009B11F8">
        <w:rPr>
          <w:rFonts w:ascii="Arial" w:eastAsia="Arial" w:hAnsi="Arial" w:cs="Arial"/>
          <w:sz w:val="20"/>
          <w:szCs w:val="20"/>
        </w:rPr>
        <w:t xml:space="preserve"> od 6. do 10. září 2024.</w:t>
      </w:r>
    </w:p>
    <w:sectPr w:rsidR="00562A75" w:rsidRPr="009B11F8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EB30B" w14:textId="77777777" w:rsidR="002F0517" w:rsidRPr="009B11F8" w:rsidRDefault="002F0517">
      <w:r w:rsidRPr="009B11F8">
        <w:separator/>
      </w:r>
    </w:p>
  </w:endnote>
  <w:endnote w:type="continuationSeparator" w:id="0">
    <w:p w14:paraId="2BAFC7F7" w14:textId="77777777" w:rsidR="002F0517" w:rsidRPr="009B11F8" w:rsidRDefault="002F0517">
      <w:r w:rsidRPr="009B11F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0F3420C-A881-453D-AFAC-7809C71532F7}"/>
  </w:font>
  <w:font w:name="Helvetica Neue">
    <w:altName w:val="Sylfaen"/>
    <w:charset w:val="00"/>
    <w:family w:val="auto"/>
    <w:pitch w:val="default"/>
    <w:embedRegular r:id="rId2" w:fontKey="{89425481-1C9E-4B36-B6F4-602C57145795}"/>
    <w:embedBold r:id="rId3" w:fontKey="{8E04E10B-A166-44EF-A025-339CFD6279D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1045FAF-2C19-4F4B-B43B-32A5D06A938A}"/>
    <w:embedItalic r:id="rId5" w:fontKey="{B3FBE317-65AE-407C-B9E8-B757E72D5B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3662839-D682-4883-A261-5061E7635FA7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7D9C3E1-88EB-4274-B187-9C34330B3E3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2D9175C-600D-462A-B660-64C3B0FAC54D}"/>
  </w:font>
  <w:font w:name="electrolux_sans">
    <w:altName w:val="Calibri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7FA1829B-E6DF-4186-A3AE-17E9C5A72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B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  <w:r w:rsidRPr="009B11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2782518" wp14:editId="0633F458">
              <wp:simplePos x="0" y="0"/>
              <wp:positionH relativeFrom="column">
                <wp:posOffset>-723899</wp:posOffset>
              </wp:positionH>
              <wp:positionV relativeFrom="paragraph">
                <wp:posOffset>10223500</wp:posOffset>
              </wp:positionV>
              <wp:extent cx="7566025" cy="276225"/>
              <wp:effectExtent l="0" t="0" r="0" b="0"/>
              <wp:wrapNone/>
              <wp:docPr id="1588271745" name="Obdélník 1588271745" descr="{&quot;HashCode&quot;:-1220536117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3646650"/>
                        <a:ext cx="75565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174967" w14:textId="77777777" w:rsidR="00562A75" w:rsidRPr="009B11F8" w:rsidRDefault="00562A7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782518" id="Obdélník 1588271745" o:spid="_x0000_s1026" alt="{&quot;HashCode&quot;:-1220536117,&quot;Height&quot;:842.0,&quot;Width&quot;:595.0,&quot;Placement&quot;:&quot;Footer&quot;,&quot;Index&quot;:&quot;Primary&quot;,&quot;Section&quot;:1,&quot;Top&quot;:0.0,&quot;Left&quot;:0.0}" style="position:absolute;margin-left:-57pt;margin-top:805pt;width:595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" filled="f" stroked="f">
              <v:textbox inset="20pt,0,2.53958mm,0">
                <w:txbxContent>
                  <w:p w14:paraId="5A174967" w14:textId="77777777" w:rsidR="00562A75" w:rsidRPr="009B11F8" w:rsidRDefault="00562A75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25DE01" w14:textId="77777777" w:rsidR="002F0517" w:rsidRPr="009B11F8" w:rsidRDefault="002F0517">
      <w:r w:rsidRPr="009B11F8">
        <w:separator/>
      </w:r>
    </w:p>
  </w:footnote>
  <w:footnote w:type="continuationSeparator" w:id="0">
    <w:p w14:paraId="0A4F229E" w14:textId="77777777" w:rsidR="002F0517" w:rsidRPr="009B11F8" w:rsidRDefault="002F0517">
      <w:r w:rsidRPr="009B11F8">
        <w:continuationSeparator/>
      </w:r>
    </w:p>
  </w:footnote>
  <w:footnote w:id="1">
    <w:p w14:paraId="0000006C" w14:textId="773B0F9A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bookmarkStart w:id="0" w:name="_heading=h.eoz7m5qcpv26" w:colFirst="0" w:colLast="0"/>
      <w:bookmarkEnd w:id="0"/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Hlavním vyhledávačem je Google. Průzkum Green Gap společnosti Electrolux, 2019; „Průzkum </w:t>
      </w:r>
      <w:proofErr w:type="spellStart"/>
      <w:r w:rsidRPr="009B11F8">
        <w:rPr>
          <w:rFonts w:ascii="Arial" w:eastAsia="Arial" w:hAnsi="Arial" w:cs="Arial"/>
          <w:color w:val="041D40"/>
          <w:sz w:val="18"/>
          <w:szCs w:val="18"/>
        </w:rPr>
        <w:t>Cooking</w:t>
      </w:r>
      <w:proofErr w:type="spellEnd"/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</w:t>
      </w:r>
      <w:proofErr w:type="spellStart"/>
      <w:r w:rsidR="009B11F8" w:rsidRPr="009B11F8">
        <w:rPr>
          <w:rFonts w:ascii="Arial" w:eastAsia="Arial" w:hAnsi="Arial" w:cs="Arial"/>
          <w:color w:val="041D40"/>
          <w:sz w:val="18"/>
          <w:szCs w:val="18"/>
        </w:rPr>
        <w:t>Inspiration</w:t>
      </w:r>
      <w:proofErr w:type="spellEnd"/>
      <w:r w:rsidR="009B11F8" w:rsidRPr="009B11F8">
        <w:rPr>
          <w:rFonts w:ascii="Arial" w:eastAsia="Arial" w:hAnsi="Arial" w:cs="Arial"/>
          <w:color w:val="041D40"/>
          <w:sz w:val="18"/>
          <w:szCs w:val="18"/>
        </w:rPr>
        <w:t xml:space="preserve"> – Interní</w:t>
      </w:r>
      <w:r w:rsidRPr="009B11F8">
        <w:rPr>
          <w:rFonts w:ascii="Arial" w:eastAsia="Arial" w:hAnsi="Arial" w:cs="Arial"/>
          <w:color w:val="041D40"/>
          <w:sz w:val="18"/>
          <w:szCs w:val="18"/>
        </w:rPr>
        <w:t xml:space="preserve"> průzkum společnosti Electrolux - 250 účastníků po celém světě“.</w:t>
      </w:r>
    </w:p>
  </w:footnote>
  <w:footnote w:id="2">
    <w:p w14:paraId="0000006D" w14:textId="304C93AB" w:rsidR="00562A75" w:rsidRPr="009B11F8" w:rsidRDefault="002F0517">
      <w:pPr>
        <w:pStyle w:val="Nadpis3"/>
        <w:spacing w:before="120" w:after="120"/>
        <w:rPr>
          <w:rFonts w:ascii="electrolux_sans" w:eastAsia="electrolux_sans" w:hAnsi="electrolux_sans" w:cs="electrolux_sans"/>
          <w:color w:val="030303"/>
          <w:sz w:val="30"/>
          <w:szCs w:val="30"/>
        </w:rPr>
      </w:pPr>
      <w:r w:rsidRPr="004847D1">
        <w:rPr>
          <w:rStyle w:val="Znakapoznpodarou"/>
          <w:b w:val="0"/>
          <w:bCs/>
        </w:rPr>
        <w:footnoteRef/>
      </w:r>
      <w:r w:rsidRPr="009B11F8">
        <w:t xml:space="preserve"> </w:t>
      </w:r>
      <w:r w:rsidRPr="009B11F8">
        <w:rPr>
          <w:rFonts w:ascii="Arial" w:eastAsia="Arial" w:hAnsi="Arial" w:cs="Arial"/>
          <w:b w:val="0"/>
          <w:sz w:val="18"/>
          <w:szCs w:val="18"/>
        </w:rPr>
        <w:t xml:space="preserve">Ocenění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Red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Dot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b w:val="0"/>
          <w:sz w:val="18"/>
          <w:szCs w:val="18"/>
        </w:rPr>
        <w:t>iF</w:t>
      </w:r>
      <w:proofErr w:type="spellEnd"/>
      <w:r w:rsidRPr="009B11F8">
        <w:rPr>
          <w:rFonts w:ascii="Arial" w:eastAsia="Arial" w:hAnsi="Arial" w:cs="Arial"/>
          <w:b w:val="0"/>
          <w:sz w:val="18"/>
          <w:szCs w:val="18"/>
        </w:rPr>
        <w:t xml:space="preserve"> za design 2024</w:t>
      </w:r>
      <w:r w:rsidRPr="009B11F8">
        <w:t xml:space="preserve"> </w:t>
      </w:r>
    </w:p>
  </w:footnote>
  <w:footnote w:id="3">
    <w:p w14:paraId="0000006E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Na základě externích testů porovnávající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SaphirMatt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našimi varnými deskami se standardním povrchem bez speciální povrchové úpravy </w:t>
      </w:r>
    </w:p>
  </w:footnote>
  <w:footnote w:id="4">
    <w:p w14:paraId="0000006F" w14:textId="4AD53E3D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Nová kuchyňská řada AEG zahrnuje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SensePro</w:t>
      </w:r>
      <w:proofErr w:type="spellEnd"/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, 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varnou desku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B a varnou desku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funkcí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. </w:t>
      </w:r>
    </w:p>
  </w:footnote>
  <w:footnote w:id="5">
    <w:p w14:paraId="00000079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6"/>
          <w:szCs w:val="16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Myčka nádobí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funkcí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A, myčka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, 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myčka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třídy B jsou modely s nejvyššími energetickými štítky z řady AEG. </w:t>
      </w:r>
    </w:p>
  </w:footnote>
  <w:footnote w:id="6">
    <w:p w14:paraId="547F0A65" w14:textId="77777777" w:rsidR="004847D1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sz w:val="18"/>
          <w:szCs w:val="18"/>
        </w:rPr>
        <w:t xml:space="preserve"> Snížení uhlíkové stopy každého výrobku a celého sortimentu bylo vypočteno pomocí metody posuzování životního cyklu (LCA) se zprávami schválenými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Technischer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Überwachungsverein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(TUV).</w:t>
      </w:r>
    </w:p>
    <w:p w14:paraId="00000071" w14:textId="28BEB623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Model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až o 17 % během fáze používání. </w:t>
      </w:r>
    </w:p>
    <w:p w14:paraId="00000072" w14:textId="07395BEC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Varná deska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SensePro</w:t>
      </w:r>
      <w:proofErr w:type="spellEnd"/>
      <w:r w:rsidR="00A104AC" w:rsidRPr="00F8592C">
        <w:rPr>
          <w:rFonts w:ascii="Arial" w:eastAsia="Arial" w:hAnsi="Arial" w:cs="Arial"/>
          <w:sz w:val="18"/>
          <w:szCs w:val="18"/>
          <w:vertAlign w:val="superscript"/>
        </w:rPr>
        <w:t>®</w:t>
      </w:r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až o 32 % během fáze používání.</w:t>
      </w:r>
    </w:p>
    <w:p w14:paraId="00000073" w14:textId="0729A33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uhlíkovou stopu až o 48 % během fáze používání. </w:t>
      </w:r>
    </w:p>
    <w:p w14:paraId="00000074" w14:textId="6C926FC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Chladnička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0</w:t>
      </w:r>
      <w:r w:rsidR="00A104AC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°C 925573013 s nejvyšší energetickou třídou B může pomoci snížit uhlíkovou stopu o 21 % během fáze používání. </w:t>
      </w:r>
    </w:p>
    <w:p w14:paraId="00000075" w14:textId="18D22382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Fonts w:ascii="Arial" w:eastAsia="Arial" w:hAnsi="Arial" w:cs="Arial"/>
          <w:sz w:val="18"/>
          <w:szCs w:val="18"/>
        </w:rPr>
        <w:t xml:space="preserve">Myčka nádobí 7000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GlassCare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může pomoci snížit uhlíkovou stopu o 38 % během fáze používání. </w:t>
      </w:r>
    </w:p>
    <w:p w14:paraId="00000078" w14:textId="49E9FAF0" w:rsidR="00562A75" w:rsidRPr="009B11F8" w:rsidRDefault="002F0517">
      <w:pPr>
        <w:spacing w:before="120" w:after="120"/>
        <w:rPr>
          <w:sz w:val="20"/>
          <w:szCs w:val="20"/>
        </w:rPr>
      </w:pPr>
      <w:r w:rsidRPr="009B11F8">
        <w:rPr>
          <w:rFonts w:ascii="Arial" w:eastAsia="Arial" w:hAnsi="Arial" w:cs="Arial"/>
          <w:sz w:val="18"/>
          <w:szCs w:val="18"/>
        </w:rPr>
        <w:t>Kompletní kuchyňská řada New AEG se všemi výše uvedenými modely může ve fázi používání pomoci snížit uhlíkovou stopu v průměru až o 30 %.</w:t>
      </w:r>
    </w:p>
  </w:footnote>
  <w:footnote w:id="7">
    <w:p w14:paraId="4F360EAA" w14:textId="77777777" w:rsidR="001B2937" w:rsidRPr="009B11F8" w:rsidRDefault="001B2937" w:rsidP="001B293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  <w:sz w:val="20"/>
          <w:szCs w:val="20"/>
        </w:rPr>
      </w:pPr>
      <w:r w:rsidRPr="009B11F8">
        <w:rPr>
          <w:rStyle w:val="Znakapoznpodarou"/>
        </w:rPr>
        <w:footnoteRef/>
      </w:r>
      <w:r w:rsidRPr="009B11F8">
        <w:rPr>
          <w:color w:val="000000"/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Systém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ProAssist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troubou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SteamPro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spotřebu energie až o 17 %, měřeno interním testem podle normy IEC/EN 60335 (spotřeba energie pro trouby).</w:t>
      </w:r>
    </w:p>
  </w:footnote>
  <w:footnote w:id="8">
    <w:p w14:paraId="0000007A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Interní test podle normy IEC 60350-2, při kterém se voda přivádí k varu s/bez řízení úrovně výkonu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SenseBoil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a s/bez pokličky.</w:t>
      </w:r>
    </w:p>
  </w:footnote>
  <w:footnote w:id="9">
    <w:p w14:paraId="0000007B" w14:textId="7777777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Odsavač par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Autosense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pomáhá snížit spotřebu energie až o 48 %, měřeno interním testem odstraňování zápachu.</w:t>
      </w:r>
    </w:p>
  </w:footnote>
  <w:footnote w:id="10">
    <w:p w14:paraId="0000007C" w14:textId="0BD9DBF7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sz w:val="20"/>
          <w:szCs w:val="2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Funkce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QuickSelect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s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Ecometerem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v myčkách třídy A vám pomůže ušetřit až 40 % energie, měřeno interním testem, který porovnává program ECO se standardním 90minutovým programem.</w:t>
      </w:r>
    </w:p>
  </w:footnote>
  <w:footnote w:id="11">
    <w:p w14:paraId="0000007D" w14:textId="5D838DEE" w:rsidR="00562A75" w:rsidRPr="009B11F8" w:rsidRDefault="002F0517">
      <w:pPr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vertAlign w:val="superscript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 xml:space="preserve">Ušetřete až 21 % energie s chladničkou 9000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</w:t>
      </w:r>
      <w:r w:rsidR="009061C4" w:rsidRPr="009B11F8">
        <w:rPr>
          <w:rFonts w:ascii="Arial" w:eastAsia="Arial" w:hAnsi="Arial" w:cs="Arial"/>
          <w:sz w:val="18"/>
          <w:szCs w:val="18"/>
        </w:rPr>
        <w:t>0 °C</w:t>
      </w:r>
      <w:r w:rsidRPr="009B11F8">
        <w:rPr>
          <w:rFonts w:ascii="Arial" w:eastAsia="Arial" w:hAnsi="Arial" w:cs="Arial"/>
          <w:sz w:val="18"/>
          <w:szCs w:val="18"/>
        </w:rPr>
        <w:t xml:space="preserve"> třídy B ve srovnání s předchůdkyní, chladničkou </w:t>
      </w:r>
      <w:proofErr w:type="spellStart"/>
      <w:r w:rsidRPr="009B11F8">
        <w:rPr>
          <w:rFonts w:ascii="Arial" w:eastAsia="Arial" w:hAnsi="Arial" w:cs="Arial"/>
          <w:sz w:val="18"/>
          <w:szCs w:val="18"/>
        </w:rPr>
        <w:t>MultiChill</w:t>
      </w:r>
      <w:proofErr w:type="spellEnd"/>
      <w:r w:rsidRPr="009B11F8">
        <w:rPr>
          <w:rFonts w:ascii="Arial" w:eastAsia="Arial" w:hAnsi="Arial" w:cs="Arial"/>
          <w:sz w:val="18"/>
          <w:szCs w:val="18"/>
        </w:rPr>
        <w:t xml:space="preserve"> 0</w:t>
      </w:r>
      <w:r w:rsidR="00FB75AA">
        <w:rPr>
          <w:rFonts w:ascii="Arial" w:eastAsia="Arial" w:hAnsi="Arial" w:cs="Arial"/>
          <w:sz w:val="18"/>
          <w:szCs w:val="18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°C třídy C.</w:t>
      </w:r>
    </w:p>
  </w:footnote>
  <w:footnote w:id="12">
    <w:p w14:paraId="63F20828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  <w:r w:rsidRPr="009B11F8">
        <w:rPr>
          <w:rStyle w:val="Znakapoznpodarou"/>
        </w:rPr>
        <w:footnoteRef/>
      </w:r>
      <w:r w:rsidRPr="009B11F8">
        <w:rPr>
          <w:rFonts w:ascii="Arial" w:eastAsia="Arial" w:hAnsi="Arial" w:cs="Arial"/>
          <w:color w:val="000000"/>
        </w:rPr>
        <w:t xml:space="preserve"> </w:t>
      </w:r>
      <w:r w:rsidRPr="009B11F8">
        <w:rPr>
          <w:rFonts w:ascii="Arial" w:eastAsia="Arial" w:hAnsi="Arial" w:cs="Arial"/>
          <w:sz w:val="18"/>
          <w:szCs w:val="18"/>
        </w:rPr>
        <w:t>Ve spotřebě energie s ohledem na prahovou hodnotu spotřeby energie EU. U praček překračujících nejvyšší energetickou třídu A o 5 % až 40 %, u praček se sušičkou o 5 % až 15 % a u bubnových sušiček překračujících nejvyšší energetickou třídu A+++ o 10 % až 25 %.</w:t>
      </w:r>
    </w:p>
    <w:p w14:paraId="572FD9FF" w14:textId="77777777" w:rsidR="009061C4" w:rsidRPr="009B11F8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sz w:val="18"/>
          <w:szCs w:val="18"/>
        </w:rPr>
      </w:pPr>
    </w:p>
    <w:p w14:paraId="61CAE1F4" w14:textId="77777777" w:rsidR="009061C4" w:rsidRDefault="009061C4" w:rsidP="009061C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120" w:after="120"/>
        <w:rPr>
          <w:rFonts w:ascii="Arial" w:eastAsia="Arial" w:hAnsi="Arial" w:cs="Arial"/>
          <w:color w:val="00000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9" w14:textId="77777777" w:rsidR="00562A75" w:rsidRPr="009B11F8" w:rsidRDefault="002F0517">
    <w:pPr>
      <w:pBdr>
        <w:top w:val="nil"/>
        <w:left w:val="nil"/>
        <w:bottom w:val="nil"/>
        <w:right w:val="nil"/>
        <w:between w:val="nil"/>
      </w:pBdr>
      <w:tabs>
        <w:tab w:val="left" w:pos="3390"/>
        <w:tab w:val="center" w:pos="4513"/>
        <w:tab w:val="right" w:pos="9026"/>
      </w:tabs>
      <w:rPr>
        <w:rFonts w:ascii="Arial" w:eastAsia="Arial" w:hAnsi="Arial" w:cs="Arial"/>
        <w:color w:val="000000"/>
      </w:rPr>
    </w:pPr>
    <w:r w:rsidRPr="009B11F8">
      <w:rPr>
        <w:rFonts w:ascii="Helvetica Neue" w:eastAsia="Helvetica Neue" w:hAnsi="Helvetica Neue" w:cs="Helvetica Neue"/>
        <w:b/>
        <w:color w:val="808080"/>
        <w:sz w:val="36"/>
        <w:szCs w:val="36"/>
      </w:rPr>
      <w:t>Tisková zpráva</w:t>
    </w:r>
    <w:r w:rsidRPr="009B11F8">
      <w:rPr>
        <w:rFonts w:ascii="Arial" w:eastAsia="Arial" w:hAnsi="Arial" w:cs="Arial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F1E597" wp14:editId="7801A732">
          <wp:simplePos x="0" y="0"/>
          <wp:positionH relativeFrom="margin">
            <wp:posOffset>4474845</wp:posOffset>
          </wp:positionH>
          <wp:positionV relativeFrom="margin">
            <wp:posOffset>-717548</wp:posOffset>
          </wp:positionV>
          <wp:extent cx="1497965" cy="1065530"/>
          <wp:effectExtent l="0" t="0" r="0" b="0"/>
          <wp:wrapSquare wrapText="bothSides" distT="0" distB="0" distL="114300" distR="114300"/>
          <wp:docPr id="15882717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965" cy="1065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6A" w14:textId="77777777" w:rsidR="00562A75" w:rsidRPr="009B11F8" w:rsidRDefault="00562A75">
    <w:pPr>
      <w:keepNext/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12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F91857"/>
    <w:multiLevelType w:val="hybridMultilevel"/>
    <w:tmpl w:val="47B8BBA6"/>
    <w:lvl w:ilvl="0" w:tplc="5FFCD252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E7F5B"/>
    <w:multiLevelType w:val="multilevel"/>
    <w:tmpl w:val="152A345C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4718138">
    <w:abstractNumId w:val="1"/>
  </w:num>
  <w:num w:numId="2" w16cid:durableId="697849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A75"/>
    <w:rsid w:val="000703B8"/>
    <w:rsid w:val="00075DCD"/>
    <w:rsid w:val="000858CB"/>
    <w:rsid w:val="000A241F"/>
    <w:rsid w:val="000E519E"/>
    <w:rsid w:val="0010674A"/>
    <w:rsid w:val="00154F90"/>
    <w:rsid w:val="001A0633"/>
    <w:rsid w:val="001B2937"/>
    <w:rsid w:val="00245DCF"/>
    <w:rsid w:val="00272104"/>
    <w:rsid w:val="002D0B66"/>
    <w:rsid w:val="002E1302"/>
    <w:rsid w:val="002F0517"/>
    <w:rsid w:val="00386425"/>
    <w:rsid w:val="003B0807"/>
    <w:rsid w:val="003D0778"/>
    <w:rsid w:val="003D74C9"/>
    <w:rsid w:val="004846DC"/>
    <w:rsid w:val="004847D1"/>
    <w:rsid w:val="00497403"/>
    <w:rsid w:val="005144B2"/>
    <w:rsid w:val="00562A75"/>
    <w:rsid w:val="005B2E7E"/>
    <w:rsid w:val="005B4EF6"/>
    <w:rsid w:val="00670C71"/>
    <w:rsid w:val="00682506"/>
    <w:rsid w:val="00684209"/>
    <w:rsid w:val="00714498"/>
    <w:rsid w:val="00732E86"/>
    <w:rsid w:val="00883A94"/>
    <w:rsid w:val="008B1778"/>
    <w:rsid w:val="009061C4"/>
    <w:rsid w:val="00924E9B"/>
    <w:rsid w:val="00931779"/>
    <w:rsid w:val="009B11F8"/>
    <w:rsid w:val="009E166C"/>
    <w:rsid w:val="00A104AC"/>
    <w:rsid w:val="00A75A3A"/>
    <w:rsid w:val="00A81EC3"/>
    <w:rsid w:val="00E662CD"/>
    <w:rsid w:val="00EB44BA"/>
    <w:rsid w:val="00EC1ED3"/>
    <w:rsid w:val="00F72056"/>
    <w:rsid w:val="00F8592C"/>
    <w:rsid w:val="00FB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23996"/>
  <w15:docId w15:val="{3D8B92D5-C28D-47D1-9BA6-30540766E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00844"/>
    <w:rPr>
      <w:lang w:val="cs-CZ" w:eastAsia="en-GB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  <w:lang w:eastAsia="en-US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US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US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US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pBdr>
        <w:top w:val="nil"/>
        <w:left w:val="nil"/>
        <w:bottom w:val="nil"/>
        <w:right w:val="nil"/>
        <w:between w:val="nil"/>
      </w:pBdr>
    </w:pPr>
    <w:rPr>
      <w:rFonts w:ascii="Helvetica Neue" w:eastAsia="Helvetica Neue" w:hAnsi="Helvetica Neue" w:cs="Helvetica Neue"/>
      <w:b/>
      <w:color w:val="00000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Helvetica Neue" w:eastAsia="Helvetica Neue" w:hAnsi="Helvetica Neue" w:cs="Helvetica Neue"/>
      <w:color w:val="A7A7A7"/>
    </w:rPr>
    <w:tblPr>
      <w:tblStyleRowBandSize w:val="1"/>
      <w:tblStyleColBandSize w:val="1"/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74740"/>
    <w:rPr>
      <w:rFonts w:ascii="Segoe UI" w:hAnsi="Segoe UI" w:cs="Segoe U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740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B7474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36C4C"/>
  </w:style>
  <w:style w:type="paragraph" w:styleId="Zpat">
    <w:name w:val="footer"/>
    <w:basedOn w:val="Normln"/>
    <w:link w:val="ZpatChar"/>
    <w:uiPriority w:val="99"/>
    <w:unhideWhenUsed/>
    <w:rsid w:val="00236C4C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36C4C"/>
  </w:style>
  <w:style w:type="paragraph" w:customStyle="1" w:styleId="BodyA">
    <w:name w:val="Body A"/>
    <w:rsid w:val="002E650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sv-SE" w:eastAsia="sv-SE"/>
    </w:rPr>
  </w:style>
  <w:style w:type="paragraph" w:styleId="Normlnweb">
    <w:name w:val="Normal (Web)"/>
    <w:aliases w:val=" webb"/>
    <w:basedOn w:val="Normln"/>
    <w:uiPriority w:val="99"/>
    <w:unhideWhenUsed/>
    <w:rsid w:val="002E650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2E650B"/>
    <w:pPr>
      <w:ind w:left="720"/>
      <w:contextualSpacing/>
    </w:pPr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020CE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B59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B59F0"/>
    <w:rPr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B59F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59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59F0"/>
    <w:rPr>
      <w:b/>
      <w:bCs/>
      <w:sz w:val="20"/>
      <w:szCs w:val="20"/>
    </w:rPr>
  </w:style>
  <w:style w:type="character" w:styleId="Zdraznn">
    <w:name w:val="Emphasis"/>
    <w:qFormat/>
    <w:rsid w:val="005811EF"/>
    <w:rPr>
      <w:b/>
      <w:bCs/>
      <w:lang w:val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5811EF"/>
    <w:rPr>
      <w:rFonts w:asciiTheme="minorHAnsi" w:eastAsiaTheme="minorHAnsi" w:hAnsiTheme="minorHAnsi" w:cstheme="minorBidi"/>
      <w:color w:val="1F497D" w:themeColor="text2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811EF"/>
    <w:rPr>
      <w:rFonts w:asciiTheme="minorHAnsi" w:eastAsiaTheme="minorHAnsi" w:hAnsiTheme="minorHAnsi" w:cstheme="minorBidi"/>
      <w:color w:val="1F497D" w:themeColor="text2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811EF"/>
    <w:rPr>
      <w:vertAlign w:val="superscript"/>
    </w:rPr>
  </w:style>
  <w:style w:type="paragraph" w:styleId="Revize">
    <w:name w:val="Revision"/>
    <w:hidden/>
    <w:uiPriority w:val="99"/>
    <w:semiHidden/>
    <w:rsid w:val="00AD1299"/>
  </w:style>
  <w:style w:type="character" w:customStyle="1" w:styleId="apple-converted-space">
    <w:name w:val="apple-converted-space"/>
    <w:basedOn w:val="Standardnpsmoodstavce"/>
    <w:rsid w:val="003C46B8"/>
  </w:style>
  <w:style w:type="character" w:styleId="Sledovanodkaz">
    <w:name w:val="FollowedHyperlink"/>
    <w:basedOn w:val="Standardnpsmoodstavce"/>
    <w:uiPriority w:val="99"/>
    <w:semiHidden/>
    <w:unhideWhenUsed/>
    <w:rsid w:val="00E8693E"/>
    <w:rPr>
      <w:color w:val="800080" w:themeColor="followedHyperlink"/>
      <w:u w:val="single"/>
    </w:rPr>
  </w:style>
  <w:style w:type="character" w:customStyle="1" w:styleId="normaltextrun">
    <w:name w:val="normaltextrun"/>
    <w:basedOn w:val="Standardnpsmoodstavce"/>
    <w:rsid w:val="00CB5375"/>
  </w:style>
  <w:style w:type="paragraph" w:customStyle="1" w:styleId="paragraph">
    <w:name w:val="paragraph"/>
    <w:basedOn w:val="Normln"/>
    <w:rsid w:val="00A811A5"/>
    <w:pPr>
      <w:spacing w:before="100" w:beforeAutospacing="1" w:after="100" w:afterAutospacing="1"/>
    </w:pPr>
    <w:rPr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710C3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pellingerror">
    <w:name w:val="spellingerror"/>
    <w:basedOn w:val="Standardnpsmoodstavce"/>
    <w:rsid w:val="00857259"/>
  </w:style>
  <w:style w:type="character" w:customStyle="1" w:styleId="eop">
    <w:name w:val="eop"/>
    <w:basedOn w:val="Standardnpsmoodstavce"/>
    <w:rsid w:val="00857259"/>
  </w:style>
  <w:style w:type="paragraph" w:styleId="Textvysvtlivek">
    <w:name w:val="endnote text"/>
    <w:basedOn w:val="Normln"/>
    <w:link w:val="TextvysvtlivekChar"/>
    <w:uiPriority w:val="99"/>
    <w:semiHidden/>
    <w:unhideWhenUsed/>
    <w:rsid w:val="00FB52D1"/>
    <w:rPr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B52D1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unhideWhenUsed/>
    <w:rsid w:val="00DE6894"/>
    <w:rPr>
      <w:rFonts w:ascii="Arial" w:hAnsi="Arial"/>
      <w:vertAlign w:val="superscript"/>
    </w:rPr>
  </w:style>
  <w:style w:type="character" w:styleId="Zmnka">
    <w:name w:val="Mention"/>
    <w:basedOn w:val="Standardnpsmoodstavce"/>
    <w:uiPriority w:val="99"/>
    <w:unhideWhenUsed/>
    <w:rsid w:val="0052502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electroluxgroup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6qPaQRSvDqrNKISopVtKD7tBXQ==">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27DFD37-F41A-4470-93BC-66C6E9CC5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1170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Smriti Edwards</dc:creator>
  <cp:lastModifiedBy>Zuzana Hubeňáková</cp:lastModifiedBy>
  <cp:revision>4</cp:revision>
  <dcterms:created xsi:type="dcterms:W3CDTF">2024-09-06T08:53:00Z</dcterms:created>
  <dcterms:modified xsi:type="dcterms:W3CDTF">2024-09-06T09:49:00Z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a10afa-1f94-4bc7-b2f2-080ba3b0bcd3_Enabled">
    <vt:lpwstr>true</vt:lpwstr>
  </property>
  <property fmtid="{D5CDD505-2E9C-101B-9397-08002B2CF9AE}" pid="3" name="MSIP_Label_5ca10afa-1f94-4bc7-b2f2-080ba3b0bcd3_SetDate">
    <vt:lpwstr>2022-01-12T07:49:39Z</vt:lpwstr>
  </property>
  <property fmtid="{D5CDD505-2E9C-101B-9397-08002B2CF9AE}" pid="4" name="MSIP_Label_5ca10afa-1f94-4bc7-b2f2-080ba3b0bcd3_Method">
    <vt:lpwstr>Privileged</vt:lpwstr>
  </property>
  <property fmtid="{D5CDD505-2E9C-101B-9397-08002B2CF9AE}" pid="5" name="MSIP_Label_5ca10afa-1f94-4bc7-b2f2-080ba3b0bcd3_Name">
    <vt:lpwstr>5ca10afa-1f94-4bc7-b2f2-080ba3b0bcd3</vt:lpwstr>
  </property>
  <property fmtid="{D5CDD505-2E9C-101B-9397-08002B2CF9AE}" pid="6" name="MSIP_Label_5ca10afa-1f94-4bc7-b2f2-080ba3b0bcd3_SiteId">
    <vt:lpwstr>d2007bef-127d-4591-97ac-10d72fe28031</vt:lpwstr>
  </property>
  <property fmtid="{D5CDD505-2E9C-101B-9397-08002B2CF9AE}" pid="7" name="MSIP_Label_5ca10afa-1f94-4bc7-b2f2-080ba3b0bcd3_ActionId">
    <vt:lpwstr>1d8a7dc2-6a45-4a0c-9d40-d2e2fb1c217c</vt:lpwstr>
  </property>
  <property fmtid="{D5CDD505-2E9C-101B-9397-08002B2CF9AE}" pid="8" name="MSIP_Label_5ca10afa-1f94-4bc7-b2f2-080ba3b0bcd3_ContentBits">
    <vt:lpwstr>0</vt:lpwstr>
  </property>
  <property fmtid="{D5CDD505-2E9C-101B-9397-08002B2CF9AE}" pid="9" name="ContentTypeId">
    <vt:lpwstr>0x01010055D5B2A05EDB6F4CBA2A3B831695A7BF</vt:lpwstr>
  </property>
  <property fmtid="{D5CDD505-2E9C-101B-9397-08002B2CF9AE}" pid="10" name="MediaServiceImageTags">
    <vt:lpwstr>MediaServiceImageTags</vt:lpwstr>
  </property>
  <property fmtid="{D5CDD505-2E9C-101B-9397-08002B2CF9AE}" pid="11" name="GrammarlyDocumentId">
    <vt:lpwstr>866f99b440d26e0abcf635d628c73a7ca60045559d910673a861a3261be4a2d6</vt:lpwstr>
  </property>
  <property fmtid="{D5CDD505-2E9C-101B-9397-08002B2CF9AE}" pid="12" name="Order">
    <vt:lpwstr>496200</vt:lpwstr>
  </property>
  <property fmtid="{D5CDD505-2E9C-101B-9397-08002B2CF9AE}" pid="13" name="xd_Signature">
    <vt:lpwstr>false</vt:lpwstr>
  </property>
  <property fmtid="{D5CDD505-2E9C-101B-9397-08002B2CF9AE}" pid="14" name="xd_ProgID">
    <vt:lpwstr>xd_ProgID</vt:lpwstr>
  </property>
  <property fmtid="{D5CDD505-2E9C-101B-9397-08002B2CF9AE}" pid="15" name="ComplianceAssetId">
    <vt:lpwstr>ComplianceAssetId</vt:lpwstr>
  </property>
  <property fmtid="{D5CDD505-2E9C-101B-9397-08002B2CF9AE}" pid="16" name="TemplateUrl">
    <vt:lpwstr>TemplateUrl</vt:lpwstr>
  </property>
  <property fmtid="{D5CDD505-2E9C-101B-9397-08002B2CF9AE}" pid="17" name="_ExtendedDescription">
    <vt:lpwstr>_ExtendedDescription</vt:lpwstr>
  </property>
  <property fmtid="{D5CDD505-2E9C-101B-9397-08002B2CF9AE}" pid="18" name="TriggerFlowInfo">
    <vt:lpwstr>TriggerFlowInfo</vt:lpwstr>
  </property>
</Properties>
</file>