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91AAD" w14:textId="41CDBEAB" w:rsidR="00805CE9" w:rsidRDefault="00A17DED" w:rsidP="005245BB">
      <w:pPr>
        <w:rPr>
          <w:rFonts w:ascii="Arial" w:eastAsia="Arial" w:hAnsi="Arial" w:cs="Arial"/>
          <w:b/>
          <w:bCs/>
          <w:sz w:val="24"/>
          <w:szCs w:val="24"/>
        </w:rPr>
      </w:pPr>
      <w:bookmarkStart w:id="0" w:name="_Hlk134100549"/>
      <w:r>
        <w:rPr>
          <w:rFonts w:ascii="Arial" w:eastAsia="Arial" w:hAnsi="Arial" w:cs="Arial"/>
          <w:b/>
          <w:bCs/>
          <w:sz w:val="24"/>
          <w:szCs w:val="24"/>
        </w:rPr>
        <w:t>Stěny v barvách jara</w:t>
      </w:r>
      <w:r w:rsidR="00C448A6"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 w:rsidR="00805CE9">
        <w:rPr>
          <w:rFonts w:ascii="Arial" w:eastAsia="Arial" w:hAnsi="Arial" w:cs="Arial"/>
          <w:b/>
          <w:bCs/>
          <w:sz w:val="24"/>
          <w:szCs w:val="24"/>
        </w:rPr>
        <w:t xml:space="preserve">Primalex </w:t>
      </w:r>
      <w:proofErr w:type="spellStart"/>
      <w:r w:rsidR="00805CE9">
        <w:rPr>
          <w:rFonts w:ascii="Arial" w:eastAsia="Arial" w:hAnsi="Arial" w:cs="Arial"/>
          <w:b/>
          <w:bCs/>
          <w:sz w:val="24"/>
          <w:szCs w:val="24"/>
        </w:rPr>
        <w:t>Classic</w:t>
      </w:r>
      <w:proofErr w:type="spellEnd"/>
      <w:r w:rsidR="00805CE9">
        <w:rPr>
          <w:rFonts w:ascii="Arial" w:eastAsia="Arial" w:hAnsi="Arial" w:cs="Arial"/>
          <w:b/>
          <w:bCs/>
          <w:sz w:val="24"/>
          <w:szCs w:val="24"/>
        </w:rPr>
        <w:t>+ nově v pastelových odstínech!</w:t>
      </w:r>
    </w:p>
    <w:bookmarkEnd w:id="0"/>
    <w:p w14:paraId="32B922F7" w14:textId="47AAB704" w:rsidR="00DC420A" w:rsidRDefault="00446D42" w:rsidP="00966C38">
      <w:pPr>
        <w:spacing w:line="240" w:lineRule="auto"/>
        <w:rPr>
          <w:rFonts w:ascii="Arial" w:eastAsia="Arial" w:hAnsi="Arial" w:cs="Arial"/>
          <w:bCs/>
        </w:rPr>
      </w:pPr>
      <w:r w:rsidRPr="00FC0F5B">
        <w:rPr>
          <w:rFonts w:ascii="Arial" w:eastAsia="Arial" w:hAnsi="Arial" w:cs="Arial"/>
        </w:rPr>
        <w:t>Praha</w:t>
      </w:r>
      <w:r w:rsidR="000F1CE0" w:rsidRPr="00FC0F5B">
        <w:rPr>
          <w:rFonts w:ascii="Arial" w:eastAsia="Arial" w:hAnsi="Arial" w:cs="Arial"/>
        </w:rPr>
        <w:t xml:space="preserve">, </w:t>
      </w:r>
      <w:r w:rsidR="000166CD">
        <w:rPr>
          <w:rFonts w:ascii="Arial" w:eastAsia="Arial" w:hAnsi="Arial" w:cs="Arial"/>
        </w:rPr>
        <w:t>12</w:t>
      </w:r>
      <w:r w:rsidR="008B0991">
        <w:rPr>
          <w:rFonts w:ascii="Arial" w:eastAsia="Arial" w:hAnsi="Arial" w:cs="Arial"/>
        </w:rPr>
        <w:t>.</w:t>
      </w:r>
      <w:r w:rsidR="00A71B6F">
        <w:rPr>
          <w:rFonts w:ascii="Arial" w:eastAsia="Arial" w:hAnsi="Arial" w:cs="Arial"/>
        </w:rPr>
        <w:t xml:space="preserve"> </w:t>
      </w:r>
      <w:r w:rsidR="00C448A6">
        <w:rPr>
          <w:rFonts w:ascii="Arial" w:eastAsia="Arial" w:hAnsi="Arial" w:cs="Arial"/>
        </w:rPr>
        <w:t>března</w:t>
      </w:r>
      <w:r w:rsidR="000F1CE0" w:rsidRPr="00FC0F5B">
        <w:rPr>
          <w:rFonts w:ascii="Arial" w:eastAsia="Arial" w:hAnsi="Arial" w:cs="Arial"/>
        </w:rPr>
        <w:t xml:space="preserve"> </w:t>
      </w:r>
      <w:proofErr w:type="gramStart"/>
      <w:r w:rsidR="000F1CE0" w:rsidRPr="00FC0F5B">
        <w:rPr>
          <w:rFonts w:ascii="Arial" w:eastAsia="Arial" w:hAnsi="Arial" w:cs="Arial"/>
        </w:rPr>
        <w:t>202</w:t>
      </w:r>
      <w:r w:rsidR="003D25A4">
        <w:rPr>
          <w:rFonts w:ascii="Arial" w:eastAsia="Arial" w:hAnsi="Arial" w:cs="Arial"/>
        </w:rPr>
        <w:t>4</w:t>
      </w:r>
      <w:r w:rsidR="000F1CE0" w:rsidRPr="00FC0F5B">
        <w:rPr>
          <w:rFonts w:ascii="Arial" w:eastAsia="Arial" w:hAnsi="Arial" w:cs="Arial"/>
        </w:rPr>
        <w:t xml:space="preserve"> </w:t>
      </w:r>
      <w:r w:rsidR="000F1CE0" w:rsidRPr="00FB19AE">
        <w:rPr>
          <w:rFonts w:ascii="Arial" w:eastAsia="Arial" w:hAnsi="Arial" w:cs="Arial"/>
          <w:bCs/>
        </w:rPr>
        <w:t>–</w:t>
      </w:r>
      <w:r w:rsidR="00D566A1">
        <w:rPr>
          <w:rFonts w:ascii="Arial" w:eastAsia="Arial" w:hAnsi="Arial" w:cs="Arial"/>
          <w:bCs/>
        </w:rPr>
        <w:t xml:space="preserve"> </w:t>
      </w:r>
      <w:r w:rsidR="00A17DED">
        <w:rPr>
          <w:rFonts w:ascii="Arial" w:eastAsia="Arial" w:hAnsi="Arial" w:cs="Arial"/>
          <w:bCs/>
        </w:rPr>
        <w:t>Jaro</w:t>
      </w:r>
      <w:proofErr w:type="gramEnd"/>
      <w:r w:rsidR="00A17DED">
        <w:rPr>
          <w:rFonts w:ascii="Arial" w:eastAsia="Arial" w:hAnsi="Arial" w:cs="Arial"/>
          <w:bCs/>
        </w:rPr>
        <w:t xml:space="preserve"> ovládlo </w:t>
      </w:r>
      <w:r w:rsidR="00805CE9">
        <w:rPr>
          <w:rFonts w:ascii="Arial" w:eastAsia="Arial" w:hAnsi="Arial" w:cs="Arial"/>
          <w:bCs/>
        </w:rPr>
        <w:t>nejen</w:t>
      </w:r>
      <w:r w:rsidR="00E45F82">
        <w:rPr>
          <w:rFonts w:ascii="Arial" w:eastAsia="Arial" w:hAnsi="Arial" w:cs="Arial"/>
          <w:bCs/>
        </w:rPr>
        <w:t xml:space="preserve"> </w:t>
      </w:r>
      <w:r w:rsidR="00A0302F">
        <w:rPr>
          <w:rFonts w:ascii="Arial" w:eastAsia="Arial" w:hAnsi="Arial" w:cs="Arial"/>
          <w:bCs/>
        </w:rPr>
        <w:t xml:space="preserve">okolní </w:t>
      </w:r>
      <w:r w:rsidR="00E45F82">
        <w:rPr>
          <w:rFonts w:ascii="Arial" w:eastAsia="Arial" w:hAnsi="Arial" w:cs="Arial"/>
          <w:bCs/>
        </w:rPr>
        <w:t>přírodu, ale také interiérové trendy.</w:t>
      </w:r>
      <w:r w:rsidR="00805CE9">
        <w:rPr>
          <w:rFonts w:ascii="Arial" w:eastAsia="Arial" w:hAnsi="Arial" w:cs="Arial"/>
          <w:bCs/>
        </w:rPr>
        <w:t xml:space="preserve"> </w:t>
      </w:r>
      <w:r w:rsidR="00A17DED">
        <w:rPr>
          <w:rFonts w:ascii="Arial" w:eastAsia="Arial" w:hAnsi="Arial" w:cs="Arial"/>
          <w:bCs/>
        </w:rPr>
        <w:t xml:space="preserve">Inspirujte se </w:t>
      </w:r>
      <w:r w:rsidR="00E45F82">
        <w:rPr>
          <w:rFonts w:ascii="Arial" w:eastAsia="Arial" w:hAnsi="Arial" w:cs="Arial"/>
          <w:bCs/>
        </w:rPr>
        <w:t xml:space="preserve">barevnou paletou probouzející se </w:t>
      </w:r>
      <w:r w:rsidR="00F664FF">
        <w:rPr>
          <w:rFonts w:ascii="Arial" w:eastAsia="Arial" w:hAnsi="Arial" w:cs="Arial"/>
          <w:bCs/>
        </w:rPr>
        <w:t>flóry</w:t>
      </w:r>
      <w:r w:rsidR="00E45F82">
        <w:rPr>
          <w:rFonts w:ascii="Arial" w:eastAsia="Arial" w:hAnsi="Arial" w:cs="Arial"/>
          <w:bCs/>
        </w:rPr>
        <w:t xml:space="preserve"> s novinkou od Primalexu</w:t>
      </w:r>
      <w:r w:rsidR="00E45F82" w:rsidRPr="00E45F82">
        <w:rPr>
          <w:rFonts w:ascii="Arial" w:eastAsia="Arial" w:hAnsi="Arial" w:cs="Arial"/>
          <w:bCs/>
        </w:rPr>
        <w:t xml:space="preserve"> </w:t>
      </w:r>
      <w:r w:rsidR="00E45F82">
        <w:rPr>
          <w:rFonts w:ascii="Arial" w:eastAsia="Arial" w:hAnsi="Arial" w:cs="Arial"/>
          <w:bCs/>
        </w:rPr>
        <w:t xml:space="preserve">i vy! </w:t>
      </w:r>
      <w:r w:rsidR="00A17DED">
        <w:rPr>
          <w:rFonts w:ascii="Arial" w:eastAsia="Arial" w:hAnsi="Arial" w:cs="Arial"/>
          <w:bCs/>
        </w:rPr>
        <w:t>V</w:t>
      </w:r>
      <w:r w:rsidR="005245BB">
        <w:rPr>
          <w:rFonts w:ascii="Arial" w:eastAsia="Arial" w:hAnsi="Arial" w:cs="Arial"/>
          <w:bCs/>
        </w:rPr>
        <w:t xml:space="preserve">nitřní malířský nátěr Primalex </w:t>
      </w:r>
      <w:proofErr w:type="spellStart"/>
      <w:r w:rsidR="005245BB">
        <w:rPr>
          <w:rFonts w:ascii="Arial" w:eastAsia="Arial" w:hAnsi="Arial" w:cs="Arial"/>
          <w:bCs/>
        </w:rPr>
        <w:t>Classic</w:t>
      </w:r>
      <w:proofErr w:type="spellEnd"/>
      <w:r w:rsidR="005245BB">
        <w:rPr>
          <w:rFonts w:ascii="Arial" w:eastAsia="Arial" w:hAnsi="Arial" w:cs="Arial"/>
          <w:bCs/>
        </w:rPr>
        <w:t xml:space="preserve">+ </w:t>
      </w:r>
      <w:r w:rsidR="00E45F82">
        <w:rPr>
          <w:rFonts w:ascii="Arial" w:eastAsia="Arial" w:hAnsi="Arial" w:cs="Arial"/>
          <w:bCs/>
        </w:rPr>
        <w:t xml:space="preserve">je totiž nově k dostání až </w:t>
      </w:r>
      <w:r w:rsidR="00D623D2">
        <w:rPr>
          <w:rFonts w:ascii="Arial" w:eastAsia="Arial" w:hAnsi="Arial" w:cs="Arial"/>
          <w:bCs/>
        </w:rPr>
        <w:t xml:space="preserve">v </w:t>
      </w:r>
      <w:r w:rsidR="00E45F82">
        <w:rPr>
          <w:rFonts w:ascii="Arial" w:eastAsia="Arial" w:hAnsi="Arial" w:cs="Arial"/>
          <w:bCs/>
        </w:rPr>
        <w:t>20 000 pastelových odstín</w:t>
      </w:r>
      <w:r w:rsidR="00D623D2">
        <w:rPr>
          <w:rFonts w:ascii="Arial" w:eastAsia="Arial" w:hAnsi="Arial" w:cs="Arial"/>
          <w:bCs/>
        </w:rPr>
        <w:t>ech</w:t>
      </w:r>
      <w:r w:rsidR="00E45F82">
        <w:rPr>
          <w:rFonts w:ascii="Arial" w:eastAsia="Arial" w:hAnsi="Arial" w:cs="Arial"/>
          <w:bCs/>
        </w:rPr>
        <w:t>.</w:t>
      </w:r>
    </w:p>
    <w:p w14:paraId="567790BD" w14:textId="63805E30" w:rsidR="003E762C" w:rsidRPr="000C16DF" w:rsidRDefault="00583085" w:rsidP="00BA1857">
      <w:pPr>
        <w:spacing w:after="0" w:line="240" w:lineRule="auto"/>
        <w:rPr>
          <w:rFonts w:ascii="Arial" w:eastAsia="Arial" w:hAnsi="Arial" w:cs="Arial"/>
          <w:b/>
          <w:i/>
          <w:iCs/>
        </w:rPr>
      </w:pPr>
      <w:bookmarkStart w:id="1" w:name="_Hlk175051083"/>
      <w:r>
        <w:rPr>
          <w:rFonts w:ascii="Arial" w:eastAsia="Arial" w:hAnsi="Arial"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7725DA30" wp14:editId="5964DB22">
            <wp:simplePos x="0" y="0"/>
            <wp:positionH relativeFrom="column">
              <wp:posOffset>3962400</wp:posOffset>
            </wp:positionH>
            <wp:positionV relativeFrom="paragraph">
              <wp:posOffset>60325</wp:posOffset>
            </wp:positionV>
            <wp:extent cx="1863725" cy="1397635"/>
            <wp:effectExtent l="0" t="0" r="3175" b="0"/>
            <wp:wrapSquare wrapText="bothSides"/>
            <wp:docPr id="1308864417" name="Obrázek 2" descr="Obsah obrázku tex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864417" name="Obrázek 2" descr="Obsah obrázku text&#10;&#10;Obsah vygenerovaný umělou inteligencí může být nesprávný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A66">
        <w:rPr>
          <w:rFonts w:ascii="Arial" w:eastAsia="Arial" w:hAnsi="Arial" w:cs="Arial"/>
          <w:b/>
          <w:i/>
          <w:iCs/>
        </w:rPr>
        <w:t>S</w:t>
      </w:r>
      <w:r w:rsidR="00C448A6">
        <w:rPr>
          <w:rFonts w:ascii="Arial" w:eastAsia="Arial" w:hAnsi="Arial" w:cs="Arial"/>
          <w:b/>
          <w:i/>
          <w:iCs/>
        </w:rPr>
        <w:t xml:space="preserve"> barvami je </w:t>
      </w:r>
      <w:r w:rsidR="005245BB">
        <w:rPr>
          <w:rFonts w:ascii="Arial" w:eastAsia="Arial" w:hAnsi="Arial" w:cs="Arial"/>
          <w:b/>
          <w:i/>
          <w:iCs/>
        </w:rPr>
        <w:t>veseleji</w:t>
      </w:r>
    </w:p>
    <w:p w14:paraId="4DA8C9AB" w14:textId="2BC29950" w:rsidR="00A0302F" w:rsidRDefault="00A0302F" w:rsidP="00894204">
      <w:pPr>
        <w:rPr>
          <w:rFonts w:ascii="Arial" w:eastAsia="Arial" w:hAnsi="Arial" w:cs="Arial"/>
          <w:bCs/>
        </w:rPr>
      </w:pPr>
      <w:hyperlink r:id="rId9" w:history="1">
        <w:r w:rsidRPr="00A36CCD">
          <w:rPr>
            <w:rStyle w:val="Hypertextovodkaz"/>
            <w:rFonts w:ascii="Arial" w:eastAsia="Arial" w:hAnsi="Arial" w:cs="Arial"/>
            <w:bCs/>
          </w:rPr>
          <w:t xml:space="preserve">Primalex </w:t>
        </w:r>
        <w:proofErr w:type="spellStart"/>
        <w:r w:rsidRPr="00A36CCD">
          <w:rPr>
            <w:rStyle w:val="Hypertextovodkaz"/>
            <w:rFonts w:ascii="Arial" w:eastAsia="Arial" w:hAnsi="Arial" w:cs="Arial"/>
            <w:bCs/>
          </w:rPr>
          <w:t>Classic</w:t>
        </w:r>
        <w:proofErr w:type="spellEnd"/>
        <w:r w:rsidRPr="00A36CCD">
          <w:rPr>
            <w:rStyle w:val="Hypertextovodkaz"/>
            <w:rFonts w:ascii="Arial" w:eastAsia="Arial" w:hAnsi="Arial" w:cs="Arial"/>
            <w:bCs/>
          </w:rPr>
          <w:t>+</w:t>
        </w:r>
      </w:hyperlink>
      <w:r>
        <w:rPr>
          <w:rFonts w:ascii="Arial" w:eastAsia="Arial" w:hAnsi="Arial" w:cs="Arial"/>
          <w:bCs/>
        </w:rPr>
        <w:t xml:space="preserve"> už nenajdete pouze v kategorii bílých interiérových barev. Nově vstupuje také na pole barevných nátěrů</w:t>
      </w:r>
      <w:r w:rsidR="00F437D7">
        <w:rPr>
          <w:rFonts w:ascii="Arial" w:eastAsia="Arial" w:hAnsi="Arial" w:cs="Arial"/>
          <w:bCs/>
        </w:rPr>
        <w:t>!</w:t>
      </w:r>
      <w:r w:rsidR="00A36CCD">
        <w:rPr>
          <w:rFonts w:ascii="Arial" w:eastAsia="Arial" w:hAnsi="Arial" w:cs="Arial"/>
          <w:bCs/>
        </w:rPr>
        <w:t xml:space="preserve"> D</w:t>
      </w:r>
      <w:r>
        <w:rPr>
          <w:rFonts w:ascii="Arial" w:eastAsia="Arial" w:hAnsi="Arial" w:cs="Arial"/>
          <w:bCs/>
        </w:rPr>
        <w:t>íky bázi</w:t>
      </w:r>
      <w:r w:rsidR="00D623D2">
        <w:rPr>
          <w:rFonts w:ascii="Arial" w:eastAsia="Arial" w:hAnsi="Arial" w:cs="Arial"/>
          <w:bCs/>
        </w:rPr>
        <w:t xml:space="preserve"> </w:t>
      </w:r>
      <w:r w:rsidR="0023786B">
        <w:rPr>
          <w:rFonts w:ascii="Arial" w:eastAsia="Arial" w:hAnsi="Arial" w:cs="Arial"/>
          <w:bCs/>
        </w:rPr>
        <w:t xml:space="preserve">ho </w:t>
      </w:r>
      <w:r>
        <w:rPr>
          <w:rFonts w:ascii="Arial" w:eastAsia="Arial" w:hAnsi="Arial" w:cs="Arial"/>
          <w:bCs/>
        </w:rPr>
        <w:t xml:space="preserve">lze </w:t>
      </w:r>
      <w:r w:rsidR="00A36CCD">
        <w:rPr>
          <w:rFonts w:ascii="Arial" w:eastAsia="Arial" w:hAnsi="Arial" w:cs="Arial"/>
          <w:bCs/>
        </w:rPr>
        <w:t xml:space="preserve">totiž </w:t>
      </w:r>
      <w:r>
        <w:rPr>
          <w:rFonts w:ascii="Arial" w:eastAsia="Arial" w:hAnsi="Arial" w:cs="Arial"/>
          <w:bCs/>
        </w:rPr>
        <w:t xml:space="preserve">tónovat až do 20 000 odstínů </w:t>
      </w:r>
      <w:r w:rsidR="00A36CCD">
        <w:rPr>
          <w:rFonts w:ascii="Arial" w:eastAsia="Arial" w:hAnsi="Arial" w:cs="Arial"/>
          <w:bCs/>
        </w:rPr>
        <w:t xml:space="preserve">ze vzorníku </w:t>
      </w:r>
      <w:r>
        <w:rPr>
          <w:rFonts w:ascii="Arial" w:eastAsia="Arial" w:hAnsi="Arial" w:cs="Arial"/>
          <w:bCs/>
        </w:rPr>
        <w:t xml:space="preserve">podle vašeho přání. </w:t>
      </w:r>
      <w:r w:rsidR="00F437D7">
        <w:rPr>
          <w:rFonts w:ascii="Arial" w:eastAsia="Arial" w:hAnsi="Arial" w:cs="Arial"/>
          <w:bCs/>
        </w:rPr>
        <w:t>Inspiraci hledejte například během jarních procházek. Něžné pastelové tóny raných květů budou vašemu interiéru slušet, a navíc vás nabijí pozitivní energií.</w:t>
      </w:r>
    </w:p>
    <w:p w14:paraId="0B0A4FBE" w14:textId="55E3CD74" w:rsidR="00DC50B7" w:rsidRPr="00DC50B7" w:rsidRDefault="00DC50B7" w:rsidP="00DC50B7">
      <w:pPr>
        <w:spacing w:after="0" w:line="240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  <w:i/>
          <w:iCs/>
        </w:rPr>
        <w:t>Nové možnosti, stejná kvalita</w:t>
      </w:r>
    </w:p>
    <w:p w14:paraId="24861B44" w14:textId="1734D39D" w:rsidR="00F60DCF" w:rsidRDefault="00F437D7" w:rsidP="00894204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Báze pro tónování </w:t>
      </w:r>
      <w:r w:rsidR="0023786B">
        <w:rPr>
          <w:rFonts w:ascii="Arial" w:eastAsia="Arial" w:hAnsi="Arial" w:cs="Arial"/>
          <w:bCs/>
        </w:rPr>
        <w:t xml:space="preserve">malířského </w:t>
      </w:r>
      <w:r w:rsidR="00F664FF">
        <w:rPr>
          <w:rFonts w:ascii="Arial" w:eastAsia="Arial" w:hAnsi="Arial" w:cs="Arial"/>
          <w:bCs/>
        </w:rPr>
        <w:t xml:space="preserve">nátěru Primalex </w:t>
      </w:r>
      <w:proofErr w:type="spellStart"/>
      <w:r w:rsidR="00F664FF">
        <w:rPr>
          <w:rFonts w:ascii="Arial" w:eastAsia="Arial" w:hAnsi="Arial" w:cs="Arial"/>
          <w:bCs/>
        </w:rPr>
        <w:t>Classic</w:t>
      </w:r>
      <w:proofErr w:type="spellEnd"/>
      <w:r w:rsidR="00F664FF">
        <w:rPr>
          <w:rFonts w:ascii="Arial" w:eastAsia="Arial" w:hAnsi="Arial" w:cs="Arial"/>
          <w:bCs/>
        </w:rPr>
        <w:t xml:space="preserve">+ </w:t>
      </w:r>
      <w:r>
        <w:rPr>
          <w:rFonts w:ascii="Arial" w:eastAsia="Arial" w:hAnsi="Arial" w:cs="Arial"/>
          <w:bCs/>
        </w:rPr>
        <w:t>si zachováv</w:t>
      </w:r>
      <w:r w:rsidR="00F664FF">
        <w:rPr>
          <w:rFonts w:ascii="Arial" w:eastAsia="Arial" w:hAnsi="Arial" w:cs="Arial"/>
          <w:bCs/>
        </w:rPr>
        <w:t>á</w:t>
      </w:r>
      <w:r>
        <w:rPr>
          <w:rFonts w:ascii="Arial" w:eastAsia="Arial" w:hAnsi="Arial" w:cs="Arial"/>
          <w:bCs/>
        </w:rPr>
        <w:t xml:space="preserve"> stejnou kvalitu a vlastnosti jako</w:t>
      </w:r>
      <w:r w:rsidR="00F664FF">
        <w:rPr>
          <w:rFonts w:ascii="Arial" w:eastAsia="Arial" w:hAnsi="Arial" w:cs="Arial"/>
          <w:bCs/>
        </w:rPr>
        <w:t xml:space="preserve"> jeho</w:t>
      </w:r>
      <w:r>
        <w:rPr>
          <w:rFonts w:ascii="Arial" w:eastAsia="Arial" w:hAnsi="Arial" w:cs="Arial"/>
          <w:bCs/>
        </w:rPr>
        <w:t xml:space="preserve"> bílá varianta</w:t>
      </w:r>
      <w:r w:rsidR="00F664FF">
        <w:rPr>
          <w:rFonts w:ascii="Arial" w:eastAsia="Arial" w:hAnsi="Arial" w:cs="Arial"/>
          <w:bCs/>
        </w:rPr>
        <w:t xml:space="preserve">. Vytváří hladký, matný, otěruvzdorný a zároveň </w:t>
      </w:r>
      <w:proofErr w:type="spellStart"/>
      <w:r w:rsidR="00F664FF">
        <w:rPr>
          <w:rFonts w:ascii="Arial" w:eastAsia="Arial" w:hAnsi="Arial" w:cs="Arial"/>
          <w:bCs/>
        </w:rPr>
        <w:t>paropropustný</w:t>
      </w:r>
      <w:proofErr w:type="spellEnd"/>
      <w:r w:rsidR="00F664FF">
        <w:rPr>
          <w:rFonts w:ascii="Arial" w:eastAsia="Arial" w:hAnsi="Arial" w:cs="Arial"/>
          <w:bCs/>
        </w:rPr>
        <w:t xml:space="preserve"> povrch</w:t>
      </w:r>
      <w:r>
        <w:rPr>
          <w:rFonts w:ascii="Arial" w:eastAsia="Arial" w:hAnsi="Arial" w:cs="Arial"/>
          <w:bCs/>
        </w:rPr>
        <w:t xml:space="preserve">. </w:t>
      </w:r>
      <w:r w:rsidR="00F664FF">
        <w:rPr>
          <w:rFonts w:ascii="Arial" w:eastAsia="Arial" w:hAnsi="Arial" w:cs="Arial"/>
          <w:bCs/>
        </w:rPr>
        <w:t>V</w:t>
      </w:r>
      <w:r w:rsidR="00F60DCF">
        <w:rPr>
          <w:rFonts w:ascii="Arial" w:eastAsia="Arial" w:hAnsi="Arial" w:cs="Arial"/>
          <w:bCs/>
        </w:rPr>
        <w:t xml:space="preserve">yznačuje </w:t>
      </w:r>
      <w:r w:rsidR="00F664FF">
        <w:rPr>
          <w:rFonts w:ascii="Arial" w:eastAsia="Arial" w:hAnsi="Arial" w:cs="Arial"/>
          <w:bCs/>
        </w:rPr>
        <w:t xml:space="preserve">se také </w:t>
      </w:r>
      <w:r w:rsidR="00F60DCF">
        <w:rPr>
          <w:rFonts w:ascii="Arial" w:eastAsia="Arial" w:hAnsi="Arial" w:cs="Arial"/>
          <w:bCs/>
        </w:rPr>
        <w:t>krémovou konzistencí, díky které se snadno roztírá.</w:t>
      </w:r>
      <w:r w:rsidR="00F664FF">
        <w:rPr>
          <w:rFonts w:ascii="Arial" w:eastAsia="Arial" w:hAnsi="Arial" w:cs="Arial"/>
          <w:bCs/>
        </w:rPr>
        <w:t xml:space="preserve"> V</w:t>
      </w:r>
      <w:r w:rsidR="00F60DCF">
        <w:rPr>
          <w:rFonts w:ascii="Arial" w:eastAsia="Arial" w:hAnsi="Arial" w:cs="Arial"/>
          <w:bCs/>
        </w:rPr>
        <w:t xml:space="preserve">ýborně kryje a zaručuje dokonalou barevnou přesnost. Díky nulovému obsahu těkavých organických látek (VOC), rozpouštědel a změkčovadel </w:t>
      </w:r>
      <w:r w:rsidR="00505413">
        <w:rPr>
          <w:rFonts w:ascii="Arial" w:eastAsia="Arial" w:hAnsi="Arial" w:cs="Arial"/>
          <w:bCs/>
        </w:rPr>
        <w:t xml:space="preserve">neuvolňuje </w:t>
      </w:r>
      <w:r w:rsidR="00DC50B7">
        <w:rPr>
          <w:rFonts w:ascii="Arial" w:eastAsia="Arial" w:hAnsi="Arial" w:cs="Arial"/>
          <w:bCs/>
        </w:rPr>
        <w:t xml:space="preserve">do ovzduší žádné škodlivé látky. Přispívá tak k zachování kvalitního vnitřního klimatu. </w:t>
      </w:r>
    </w:p>
    <w:p w14:paraId="1CB8C009" w14:textId="691ADFE6" w:rsidR="00DC50B7" w:rsidRPr="00DC50B7" w:rsidRDefault="00DC50B7" w:rsidP="00DC5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  <w:r w:rsidRPr="00896569">
        <w:rPr>
          <w:rFonts w:ascii="Arial" w:hAnsi="Arial" w:cs="Arial"/>
          <w:color w:val="000000" w:themeColor="text1"/>
        </w:rPr>
        <w:t xml:space="preserve">Značka Primalex letos opět získala mezinárodní ocenění spolehlivosti, kvality a úspěchu </w:t>
      </w:r>
      <w:proofErr w:type="spellStart"/>
      <w:r w:rsidRPr="00896569">
        <w:rPr>
          <w:rFonts w:ascii="Arial" w:hAnsi="Arial" w:cs="Arial"/>
          <w:b/>
          <w:bCs/>
          <w:color w:val="000000" w:themeColor="text1"/>
        </w:rPr>
        <w:t>Superbrands</w:t>
      </w:r>
      <w:proofErr w:type="spellEnd"/>
      <w:r w:rsidRPr="00896569">
        <w:rPr>
          <w:rFonts w:ascii="Arial" w:hAnsi="Arial" w:cs="Arial"/>
          <w:color w:val="000000" w:themeColor="text1"/>
        </w:rPr>
        <w:t xml:space="preserve">. Čeští spotřebitelé a porota expertů Brand </w:t>
      </w:r>
      <w:proofErr w:type="spellStart"/>
      <w:r w:rsidRPr="00896569">
        <w:rPr>
          <w:rFonts w:ascii="Arial" w:hAnsi="Arial" w:cs="Arial"/>
          <w:color w:val="000000" w:themeColor="text1"/>
        </w:rPr>
        <w:t>Council</w:t>
      </w:r>
      <w:proofErr w:type="spellEnd"/>
      <w:r w:rsidRPr="00896569">
        <w:rPr>
          <w:rFonts w:ascii="Arial" w:hAnsi="Arial" w:cs="Arial"/>
          <w:color w:val="000000" w:themeColor="text1"/>
        </w:rPr>
        <w:t xml:space="preserve"> ji vybrali z tisíců nominovaných značek. Primalex se tak řadí mezi nejlepší a nejsilnější ve svém oboru.</w:t>
      </w:r>
    </w:p>
    <w:p w14:paraId="7CC78CC7" w14:textId="77777777" w:rsidR="00DC50B7" w:rsidRPr="00A36CCD" w:rsidRDefault="00DC50B7" w:rsidP="00DC50B7">
      <w:pPr>
        <w:spacing w:after="0" w:line="240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  <w:i/>
          <w:iCs/>
        </w:rPr>
        <w:t>Natřete více za méně</w:t>
      </w:r>
    </w:p>
    <w:p w14:paraId="1ECA32FB" w14:textId="30696F9E" w:rsidR="00DC50B7" w:rsidRDefault="00DC50B7" w:rsidP="00894204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Barva je určen</w:t>
      </w:r>
      <w:r w:rsidR="00EF1373">
        <w:rPr>
          <w:rFonts w:ascii="Arial" w:eastAsia="Arial" w:hAnsi="Arial" w:cs="Arial"/>
          <w:bCs/>
        </w:rPr>
        <w:t>a</w:t>
      </w:r>
      <w:r>
        <w:rPr>
          <w:rFonts w:ascii="Arial" w:eastAsia="Arial" w:hAnsi="Arial" w:cs="Arial"/>
          <w:bCs/>
        </w:rPr>
        <w:t xml:space="preserve"> k malování stěn a stropů v komerčních prostorech i domácnostech se středním zatížením. Je skvělou volbou také do novostaveb a při rekonstrukcích. Díky vysoké vydatnosti vymalujete větší plochu při nižší spotřebě barvy</w:t>
      </w:r>
      <w:r w:rsidR="006E425C">
        <w:rPr>
          <w:rFonts w:ascii="Arial" w:eastAsia="Arial" w:hAnsi="Arial" w:cs="Arial"/>
          <w:bCs/>
        </w:rPr>
        <w:t xml:space="preserve"> a</w:t>
      </w:r>
      <w:r>
        <w:rPr>
          <w:rFonts w:ascii="Arial" w:eastAsia="Arial" w:hAnsi="Arial" w:cs="Arial"/>
          <w:bCs/>
        </w:rPr>
        <w:t xml:space="preserve"> </w:t>
      </w:r>
      <w:r w:rsidR="006E425C">
        <w:rPr>
          <w:rFonts w:ascii="Arial" w:eastAsia="Arial" w:hAnsi="Arial" w:cs="Arial"/>
          <w:bCs/>
        </w:rPr>
        <w:t>s</w:t>
      </w:r>
      <w:r>
        <w:rPr>
          <w:rFonts w:ascii="Arial" w:eastAsia="Arial" w:hAnsi="Arial" w:cs="Arial"/>
          <w:bCs/>
        </w:rPr>
        <w:t>nížíte t</w:t>
      </w:r>
      <w:r w:rsidR="005435CE">
        <w:rPr>
          <w:rFonts w:ascii="Arial" w:eastAsia="Arial" w:hAnsi="Arial" w:cs="Arial"/>
          <w:bCs/>
        </w:rPr>
        <w:t>ím</w:t>
      </w:r>
      <w:r>
        <w:rPr>
          <w:rFonts w:ascii="Arial" w:eastAsia="Arial" w:hAnsi="Arial" w:cs="Arial"/>
          <w:bCs/>
        </w:rPr>
        <w:t xml:space="preserve"> náklady na výmalbu.</w:t>
      </w:r>
    </w:p>
    <w:p w14:paraId="40E0236A" w14:textId="31CFFA79" w:rsidR="00DC50B7" w:rsidRDefault="00DC50B7" w:rsidP="00DC5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  <w:bCs/>
        </w:rPr>
      </w:pPr>
      <w:r w:rsidRPr="00EF1373">
        <w:rPr>
          <w:rFonts w:ascii="Arial" w:eastAsia="Arial" w:hAnsi="Arial" w:cs="Arial"/>
          <w:b/>
        </w:rPr>
        <w:t>Náš tip:</w:t>
      </w:r>
      <w:r w:rsidR="00EF1373" w:rsidRPr="00EF1373">
        <w:rPr>
          <w:rFonts w:ascii="Arial" w:eastAsia="Arial" w:hAnsi="Arial" w:cs="Arial"/>
          <w:b/>
        </w:rPr>
        <w:t xml:space="preserve"> </w:t>
      </w:r>
      <w:r w:rsidR="00EF1373">
        <w:rPr>
          <w:rFonts w:ascii="Arial" w:eastAsia="Arial" w:hAnsi="Arial" w:cs="Arial"/>
          <w:bCs/>
        </w:rPr>
        <w:t>Před výmalbou ne</w:t>
      </w:r>
      <w:r w:rsidR="00F664FF">
        <w:rPr>
          <w:rFonts w:ascii="Arial" w:eastAsia="Arial" w:hAnsi="Arial" w:cs="Arial"/>
          <w:bCs/>
        </w:rPr>
        <w:t>podceňte</w:t>
      </w:r>
      <w:r w:rsidR="00EF1373">
        <w:rPr>
          <w:rFonts w:ascii="Arial" w:eastAsia="Arial" w:hAnsi="Arial" w:cs="Arial"/>
          <w:bCs/>
        </w:rPr>
        <w:t xml:space="preserve"> výběr vhodného </w:t>
      </w:r>
      <w:r w:rsidR="00187256">
        <w:rPr>
          <w:rFonts w:ascii="Arial" w:eastAsia="Arial" w:hAnsi="Arial" w:cs="Arial"/>
          <w:bCs/>
        </w:rPr>
        <w:t>pracovního náčiní</w:t>
      </w:r>
      <w:r w:rsidR="00EF1373">
        <w:rPr>
          <w:rFonts w:ascii="Arial" w:eastAsia="Arial" w:hAnsi="Arial" w:cs="Arial"/>
          <w:bCs/>
        </w:rPr>
        <w:t xml:space="preserve">! </w:t>
      </w:r>
      <w:r w:rsidR="00187256">
        <w:rPr>
          <w:rFonts w:ascii="Arial" w:eastAsia="Arial" w:hAnsi="Arial" w:cs="Arial"/>
          <w:bCs/>
        </w:rPr>
        <w:t xml:space="preserve">Vyzkoušejte například </w:t>
      </w:r>
      <w:hyperlink r:id="rId10" w:history="1">
        <w:r w:rsidR="00187256" w:rsidRPr="00187256">
          <w:rPr>
            <w:rStyle w:val="Hypertextovodkaz"/>
            <w:rFonts w:ascii="Arial" w:eastAsia="Arial" w:hAnsi="Arial" w:cs="Arial"/>
            <w:bCs/>
          </w:rPr>
          <w:t>nový malířský váleček</w:t>
        </w:r>
      </w:hyperlink>
      <w:r w:rsidR="00187256">
        <w:rPr>
          <w:rFonts w:ascii="Arial" w:eastAsia="Arial" w:hAnsi="Arial" w:cs="Arial"/>
          <w:bCs/>
        </w:rPr>
        <w:t xml:space="preserve">, který byl vyvinut speciálně pro aplikaci nátěrových hmot značky Primalex. Tento kvalitní polyamidový </w:t>
      </w:r>
      <w:r w:rsidR="00F664FF">
        <w:rPr>
          <w:rFonts w:ascii="Arial" w:eastAsia="Arial" w:hAnsi="Arial" w:cs="Arial"/>
          <w:bCs/>
        </w:rPr>
        <w:t>válec</w:t>
      </w:r>
      <w:r w:rsidR="00187256">
        <w:rPr>
          <w:rFonts w:ascii="Arial" w:eastAsia="Arial" w:hAnsi="Arial" w:cs="Arial"/>
          <w:bCs/>
        </w:rPr>
        <w:t xml:space="preserve"> s držadlem je určen k aplikaci </w:t>
      </w:r>
      <w:r w:rsidR="00187256" w:rsidRPr="00187256">
        <w:rPr>
          <w:rFonts w:ascii="Arial" w:eastAsia="Arial" w:hAnsi="Arial" w:cs="Arial"/>
          <w:bCs/>
        </w:rPr>
        <w:t>interiérov</w:t>
      </w:r>
      <w:r w:rsidR="00187256">
        <w:rPr>
          <w:rFonts w:ascii="Arial" w:eastAsia="Arial" w:hAnsi="Arial" w:cs="Arial"/>
          <w:bCs/>
        </w:rPr>
        <w:t>ých</w:t>
      </w:r>
      <w:r w:rsidR="00187256" w:rsidRPr="00187256">
        <w:rPr>
          <w:rFonts w:ascii="Arial" w:eastAsia="Arial" w:hAnsi="Arial" w:cs="Arial"/>
          <w:bCs/>
        </w:rPr>
        <w:t>, disperzní</w:t>
      </w:r>
      <w:r w:rsidR="00187256">
        <w:rPr>
          <w:rFonts w:ascii="Arial" w:eastAsia="Arial" w:hAnsi="Arial" w:cs="Arial"/>
          <w:bCs/>
        </w:rPr>
        <w:t>ch</w:t>
      </w:r>
      <w:r w:rsidR="00187256" w:rsidRPr="00187256">
        <w:rPr>
          <w:rFonts w:ascii="Arial" w:eastAsia="Arial" w:hAnsi="Arial" w:cs="Arial"/>
          <w:bCs/>
        </w:rPr>
        <w:t xml:space="preserve"> a fasádní</w:t>
      </w:r>
      <w:r w:rsidR="00187256">
        <w:rPr>
          <w:rFonts w:ascii="Arial" w:eastAsia="Arial" w:hAnsi="Arial" w:cs="Arial"/>
          <w:bCs/>
        </w:rPr>
        <w:t>ch</w:t>
      </w:r>
      <w:r w:rsidR="00187256" w:rsidRPr="00187256">
        <w:rPr>
          <w:rFonts w:ascii="Arial" w:eastAsia="Arial" w:hAnsi="Arial" w:cs="Arial"/>
          <w:bCs/>
        </w:rPr>
        <w:t xml:space="preserve"> bar</w:t>
      </w:r>
      <w:r w:rsidR="00187256">
        <w:rPr>
          <w:rFonts w:ascii="Arial" w:eastAsia="Arial" w:hAnsi="Arial" w:cs="Arial"/>
          <w:bCs/>
        </w:rPr>
        <w:t>ev</w:t>
      </w:r>
      <w:r w:rsidR="00187256" w:rsidRPr="00187256">
        <w:rPr>
          <w:rFonts w:ascii="Arial" w:eastAsia="Arial" w:hAnsi="Arial" w:cs="Arial"/>
          <w:bCs/>
        </w:rPr>
        <w:t xml:space="preserve"> včetně ředidlových laků.</w:t>
      </w:r>
      <w:r w:rsidR="00187256">
        <w:rPr>
          <w:rFonts w:ascii="Arial" w:eastAsia="Arial" w:hAnsi="Arial" w:cs="Arial"/>
          <w:bCs/>
        </w:rPr>
        <w:t xml:space="preserve"> Polyamidový plyš </w:t>
      </w:r>
      <w:r w:rsidR="00F664FF">
        <w:rPr>
          <w:rFonts w:ascii="Arial" w:eastAsia="Arial" w:hAnsi="Arial" w:cs="Arial"/>
          <w:bCs/>
        </w:rPr>
        <w:t xml:space="preserve">navíc nepouští vlákna a </w:t>
      </w:r>
      <w:r w:rsidR="0023786B">
        <w:rPr>
          <w:rFonts w:ascii="Arial" w:eastAsia="Arial" w:hAnsi="Arial" w:cs="Arial"/>
          <w:bCs/>
        </w:rPr>
        <w:t>má</w:t>
      </w:r>
      <w:r w:rsidR="00F664FF">
        <w:rPr>
          <w:rFonts w:ascii="Arial" w:eastAsia="Arial" w:hAnsi="Arial" w:cs="Arial"/>
          <w:bCs/>
        </w:rPr>
        <w:t xml:space="preserve"> </w:t>
      </w:r>
      <w:r w:rsidR="00187256">
        <w:rPr>
          <w:rFonts w:ascii="Arial" w:eastAsia="Arial" w:hAnsi="Arial" w:cs="Arial"/>
          <w:bCs/>
        </w:rPr>
        <w:t xml:space="preserve">dlouhou životnost. </w:t>
      </w:r>
    </w:p>
    <w:bookmarkEnd w:id="1"/>
    <w:p w14:paraId="0CE0F35F" w14:textId="2AA36ED6" w:rsidR="00EB1F82" w:rsidRPr="00F664FF" w:rsidRDefault="00DC50B7" w:rsidP="00FB3CE5">
      <w:pPr>
        <w:spacing w:after="0" w:line="240" w:lineRule="auto"/>
        <w:rPr>
          <w:rFonts w:ascii="Arial" w:eastAsia="Arial" w:hAnsi="Arial" w:cs="Arial"/>
          <w:b/>
          <w:i/>
          <w:iCs/>
        </w:rPr>
      </w:pPr>
      <w:r w:rsidRPr="00F664FF">
        <w:rPr>
          <w:rFonts w:ascii="Arial" w:eastAsia="Arial" w:hAnsi="Arial" w:cs="Arial"/>
          <w:b/>
          <w:i/>
          <w:iCs/>
        </w:rPr>
        <w:t>Nechte stěny rozkvést</w:t>
      </w:r>
    </w:p>
    <w:p w14:paraId="799EC223" w14:textId="3C5FA714" w:rsidR="008A3E67" w:rsidRDefault="00FB3CE5" w:rsidP="00BB3A95">
      <w:pPr>
        <w:rPr>
          <w:rFonts w:ascii="Arial" w:hAnsi="Arial" w:cs="Arial"/>
        </w:rPr>
      </w:pPr>
      <w:bookmarkStart w:id="2" w:name="_Hlk113442138"/>
      <w:r w:rsidRPr="00F664FF">
        <w:rPr>
          <w:rFonts w:ascii="Arial" w:hAnsi="Arial" w:cs="Arial"/>
        </w:rPr>
        <w:t xml:space="preserve">Také se nemůžete </w:t>
      </w:r>
      <w:r w:rsidR="006A1129">
        <w:rPr>
          <w:rFonts w:ascii="Arial" w:hAnsi="Arial" w:cs="Arial"/>
        </w:rPr>
        <w:t xml:space="preserve">nabažit </w:t>
      </w:r>
      <w:r w:rsidRPr="00F664FF">
        <w:rPr>
          <w:rFonts w:ascii="Arial" w:hAnsi="Arial" w:cs="Arial"/>
        </w:rPr>
        <w:t xml:space="preserve">kvetoucích rostlin a mrzí vás, že toto období nemá delšího trvání? Svou oblíbenou jarní scenérii si můžete přenést i na stěnu! Pomocí báze Primalex </w:t>
      </w:r>
      <w:proofErr w:type="spellStart"/>
      <w:r w:rsidRPr="00F664FF">
        <w:rPr>
          <w:rFonts w:ascii="Arial" w:hAnsi="Arial" w:cs="Arial"/>
        </w:rPr>
        <w:t>Classic</w:t>
      </w:r>
      <w:proofErr w:type="spellEnd"/>
      <w:r w:rsidRPr="00F664FF">
        <w:rPr>
          <w:rFonts w:ascii="Arial" w:hAnsi="Arial" w:cs="Arial"/>
        </w:rPr>
        <w:t xml:space="preserve">+ si lze vlastnoručně nebo na zakázku vytvořit velkoformátovou nástěnnou malbu. </w:t>
      </w:r>
      <w:r w:rsidR="00EF1373" w:rsidRPr="00F664FF">
        <w:rPr>
          <w:rFonts w:ascii="Arial" w:hAnsi="Arial" w:cs="Arial"/>
        </w:rPr>
        <w:t xml:space="preserve">Květinové a přírodní vzory jsou populární volbou například na stěnu za postelí </w:t>
      </w:r>
      <w:r w:rsidR="008A6DA3">
        <w:rPr>
          <w:rFonts w:ascii="Arial" w:hAnsi="Arial" w:cs="Arial"/>
        </w:rPr>
        <w:t>do</w:t>
      </w:r>
      <w:r w:rsidR="00EF1373" w:rsidRPr="00F664FF">
        <w:rPr>
          <w:rFonts w:ascii="Arial" w:hAnsi="Arial" w:cs="Arial"/>
        </w:rPr>
        <w:t> ložnic</w:t>
      </w:r>
      <w:r w:rsidR="008A6DA3">
        <w:rPr>
          <w:rFonts w:ascii="Arial" w:hAnsi="Arial" w:cs="Arial"/>
        </w:rPr>
        <w:t>e</w:t>
      </w:r>
      <w:r w:rsidR="00EF1373" w:rsidRPr="00F664FF">
        <w:rPr>
          <w:rFonts w:ascii="Arial" w:hAnsi="Arial" w:cs="Arial"/>
        </w:rPr>
        <w:t xml:space="preserve">, do obývacího pokoje, na chodbu nebo pod schodiště. A pokud si nejste jisti, kde </w:t>
      </w:r>
      <w:r w:rsidR="008A6DA3" w:rsidRPr="00F664FF">
        <w:rPr>
          <w:rFonts w:ascii="Arial" w:hAnsi="Arial" w:cs="Arial"/>
        </w:rPr>
        <w:t xml:space="preserve">se </w:t>
      </w:r>
      <w:r w:rsidR="00EF1373" w:rsidRPr="00F664FF">
        <w:rPr>
          <w:rFonts w:ascii="Arial" w:hAnsi="Arial" w:cs="Arial"/>
        </w:rPr>
        <w:t>malba bude nejvíce vyjímat, poraďte se s interiérovým designérem</w:t>
      </w:r>
      <w:r w:rsidR="008A6DA3">
        <w:rPr>
          <w:rFonts w:ascii="Arial" w:hAnsi="Arial" w:cs="Arial"/>
        </w:rPr>
        <w:t>.</w:t>
      </w:r>
    </w:p>
    <w:p w14:paraId="591967E0" w14:textId="5A9CE13E" w:rsidR="00EF1373" w:rsidRDefault="008A3E67" w:rsidP="00BB3A95">
      <w:pPr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</w:rPr>
        <w:br w:type="page"/>
      </w:r>
    </w:p>
    <w:p w14:paraId="6393F345" w14:textId="66EACF23" w:rsidR="00BB3A95" w:rsidRDefault="00BB3A95" w:rsidP="00BB3A95">
      <w:pPr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PPG: WE PROTECT AND BEAUTIFY THE WORLD</w:t>
      </w:r>
      <w:r w:rsidRPr="002F6365">
        <w:rPr>
          <w:rFonts w:ascii="Arial" w:hAnsi="Arial" w:cs="Arial"/>
          <w:b/>
          <w:bCs/>
          <w:sz w:val="20"/>
          <w:szCs w:val="20"/>
          <w:vertAlign w:val="superscript"/>
          <w:lang w:val="en-US" w:eastAsia="zh-CN"/>
        </w:rPr>
        <w:t>®</w:t>
      </w:r>
      <w:r>
        <w:rPr>
          <w:rFonts w:ascii="Arial" w:hAnsi="Arial" w:cs="Arial"/>
          <w:b/>
          <w:bCs/>
          <w:sz w:val="20"/>
          <w:szCs w:val="20"/>
          <w:lang w:val="en-US" w:eastAsia="zh-CN"/>
        </w:rPr>
        <w:t xml:space="preserve"> </w:t>
      </w:r>
    </w:p>
    <w:p w14:paraId="3DE88B2A" w14:textId="6E8083EB" w:rsidR="00BB3A95" w:rsidRPr="00BB3A95" w:rsidRDefault="00BB3A95" w:rsidP="00BB3A95">
      <w:pPr>
        <w:rPr>
          <w:rFonts w:ascii="Arial" w:hAnsi="Arial" w:cs="Arial"/>
          <w:sz w:val="20"/>
          <w:szCs w:val="20"/>
        </w:rPr>
      </w:pPr>
      <w:r w:rsidRPr="00BB3A95">
        <w:rPr>
          <w:rFonts w:ascii="Arial" w:hAnsi="Arial" w:cs="Arial"/>
          <w:sz w:val="20"/>
          <w:szCs w:val="20"/>
        </w:rPr>
        <w:t>Společnost PPG (</w:t>
      </w:r>
      <w:proofErr w:type="gramStart"/>
      <w:r w:rsidRPr="00BB3A95">
        <w:rPr>
          <w:rFonts w:ascii="Arial" w:hAnsi="Arial" w:cs="Arial"/>
          <w:sz w:val="20"/>
          <w:szCs w:val="20"/>
        </w:rPr>
        <w:t>NYSE:PPG</w:t>
      </w:r>
      <w:proofErr w:type="gramEnd"/>
      <w:r w:rsidRPr="00BB3A95">
        <w:rPr>
          <w:rFonts w:ascii="Arial" w:hAnsi="Arial" w:cs="Arial"/>
          <w:sz w:val="20"/>
          <w:szCs w:val="20"/>
        </w:rPr>
        <w:t xml:space="preserve">) každý den vyvíjí a vyrábí barvy, nátěrové hmoty a speciální materiály, kterým zákazníci důvěřují </w:t>
      </w:r>
      <w:r w:rsidR="002F015D">
        <w:rPr>
          <w:rFonts w:ascii="Arial" w:hAnsi="Arial" w:cs="Arial"/>
          <w:sz w:val="20"/>
          <w:szCs w:val="20"/>
        </w:rPr>
        <w:t>přes</w:t>
      </w:r>
      <w:r w:rsidRPr="00BB3A95">
        <w:rPr>
          <w:rFonts w:ascii="Arial" w:hAnsi="Arial" w:cs="Arial"/>
          <w:sz w:val="20"/>
          <w:szCs w:val="20"/>
        </w:rPr>
        <w:t xml:space="preserve"> 140 let. Se sídlem v americkém Pittsburg</w:t>
      </w:r>
      <w:r w:rsidR="00283976">
        <w:rPr>
          <w:rFonts w:ascii="Arial" w:hAnsi="Arial" w:cs="Arial"/>
          <w:sz w:val="20"/>
          <w:szCs w:val="20"/>
        </w:rPr>
        <w:t>h</w:t>
      </w:r>
      <w:r w:rsidRPr="00BB3A95">
        <w:rPr>
          <w:rFonts w:ascii="Arial" w:hAnsi="Arial" w:cs="Arial"/>
          <w:sz w:val="20"/>
          <w:szCs w:val="20"/>
        </w:rPr>
        <w:t>u působí ve více než 70 zemích a v roce 202</w:t>
      </w:r>
      <w:r w:rsidR="002F015D">
        <w:rPr>
          <w:rFonts w:ascii="Arial" w:hAnsi="Arial" w:cs="Arial"/>
          <w:sz w:val="20"/>
          <w:szCs w:val="20"/>
        </w:rPr>
        <w:t>3</w:t>
      </w:r>
      <w:r w:rsidRPr="00BB3A95">
        <w:rPr>
          <w:rFonts w:ascii="Arial" w:hAnsi="Arial" w:cs="Arial"/>
          <w:sz w:val="20"/>
          <w:szCs w:val="20"/>
        </w:rPr>
        <w:t xml:space="preserve"> zaznamenala čisté tržby ve výši </w:t>
      </w:r>
      <w:r w:rsidR="002F015D">
        <w:rPr>
          <w:rFonts w:ascii="Arial" w:hAnsi="Arial" w:cs="Arial"/>
          <w:sz w:val="20"/>
          <w:szCs w:val="20"/>
        </w:rPr>
        <w:t>18,2</w:t>
      </w:r>
      <w:r w:rsidRPr="00BB3A95">
        <w:rPr>
          <w:rFonts w:ascii="Arial" w:hAnsi="Arial" w:cs="Arial"/>
          <w:sz w:val="20"/>
          <w:szCs w:val="20"/>
        </w:rPr>
        <w:t xml:space="preserve"> miliardy dolarů. Našim zákazníkům pomáháme překonávat i ty největší překážky v podobě kreativních a inovativních řešení. Obrací se na nás zákazníci z oblasti stavebnictví, spotřebního zboží, průmyslu, dopravy a z trhů s náhradními díly a příslušenstvím. Více informací o PPG najdete na adrese </w:t>
      </w:r>
      <w:hyperlink r:id="rId11" w:history="1">
        <w:r w:rsidRPr="00BB3A95">
          <w:rPr>
            <w:rStyle w:val="Hypertextovodkaz"/>
            <w:rFonts w:ascii="Arial" w:hAnsi="Arial" w:cs="Arial"/>
            <w:sz w:val="20"/>
            <w:szCs w:val="20"/>
          </w:rPr>
          <w:t>www.ppg.com</w:t>
        </w:r>
      </w:hyperlink>
      <w:r w:rsidRPr="00BB3A95">
        <w:rPr>
          <w:rFonts w:ascii="Arial" w:hAnsi="Arial" w:cs="Arial"/>
          <w:sz w:val="20"/>
          <w:szCs w:val="20"/>
        </w:rPr>
        <w:t xml:space="preserve">. </w:t>
      </w:r>
    </w:p>
    <w:p w14:paraId="5016A9E8" w14:textId="41160A9F" w:rsidR="000A36AF" w:rsidRPr="00BB3A95" w:rsidRDefault="000A36AF" w:rsidP="000A36AF">
      <w:pPr>
        <w:rPr>
          <w:rFonts w:ascii="Arial" w:hAnsi="Arial" w:cs="Arial"/>
          <w:color w:val="000000"/>
          <w:sz w:val="16"/>
          <w:szCs w:val="16"/>
        </w:rPr>
      </w:pPr>
      <w:proofErr w:type="spellStart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>We</w:t>
      </w:r>
      <w:proofErr w:type="spellEnd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>protect</w:t>
      </w:r>
      <w:proofErr w:type="spellEnd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 xml:space="preserve"> and </w:t>
      </w:r>
      <w:proofErr w:type="spellStart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>beautify</w:t>
      </w:r>
      <w:proofErr w:type="spellEnd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>the</w:t>
      </w:r>
      <w:proofErr w:type="spellEnd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>world</w:t>
      </w:r>
      <w:proofErr w:type="spellEnd"/>
      <w:r w:rsidRPr="00BB3A95">
        <w:rPr>
          <w:rFonts w:ascii="Arial" w:hAnsi="Arial" w:cs="Arial"/>
          <w:color w:val="000000"/>
          <w:sz w:val="16"/>
          <w:szCs w:val="16"/>
        </w:rPr>
        <w:t xml:space="preserve"> a logo </w:t>
      </w:r>
      <w:r w:rsidRPr="00BB3A95">
        <w:rPr>
          <w:rFonts w:ascii="Arial" w:hAnsi="Arial" w:cs="Arial"/>
          <w:i/>
          <w:iCs/>
          <w:color w:val="000000"/>
          <w:sz w:val="16"/>
          <w:szCs w:val="16"/>
        </w:rPr>
        <w:t xml:space="preserve">PPG </w:t>
      </w:r>
      <w:r w:rsidRPr="00BB3A95">
        <w:rPr>
          <w:rFonts w:ascii="Arial" w:hAnsi="Arial" w:cs="Arial"/>
          <w:color w:val="000000"/>
          <w:sz w:val="16"/>
          <w:szCs w:val="16"/>
        </w:rPr>
        <w:t xml:space="preserve">jsou registrované ochranné známky vlastněné PPG </w:t>
      </w:r>
      <w:proofErr w:type="spellStart"/>
      <w:r w:rsidRPr="00BB3A95">
        <w:rPr>
          <w:rFonts w:ascii="Arial" w:hAnsi="Arial" w:cs="Arial"/>
          <w:color w:val="000000"/>
          <w:sz w:val="16"/>
          <w:szCs w:val="16"/>
        </w:rPr>
        <w:t>Industries</w:t>
      </w:r>
      <w:proofErr w:type="spellEnd"/>
      <w:r w:rsidRPr="00BB3A95">
        <w:rPr>
          <w:rFonts w:ascii="Arial" w:hAnsi="Arial" w:cs="Arial"/>
          <w:color w:val="000000"/>
          <w:sz w:val="16"/>
          <w:szCs w:val="16"/>
        </w:rPr>
        <w:t xml:space="preserve"> Ohio, Inc.</w:t>
      </w:r>
    </w:p>
    <w:p w14:paraId="1080F7BC" w14:textId="5AAD09BB" w:rsidR="000A36AF" w:rsidRPr="00BB3A95" w:rsidRDefault="000A36AF" w:rsidP="000A36AF">
      <w:pPr>
        <w:rPr>
          <w:rFonts w:ascii="Arial" w:hAnsi="Arial" w:cs="Arial"/>
          <w:color w:val="000000"/>
          <w:sz w:val="16"/>
          <w:szCs w:val="16"/>
        </w:rPr>
      </w:pPr>
      <w:r w:rsidRPr="00BB3A95">
        <w:rPr>
          <w:rFonts w:ascii="Arial" w:hAnsi="Arial" w:cs="Arial"/>
          <w:i/>
          <w:iCs/>
          <w:color w:val="000000"/>
          <w:sz w:val="16"/>
          <w:szCs w:val="16"/>
        </w:rPr>
        <w:t>Primalex</w:t>
      </w:r>
      <w:r w:rsidR="00A833B6" w:rsidRPr="00D8446A">
        <w:rPr>
          <w:rFonts w:ascii="Arial" w:hAnsi="Arial" w:cs="Arial"/>
          <w:i/>
          <w:iCs/>
          <w:color w:val="000000"/>
          <w:sz w:val="16"/>
          <w:szCs w:val="16"/>
          <w:vertAlign w:val="superscript"/>
        </w:rPr>
        <w:t>®</w:t>
      </w:r>
      <w:r w:rsidRPr="00BB3A95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BB3A95">
        <w:rPr>
          <w:rFonts w:ascii="Arial" w:hAnsi="Arial" w:cs="Arial"/>
          <w:color w:val="000000"/>
          <w:sz w:val="16"/>
          <w:szCs w:val="16"/>
        </w:rPr>
        <w:t>je ochrannou známkou vlastněnou PPG Deco Czech a.s.</w:t>
      </w:r>
    </w:p>
    <w:bookmarkEnd w:id="2"/>
    <w:p w14:paraId="308E0B70" w14:textId="77777777" w:rsidR="00262FE0" w:rsidRPr="00262FE0" w:rsidRDefault="00262FE0" w:rsidP="00262FE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59A220" w14:textId="60088681" w:rsidR="00262FE0" w:rsidRPr="00262FE0" w:rsidRDefault="00262FE0" w:rsidP="00262FE0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262FE0">
        <w:rPr>
          <w:rFonts w:ascii="Arial" w:hAnsi="Arial" w:cs="Arial"/>
          <w:b/>
          <w:sz w:val="20"/>
          <w:szCs w:val="20"/>
        </w:rPr>
        <w:t>O značce Primalex</w:t>
      </w:r>
    </w:p>
    <w:p w14:paraId="0DAD88AF" w14:textId="42C8A1CF" w:rsidR="00262FE0" w:rsidRPr="00262FE0" w:rsidRDefault="00262FE0" w:rsidP="00262FE0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262FE0">
        <w:rPr>
          <w:rFonts w:ascii="Arial" w:eastAsia="Times New Roman" w:hAnsi="Arial" w:cs="Arial"/>
          <w:sz w:val="20"/>
          <w:szCs w:val="20"/>
        </w:rPr>
        <w:t xml:space="preserve">Základem sortimentu značky Primalex jsou malířské nátěry, které si získaly oblibu jednoduchou aplikací, velkým výběrem </w:t>
      </w:r>
      <w:proofErr w:type="gramStart"/>
      <w:r w:rsidRPr="00262FE0">
        <w:rPr>
          <w:rFonts w:ascii="Arial" w:eastAsia="Times New Roman" w:hAnsi="Arial" w:cs="Arial"/>
          <w:sz w:val="20"/>
          <w:szCs w:val="20"/>
        </w:rPr>
        <w:t>druhů</w:t>
      </w:r>
      <w:proofErr w:type="gramEnd"/>
      <w:r w:rsidRPr="00262FE0">
        <w:rPr>
          <w:rFonts w:ascii="Arial" w:eastAsia="Times New Roman" w:hAnsi="Arial" w:cs="Arial"/>
          <w:sz w:val="20"/>
          <w:szCs w:val="20"/>
        </w:rPr>
        <w:t xml:space="preserve"> a především trvale stabilní kvalitou, která je vedle vlastní laboratoře kontrolována také organizací ITC Zlín. Primalex je jednou z mála značek, jež zavedla certifikaci podle systémů ISO 9001, ISO 14001 a OHSAS 18001 společně, a získala tak Zlatý certifikát pro integrovaný systém řízení. Obdržela také mezinárodně uznávané certifikáty </w:t>
      </w:r>
      <w:proofErr w:type="spellStart"/>
      <w:r w:rsidRPr="00262FE0">
        <w:rPr>
          <w:rFonts w:ascii="Arial" w:eastAsia="Times New Roman" w:hAnsi="Arial" w:cs="Arial"/>
          <w:sz w:val="20"/>
          <w:szCs w:val="20"/>
        </w:rPr>
        <w:t>IQNet</w:t>
      </w:r>
      <w:proofErr w:type="spellEnd"/>
      <w:r w:rsidRPr="00262FE0">
        <w:rPr>
          <w:rFonts w:ascii="Arial" w:eastAsia="Times New Roman" w:hAnsi="Arial" w:cs="Arial"/>
          <w:sz w:val="20"/>
          <w:szCs w:val="20"/>
        </w:rPr>
        <w:t>. Primalex dodává na trh kompletní spektrum nátěrových hmot zahrnující vnitřní malířské nátěry, fasádní barvy, omítky a barvy na kov i dřevo. Disponuje sítí více než 400 tónovacích center pro tónování nátěrových hmot. Ta je nejširší v rámci České i Slovenské republiky s ideální dostupností pro spotřebitele ve všech regionech.</w:t>
      </w:r>
      <w:r w:rsidR="00F663AB">
        <w:rPr>
          <w:rFonts w:ascii="Arial" w:eastAsia="Times New Roman" w:hAnsi="Arial" w:cs="Arial"/>
          <w:sz w:val="20"/>
          <w:szCs w:val="20"/>
        </w:rPr>
        <w:t xml:space="preserve"> </w:t>
      </w:r>
      <w:r w:rsidR="00F663AB" w:rsidRPr="00F663AB">
        <w:rPr>
          <w:rFonts w:ascii="Arial" w:eastAsia="Times New Roman" w:hAnsi="Arial" w:cs="Arial"/>
          <w:sz w:val="20"/>
          <w:szCs w:val="20"/>
        </w:rPr>
        <w:t xml:space="preserve">Primalex je držitelem mezinárodního ocenění </w:t>
      </w:r>
      <w:proofErr w:type="spellStart"/>
      <w:r w:rsidR="00F663AB" w:rsidRPr="00F663AB">
        <w:rPr>
          <w:rFonts w:ascii="Arial" w:eastAsia="Times New Roman" w:hAnsi="Arial" w:cs="Arial"/>
          <w:sz w:val="20"/>
          <w:szCs w:val="20"/>
        </w:rPr>
        <w:t>Superbrands</w:t>
      </w:r>
      <w:proofErr w:type="spellEnd"/>
      <w:r w:rsidR="00F663AB" w:rsidRPr="00F663AB">
        <w:rPr>
          <w:rFonts w:ascii="Arial" w:eastAsia="Times New Roman" w:hAnsi="Arial" w:cs="Arial"/>
          <w:sz w:val="20"/>
          <w:szCs w:val="20"/>
        </w:rPr>
        <w:t xml:space="preserve"> a řadí se tak mezi nejlepší a nejsilnější značky ve svém oboru.</w:t>
      </w:r>
    </w:p>
    <w:p w14:paraId="556159FF" w14:textId="77777777" w:rsidR="00262FE0" w:rsidRPr="00262FE0" w:rsidRDefault="00262FE0" w:rsidP="00262FE0">
      <w:pPr>
        <w:spacing w:line="240" w:lineRule="auto"/>
        <w:rPr>
          <w:rFonts w:ascii="Arial" w:hAnsi="Arial" w:cs="Arial"/>
          <w:sz w:val="20"/>
          <w:szCs w:val="20"/>
        </w:rPr>
      </w:pPr>
      <w:r w:rsidRPr="00262FE0">
        <w:rPr>
          <w:rFonts w:ascii="Arial" w:hAnsi="Arial" w:cs="Arial"/>
          <w:sz w:val="20"/>
          <w:szCs w:val="20"/>
        </w:rPr>
        <w:t xml:space="preserve">Podrobnější informace získáte na </w:t>
      </w:r>
      <w:hyperlink r:id="rId12">
        <w:r w:rsidRPr="00262FE0">
          <w:rPr>
            <w:rFonts w:ascii="Arial" w:hAnsi="Arial" w:cs="Arial"/>
            <w:color w:val="0563C1"/>
            <w:sz w:val="20"/>
            <w:szCs w:val="20"/>
            <w:u w:val="single"/>
          </w:rPr>
          <w:t>www.primalex.cz</w:t>
        </w:r>
      </w:hyperlink>
      <w:r w:rsidRPr="00262FE0">
        <w:rPr>
          <w:rFonts w:ascii="Arial" w:hAnsi="Arial" w:cs="Arial"/>
          <w:sz w:val="20"/>
          <w:szCs w:val="20"/>
        </w:rPr>
        <w:t xml:space="preserve">. Primalex najdete i na </w:t>
      </w:r>
      <w:hyperlink r:id="rId13">
        <w:r w:rsidRPr="00262FE0">
          <w:rPr>
            <w:rFonts w:ascii="Arial" w:hAnsi="Arial" w:cs="Arial"/>
            <w:color w:val="0563C1"/>
            <w:sz w:val="20"/>
            <w:szCs w:val="20"/>
            <w:u w:val="single"/>
          </w:rPr>
          <w:t>Facebooku</w:t>
        </w:r>
      </w:hyperlink>
      <w:r w:rsidRPr="00262FE0">
        <w:rPr>
          <w:rFonts w:ascii="Arial" w:hAnsi="Arial" w:cs="Arial"/>
          <w:sz w:val="20"/>
          <w:szCs w:val="20"/>
        </w:rPr>
        <w:t xml:space="preserve">, </w:t>
      </w:r>
      <w:hyperlink r:id="rId14">
        <w:r w:rsidRPr="00262FE0">
          <w:rPr>
            <w:rFonts w:ascii="Arial" w:hAnsi="Arial" w:cs="Arial"/>
            <w:color w:val="0563C1"/>
            <w:sz w:val="20"/>
            <w:szCs w:val="20"/>
            <w:u w:val="single"/>
          </w:rPr>
          <w:t>Instagramu</w:t>
        </w:r>
      </w:hyperlink>
      <w:r w:rsidRPr="00262FE0">
        <w:rPr>
          <w:rFonts w:ascii="Arial" w:hAnsi="Arial" w:cs="Arial"/>
          <w:sz w:val="20"/>
          <w:szCs w:val="20"/>
        </w:rPr>
        <w:t xml:space="preserve"> a </w:t>
      </w:r>
      <w:hyperlink r:id="rId15">
        <w:r w:rsidRPr="00262FE0">
          <w:rPr>
            <w:rFonts w:ascii="Arial" w:hAnsi="Arial" w:cs="Arial"/>
            <w:color w:val="0563C1"/>
            <w:sz w:val="20"/>
            <w:szCs w:val="20"/>
            <w:u w:val="single"/>
          </w:rPr>
          <w:t>YouTube</w:t>
        </w:r>
      </w:hyperlink>
      <w:r w:rsidRPr="00262FE0">
        <w:rPr>
          <w:rFonts w:ascii="Arial" w:hAnsi="Arial" w:cs="Arial"/>
          <w:sz w:val="20"/>
          <w:szCs w:val="20"/>
        </w:rPr>
        <w:t>.</w:t>
      </w:r>
    </w:p>
    <w:p w14:paraId="1484F140" w14:textId="45BDD1F5" w:rsidR="004A2068" w:rsidRPr="008302F0" w:rsidRDefault="004A2068" w:rsidP="00966C38">
      <w:pPr>
        <w:spacing w:line="240" w:lineRule="auto"/>
        <w:rPr>
          <w:rFonts w:ascii="Arial" w:eastAsia="Arial" w:hAnsi="Arial" w:cs="Arial"/>
          <w:color w:val="444444"/>
          <w:sz w:val="14"/>
          <w:szCs w:val="14"/>
        </w:rPr>
      </w:pPr>
    </w:p>
    <w:p w14:paraId="42191919" w14:textId="77777777" w:rsidR="00FD719E" w:rsidRPr="00262FE0" w:rsidRDefault="00FD719E" w:rsidP="00FD719E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 více informací, prosím, kontaktujte: </w:t>
      </w:r>
    </w:p>
    <w:p w14:paraId="30F0AC88" w14:textId="5A2AD90E" w:rsidR="000F49FF" w:rsidRDefault="00FB19AE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Barbora Blahnová, </w:t>
      </w:r>
      <w:proofErr w:type="spellStart"/>
      <w:r w:rsidR="000F49FF">
        <w:rPr>
          <w:rFonts w:ascii="Arial" w:eastAsia="Times New Roman" w:hAnsi="Arial" w:cs="Arial"/>
          <w:sz w:val="20"/>
          <w:szCs w:val="20"/>
        </w:rPr>
        <w:t>doblogoo</w:t>
      </w:r>
      <w:proofErr w:type="spellEnd"/>
    </w:p>
    <w:p w14:paraId="04A6DF1F" w14:textId="39B4F8E0" w:rsidR="000F49FF" w:rsidRDefault="00FB19AE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hyperlink r:id="rId16" w:history="1">
        <w:r w:rsidRPr="00B0412B">
          <w:rPr>
            <w:rStyle w:val="Hypertextovodkaz"/>
            <w:rFonts w:ascii="Arial" w:eastAsia="Times New Roman" w:hAnsi="Arial" w:cs="Arial"/>
            <w:sz w:val="20"/>
            <w:szCs w:val="20"/>
          </w:rPr>
          <w:t>barbora@doblogoo.cz</w:t>
        </w:r>
      </w:hyperlink>
    </w:p>
    <w:p w14:paraId="09FF3153" w14:textId="514A9394" w:rsidR="000F49FF" w:rsidRDefault="00081391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+420</w:t>
      </w:r>
      <w:r w:rsidR="00FB19AE">
        <w:rPr>
          <w:rFonts w:ascii="Arial" w:eastAsia="Times New Roman" w:hAnsi="Arial" w:cs="Arial"/>
          <w:sz w:val="20"/>
          <w:szCs w:val="20"/>
        </w:rPr>
        <w:t> 771 172 460</w:t>
      </w:r>
    </w:p>
    <w:p w14:paraId="6FBD56D4" w14:textId="77777777" w:rsidR="000F49FF" w:rsidRPr="000F49FF" w:rsidRDefault="000F49FF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</w:p>
    <w:sectPr w:rsidR="000F49FF" w:rsidRPr="000F49FF" w:rsidSect="00157375">
      <w:headerReference w:type="default" r:id="rId17"/>
      <w:footerReference w:type="default" r:id="rId18"/>
      <w:headerReference w:type="first" r:id="rId1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9D5F0" w14:textId="77777777" w:rsidR="00E95579" w:rsidRDefault="00E95579">
      <w:pPr>
        <w:spacing w:after="0" w:line="240" w:lineRule="auto"/>
      </w:pPr>
      <w:r>
        <w:separator/>
      </w:r>
    </w:p>
  </w:endnote>
  <w:endnote w:type="continuationSeparator" w:id="0">
    <w:p w14:paraId="3D1F1493" w14:textId="77777777" w:rsidR="00E95579" w:rsidRDefault="00E95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00591BB8" w14:paraId="03EEB976" w14:textId="77777777" w:rsidTr="143B08F1">
      <w:tc>
        <w:tcPr>
          <w:tcW w:w="3005" w:type="dxa"/>
        </w:tcPr>
        <w:p w14:paraId="1F876487" w14:textId="77777777" w:rsidR="00591BB8" w:rsidRDefault="00591BB8" w:rsidP="3D6AEE51">
          <w:pPr>
            <w:pStyle w:val="Zhlav"/>
            <w:ind w:left="-115"/>
          </w:pPr>
        </w:p>
      </w:tc>
      <w:tc>
        <w:tcPr>
          <w:tcW w:w="3005" w:type="dxa"/>
        </w:tcPr>
        <w:p w14:paraId="28284478" w14:textId="77777777" w:rsidR="00591BB8" w:rsidRDefault="00591BB8" w:rsidP="3D6AEE51">
          <w:pPr>
            <w:pStyle w:val="Zhlav"/>
            <w:jc w:val="center"/>
          </w:pPr>
        </w:p>
      </w:tc>
    </w:tr>
  </w:tbl>
  <w:p w14:paraId="784D9577" w14:textId="77777777" w:rsidR="00457FDA" w:rsidRDefault="00457FDA" w:rsidP="3D6AEE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0299E" w14:textId="77777777" w:rsidR="00E95579" w:rsidRDefault="00E95579">
      <w:pPr>
        <w:spacing w:after="0" w:line="240" w:lineRule="auto"/>
      </w:pPr>
      <w:r>
        <w:separator/>
      </w:r>
    </w:p>
  </w:footnote>
  <w:footnote w:type="continuationSeparator" w:id="0">
    <w:p w14:paraId="3F3E65BB" w14:textId="77777777" w:rsidR="00E95579" w:rsidRDefault="00E95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3A17E" w14:textId="29A3B3D1" w:rsidR="0098247D" w:rsidRPr="00315154" w:rsidRDefault="009422B3" w:rsidP="0098247D">
    <w:pPr>
      <w:rPr>
        <w:rFonts w:ascii="Arial" w:eastAsia="Arial" w:hAnsi="Arial" w:cs="Arial"/>
        <w:b/>
        <w:bCs/>
        <w:sz w:val="24"/>
        <w:szCs w:val="24"/>
      </w:rPr>
    </w:pPr>
    <w:r>
      <w:rPr>
        <w:rFonts w:ascii="Arial" w:eastAsia="Arial" w:hAnsi="Arial" w:cs="Arial"/>
        <w:b/>
        <w:bCs/>
        <w:sz w:val="24"/>
        <w:szCs w:val="24"/>
      </w:rPr>
      <w:t xml:space="preserve">Stěny v barvách jara: Primalex </w:t>
    </w:r>
    <w:proofErr w:type="spellStart"/>
    <w:r>
      <w:rPr>
        <w:rFonts w:ascii="Arial" w:eastAsia="Arial" w:hAnsi="Arial" w:cs="Arial"/>
        <w:b/>
        <w:bCs/>
        <w:sz w:val="24"/>
        <w:szCs w:val="24"/>
      </w:rPr>
      <w:t>Classic</w:t>
    </w:r>
    <w:proofErr w:type="spellEnd"/>
    <w:r>
      <w:rPr>
        <w:rFonts w:ascii="Arial" w:eastAsia="Arial" w:hAnsi="Arial" w:cs="Arial"/>
        <w:b/>
        <w:bCs/>
        <w:sz w:val="24"/>
        <w:szCs w:val="24"/>
      </w:rPr>
      <w:t xml:space="preserve">+ nově v pastelových odstínech! </w:t>
    </w:r>
    <w:r w:rsidR="00CA5FC2">
      <w:rPr>
        <w:rFonts w:ascii="Arial" w:eastAsia="Arial" w:hAnsi="Arial" w:cs="Arial"/>
        <w:b/>
        <w:bCs/>
        <w:sz w:val="24"/>
        <w:szCs w:val="24"/>
      </w:rPr>
      <w:t>– 2</w:t>
    </w:r>
  </w:p>
  <w:p w14:paraId="33D84BA4" w14:textId="73864EEB" w:rsidR="00591BB8" w:rsidRPr="00B579D8" w:rsidRDefault="00591BB8" w:rsidP="00B579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591BB8" w:rsidRPr="00E41C92" w14:paraId="02F1ECC3" w14:textId="77777777" w:rsidTr="000011DF">
      <w:tc>
        <w:tcPr>
          <w:tcW w:w="3005" w:type="dxa"/>
        </w:tcPr>
        <w:p w14:paraId="09CBB752" w14:textId="62171F80" w:rsidR="00591BB8" w:rsidRDefault="00E91825" w:rsidP="00591BB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2C205BD3" wp14:editId="54779112">
                <wp:extent cx="1090364" cy="419100"/>
                <wp:effectExtent l="0" t="0" r="0" b="0"/>
                <wp:docPr id="1" name="Obrázek 1" descr="Obsah obrázku tex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 descr="Obsah obrázku text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4150" cy="420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C010FCD" w14:textId="5BD0F700" w:rsidR="009B41A2" w:rsidRDefault="009B41A2" w:rsidP="00591BB8">
          <w:pPr>
            <w:pStyle w:val="Zhlav"/>
            <w:ind w:left="-115"/>
          </w:pPr>
        </w:p>
        <w:p w14:paraId="63C0E333" w14:textId="3F8ADB1C" w:rsidR="009B41A2" w:rsidRDefault="009B41A2" w:rsidP="00591BB8">
          <w:pPr>
            <w:pStyle w:val="Zhlav"/>
            <w:ind w:left="-115"/>
          </w:pPr>
        </w:p>
      </w:tc>
      <w:tc>
        <w:tcPr>
          <w:tcW w:w="3005" w:type="dxa"/>
        </w:tcPr>
        <w:p w14:paraId="79D91761" w14:textId="027A1F0A" w:rsidR="00591BB8" w:rsidRPr="003508CA" w:rsidRDefault="00591BB8" w:rsidP="00591BB8">
          <w:pPr>
            <w:pStyle w:val="Zhlav"/>
            <w:rPr>
              <w:rFonts w:ascii="Arial" w:hAnsi="Arial" w:cs="Arial"/>
              <w:b/>
              <w:bCs/>
              <w:sz w:val="36"/>
              <w:szCs w:val="36"/>
            </w:rPr>
          </w:pPr>
          <w:r w:rsidRPr="003508CA">
            <w:rPr>
              <w:rFonts w:ascii="Arial" w:hAnsi="Arial" w:cs="Arial"/>
              <w:b/>
              <w:bCs/>
              <w:sz w:val="36"/>
              <w:szCs w:val="36"/>
            </w:rPr>
            <w:t>Tisková zpráva</w:t>
          </w:r>
        </w:p>
      </w:tc>
      <w:tc>
        <w:tcPr>
          <w:tcW w:w="3005" w:type="dxa"/>
        </w:tcPr>
        <w:p w14:paraId="35DDD405" w14:textId="77777777" w:rsidR="007144E6" w:rsidRPr="00E41C92" w:rsidRDefault="007144E6" w:rsidP="007144E6">
          <w:pPr>
            <w:pStyle w:val="Bezmezer"/>
            <w:jc w:val="right"/>
            <w:rPr>
              <w:rFonts w:ascii="Arial" w:eastAsia="Arial" w:hAnsi="Arial" w:cs="Arial"/>
              <w:b/>
              <w:bCs/>
              <w:sz w:val="8"/>
              <w:szCs w:val="8"/>
            </w:rPr>
          </w:pPr>
        </w:p>
        <w:p w14:paraId="1862EE1C" w14:textId="0D0C8F30" w:rsidR="00591BB8" w:rsidRPr="00E41C92" w:rsidRDefault="00591BB8" w:rsidP="007144E6">
          <w:pPr>
            <w:pStyle w:val="Bezmezer"/>
            <w:jc w:val="right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00E41C92">
            <w:rPr>
              <w:rFonts w:ascii="Arial" w:eastAsia="Arial" w:hAnsi="Arial" w:cs="Arial"/>
              <w:b/>
              <w:bCs/>
              <w:sz w:val="16"/>
              <w:szCs w:val="16"/>
            </w:rPr>
            <w:t>Kontakt pro média za PPG:</w:t>
          </w:r>
        </w:p>
        <w:p w14:paraId="2655640B" w14:textId="77777777" w:rsidR="00591BB8" w:rsidRPr="00E41C92" w:rsidRDefault="00591BB8" w:rsidP="007144E6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E41C92">
            <w:rPr>
              <w:rFonts w:ascii="Arial" w:eastAsia="Arial" w:hAnsi="Arial" w:cs="Arial"/>
              <w:sz w:val="16"/>
              <w:szCs w:val="16"/>
            </w:rPr>
            <w:t xml:space="preserve">Silvia </w:t>
          </w:r>
          <w:proofErr w:type="spellStart"/>
          <w:r w:rsidRPr="00E41C92">
            <w:rPr>
              <w:rFonts w:ascii="Arial" w:eastAsia="Arial" w:hAnsi="Arial" w:cs="Arial"/>
              <w:sz w:val="16"/>
              <w:szCs w:val="16"/>
            </w:rPr>
            <w:t>Dyrcová</w:t>
          </w:r>
          <w:proofErr w:type="spellEnd"/>
        </w:p>
        <w:p w14:paraId="34EBB27E" w14:textId="77777777" w:rsidR="00591BB8" w:rsidRPr="00E41C92" w:rsidRDefault="00591BB8" w:rsidP="007144E6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E41C92">
            <w:rPr>
              <w:rFonts w:ascii="Arial" w:eastAsia="Arial" w:hAnsi="Arial" w:cs="Arial"/>
              <w:sz w:val="16"/>
              <w:szCs w:val="16"/>
            </w:rPr>
            <w:t>Senior Marketing Manager</w:t>
          </w:r>
        </w:p>
        <w:p w14:paraId="08A6CC8E" w14:textId="48741BA3" w:rsidR="00591BB8" w:rsidRPr="00B1667D" w:rsidRDefault="00591BB8" w:rsidP="00B1667D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E41C92">
            <w:rPr>
              <w:rFonts w:ascii="Arial" w:eastAsia="Arial" w:hAnsi="Arial" w:cs="Arial"/>
              <w:sz w:val="16"/>
              <w:szCs w:val="16"/>
            </w:rPr>
            <w:t>PPG Deco Czech</w:t>
          </w:r>
        </w:p>
        <w:p w14:paraId="0202248E" w14:textId="77777777" w:rsidR="00591BB8" w:rsidRPr="00E41C92" w:rsidRDefault="00591BB8" w:rsidP="007144E6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hyperlink r:id="rId2" w:history="1">
            <w:r w:rsidRPr="00E41C92">
              <w:rPr>
                <w:rStyle w:val="Hypertextovodkaz"/>
                <w:rFonts w:ascii="Arial" w:eastAsia="Arial" w:hAnsi="Arial" w:cs="Arial"/>
                <w:sz w:val="16"/>
                <w:szCs w:val="16"/>
                <w:u w:val="none"/>
              </w:rPr>
              <w:t>silvia.dyrcova@ppg.com</w:t>
            </w:r>
          </w:hyperlink>
        </w:p>
        <w:p w14:paraId="2740FB35" w14:textId="393B143A" w:rsidR="00591BB8" w:rsidRPr="00E41C92" w:rsidRDefault="00FB19AE" w:rsidP="007144E6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hyperlink r:id="rId3" w:history="1">
            <w:r w:rsidRPr="00E41C92">
              <w:rPr>
                <w:rStyle w:val="Hypertextovodkaz"/>
                <w:rFonts w:ascii="Arial" w:eastAsia="Arial" w:hAnsi="Arial" w:cs="Arial"/>
                <w:sz w:val="16"/>
                <w:szCs w:val="16"/>
                <w:u w:val="none"/>
              </w:rPr>
              <w:t>www.primalex.cz</w:t>
            </w:r>
          </w:hyperlink>
        </w:p>
      </w:tc>
    </w:tr>
  </w:tbl>
  <w:p w14:paraId="1AC75884" w14:textId="2B7583A3" w:rsidR="00591BB8" w:rsidRDefault="00591B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C352D"/>
    <w:multiLevelType w:val="hybridMultilevel"/>
    <w:tmpl w:val="0A3E5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E70AB"/>
    <w:multiLevelType w:val="hybridMultilevel"/>
    <w:tmpl w:val="33469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225390">
    <w:abstractNumId w:val="0"/>
  </w:num>
  <w:num w:numId="2" w16cid:durableId="935020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05"/>
    <w:rsid w:val="00003C87"/>
    <w:rsid w:val="0000591B"/>
    <w:rsid w:val="00006C85"/>
    <w:rsid w:val="00011BFC"/>
    <w:rsid w:val="0001645C"/>
    <w:rsid w:val="000166CD"/>
    <w:rsid w:val="0002462B"/>
    <w:rsid w:val="00025F6A"/>
    <w:rsid w:val="000265AA"/>
    <w:rsid w:val="00026E73"/>
    <w:rsid w:val="000314AA"/>
    <w:rsid w:val="00033530"/>
    <w:rsid w:val="000356CA"/>
    <w:rsid w:val="00037D6A"/>
    <w:rsid w:val="00043FB0"/>
    <w:rsid w:val="000445FF"/>
    <w:rsid w:val="00055539"/>
    <w:rsid w:val="00055F42"/>
    <w:rsid w:val="0006040B"/>
    <w:rsid w:val="00060E11"/>
    <w:rsid w:val="00066082"/>
    <w:rsid w:val="00067A30"/>
    <w:rsid w:val="00067AD8"/>
    <w:rsid w:val="000701E8"/>
    <w:rsid w:val="000712FA"/>
    <w:rsid w:val="00076894"/>
    <w:rsid w:val="00077F9F"/>
    <w:rsid w:val="000803AE"/>
    <w:rsid w:val="000809C3"/>
    <w:rsid w:val="00081391"/>
    <w:rsid w:val="000902E2"/>
    <w:rsid w:val="00092C41"/>
    <w:rsid w:val="0009740E"/>
    <w:rsid w:val="000A020F"/>
    <w:rsid w:val="000A27C3"/>
    <w:rsid w:val="000A36AF"/>
    <w:rsid w:val="000A3C42"/>
    <w:rsid w:val="000A49EA"/>
    <w:rsid w:val="000B2042"/>
    <w:rsid w:val="000B28B5"/>
    <w:rsid w:val="000B3510"/>
    <w:rsid w:val="000B4930"/>
    <w:rsid w:val="000B7159"/>
    <w:rsid w:val="000C0B8F"/>
    <w:rsid w:val="000C16DF"/>
    <w:rsid w:val="000C2BAA"/>
    <w:rsid w:val="000C422A"/>
    <w:rsid w:val="000D0B6B"/>
    <w:rsid w:val="000D4DF0"/>
    <w:rsid w:val="000D4EBC"/>
    <w:rsid w:val="000D613C"/>
    <w:rsid w:val="000D7413"/>
    <w:rsid w:val="000E2BC8"/>
    <w:rsid w:val="000E4777"/>
    <w:rsid w:val="000E751A"/>
    <w:rsid w:val="000F1CE0"/>
    <w:rsid w:val="000F49FF"/>
    <w:rsid w:val="0010223C"/>
    <w:rsid w:val="00111929"/>
    <w:rsid w:val="00116AD6"/>
    <w:rsid w:val="00117A25"/>
    <w:rsid w:val="0012024B"/>
    <w:rsid w:val="00124D24"/>
    <w:rsid w:val="00125621"/>
    <w:rsid w:val="00127348"/>
    <w:rsid w:val="00133604"/>
    <w:rsid w:val="00135FF6"/>
    <w:rsid w:val="001409D9"/>
    <w:rsid w:val="00150178"/>
    <w:rsid w:val="00150782"/>
    <w:rsid w:val="00154DD7"/>
    <w:rsid w:val="00157375"/>
    <w:rsid w:val="0016000D"/>
    <w:rsid w:val="00163B30"/>
    <w:rsid w:val="00164778"/>
    <w:rsid w:val="00167DE8"/>
    <w:rsid w:val="00174D9F"/>
    <w:rsid w:val="00174E2C"/>
    <w:rsid w:val="0017503D"/>
    <w:rsid w:val="00175DD8"/>
    <w:rsid w:val="0017630A"/>
    <w:rsid w:val="00180954"/>
    <w:rsid w:val="00181D5B"/>
    <w:rsid w:val="001846EE"/>
    <w:rsid w:val="00185695"/>
    <w:rsid w:val="00187256"/>
    <w:rsid w:val="001925F0"/>
    <w:rsid w:val="0019353C"/>
    <w:rsid w:val="001A3752"/>
    <w:rsid w:val="001A5749"/>
    <w:rsid w:val="001B30E3"/>
    <w:rsid w:val="001B56C7"/>
    <w:rsid w:val="001B5ABC"/>
    <w:rsid w:val="001C0ED5"/>
    <w:rsid w:val="001C47C5"/>
    <w:rsid w:val="001C4CA4"/>
    <w:rsid w:val="001C682A"/>
    <w:rsid w:val="001D5388"/>
    <w:rsid w:val="001D6904"/>
    <w:rsid w:val="001E036F"/>
    <w:rsid w:val="001E1847"/>
    <w:rsid w:val="001E3388"/>
    <w:rsid w:val="001E63C8"/>
    <w:rsid w:val="001F1042"/>
    <w:rsid w:val="001F2736"/>
    <w:rsid w:val="001F5219"/>
    <w:rsid w:val="00205872"/>
    <w:rsid w:val="00206083"/>
    <w:rsid w:val="00220F74"/>
    <w:rsid w:val="00222A19"/>
    <w:rsid w:val="00224692"/>
    <w:rsid w:val="00231C3F"/>
    <w:rsid w:val="00233D26"/>
    <w:rsid w:val="00233E45"/>
    <w:rsid w:val="002358AD"/>
    <w:rsid w:val="0023786B"/>
    <w:rsid w:val="00240347"/>
    <w:rsid w:val="00240619"/>
    <w:rsid w:val="00246616"/>
    <w:rsid w:val="002478C8"/>
    <w:rsid w:val="0025321C"/>
    <w:rsid w:val="002543AA"/>
    <w:rsid w:val="002544FD"/>
    <w:rsid w:val="00254E0C"/>
    <w:rsid w:val="00257D76"/>
    <w:rsid w:val="00260DF3"/>
    <w:rsid w:val="00262FE0"/>
    <w:rsid w:val="002677A9"/>
    <w:rsid w:val="00275478"/>
    <w:rsid w:val="00283976"/>
    <w:rsid w:val="00286C08"/>
    <w:rsid w:val="00287EB8"/>
    <w:rsid w:val="0029330B"/>
    <w:rsid w:val="0029491F"/>
    <w:rsid w:val="00294A4E"/>
    <w:rsid w:val="00296729"/>
    <w:rsid w:val="00297C34"/>
    <w:rsid w:val="002A32D2"/>
    <w:rsid w:val="002A5948"/>
    <w:rsid w:val="002A5CE3"/>
    <w:rsid w:val="002B262B"/>
    <w:rsid w:val="002B2864"/>
    <w:rsid w:val="002B55E8"/>
    <w:rsid w:val="002B6CE6"/>
    <w:rsid w:val="002C5E93"/>
    <w:rsid w:val="002C6C54"/>
    <w:rsid w:val="002C6EB8"/>
    <w:rsid w:val="002D3534"/>
    <w:rsid w:val="002D35A5"/>
    <w:rsid w:val="002D3E88"/>
    <w:rsid w:val="002D407C"/>
    <w:rsid w:val="002D76C7"/>
    <w:rsid w:val="002E0FE6"/>
    <w:rsid w:val="002E2871"/>
    <w:rsid w:val="002E427F"/>
    <w:rsid w:val="002F015D"/>
    <w:rsid w:val="002F4C65"/>
    <w:rsid w:val="002F6365"/>
    <w:rsid w:val="003042FC"/>
    <w:rsid w:val="0030439C"/>
    <w:rsid w:val="00305955"/>
    <w:rsid w:val="00307827"/>
    <w:rsid w:val="00307C35"/>
    <w:rsid w:val="00311FE6"/>
    <w:rsid w:val="00313192"/>
    <w:rsid w:val="00315154"/>
    <w:rsid w:val="0031542B"/>
    <w:rsid w:val="003156CC"/>
    <w:rsid w:val="00317AC0"/>
    <w:rsid w:val="00320B60"/>
    <w:rsid w:val="00321E41"/>
    <w:rsid w:val="003243E0"/>
    <w:rsid w:val="003256B1"/>
    <w:rsid w:val="003270CA"/>
    <w:rsid w:val="003272BD"/>
    <w:rsid w:val="00333ED4"/>
    <w:rsid w:val="0033549E"/>
    <w:rsid w:val="00341D8A"/>
    <w:rsid w:val="00342964"/>
    <w:rsid w:val="00343595"/>
    <w:rsid w:val="00345850"/>
    <w:rsid w:val="00353B59"/>
    <w:rsid w:val="00364D2B"/>
    <w:rsid w:val="00365F22"/>
    <w:rsid w:val="003757C3"/>
    <w:rsid w:val="00375D07"/>
    <w:rsid w:val="00376D02"/>
    <w:rsid w:val="003802D0"/>
    <w:rsid w:val="00381070"/>
    <w:rsid w:val="0038121F"/>
    <w:rsid w:val="0038558C"/>
    <w:rsid w:val="00387769"/>
    <w:rsid w:val="00393220"/>
    <w:rsid w:val="00397602"/>
    <w:rsid w:val="003A3F6F"/>
    <w:rsid w:val="003B03A6"/>
    <w:rsid w:val="003B151B"/>
    <w:rsid w:val="003B35B7"/>
    <w:rsid w:val="003B3D09"/>
    <w:rsid w:val="003B4873"/>
    <w:rsid w:val="003B6D5F"/>
    <w:rsid w:val="003C0F74"/>
    <w:rsid w:val="003C2540"/>
    <w:rsid w:val="003C4F67"/>
    <w:rsid w:val="003C7518"/>
    <w:rsid w:val="003C7A67"/>
    <w:rsid w:val="003D25A4"/>
    <w:rsid w:val="003E6D48"/>
    <w:rsid w:val="003E762C"/>
    <w:rsid w:val="003F034F"/>
    <w:rsid w:val="003F0F42"/>
    <w:rsid w:val="003F1382"/>
    <w:rsid w:val="004029C1"/>
    <w:rsid w:val="004043F4"/>
    <w:rsid w:val="00415E7D"/>
    <w:rsid w:val="00421306"/>
    <w:rsid w:val="00421D58"/>
    <w:rsid w:val="004223CE"/>
    <w:rsid w:val="00423992"/>
    <w:rsid w:val="00424584"/>
    <w:rsid w:val="00427080"/>
    <w:rsid w:val="004274CC"/>
    <w:rsid w:val="00431338"/>
    <w:rsid w:val="0043262E"/>
    <w:rsid w:val="004327B4"/>
    <w:rsid w:val="00433A66"/>
    <w:rsid w:val="00433F1C"/>
    <w:rsid w:val="00437678"/>
    <w:rsid w:val="00440BA8"/>
    <w:rsid w:val="00443DA5"/>
    <w:rsid w:val="00446D42"/>
    <w:rsid w:val="004476CB"/>
    <w:rsid w:val="004502E0"/>
    <w:rsid w:val="00450C14"/>
    <w:rsid w:val="004521D4"/>
    <w:rsid w:val="0045241A"/>
    <w:rsid w:val="00457B5F"/>
    <w:rsid w:val="00457FDA"/>
    <w:rsid w:val="004618D6"/>
    <w:rsid w:val="00462625"/>
    <w:rsid w:val="00465D9F"/>
    <w:rsid w:val="00472C64"/>
    <w:rsid w:val="00473447"/>
    <w:rsid w:val="0048546A"/>
    <w:rsid w:val="004866B9"/>
    <w:rsid w:val="00487D57"/>
    <w:rsid w:val="004902CF"/>
    <w:rsid w:val="00491BB6"/>
    <w:rsid w:val="00492F43"/>
    <w:rsid w:val="00493955"/>
    <w:rsid w:val="00496DA6"/>
    <w:rsid w:val="00497943"/>
    <w:rsid w:val="004A0239"/>
    <w:rsid w:val="004A0FE4"/>
    <w:rsid w:val="004A2068"/>
    <w:rsid w:val="004B0FA5"/>
    <w:rsid w:val="004B78F6"/>
    <w:rsid w:val="004C0030"/>
    <w:rsid w:val="004C1006"/>
    <w:rsid w:val="004C1AB3"/>
    <w:rsid w:val="004C5E41"/>
    <w:rsid w:val="004C70A2"/>
    <w:rsid w:val="004D3A8D"/>
    <w:rsid w:val="004D4624"/>
    <w:rsid w:val="004D4F57"/>
    <w:rsid w:val="004E0BE0"/>
    <w:rsid w:val="004E3B95"/>
    <w:rsid w:val="004F1638"/>
    <w:rsid w:val="004F52B1"/>
    <w:rsid w:val="00503C6D"/>
    <w:rsid w:val="00504C9D"/>
    <w:rsid w:val="00505413"/>
    <w:rsid w:val="005116A3"/>
    <w:rsid w:val="0051239D"/>
    <w:rsid w:val="00515A6A"/>
    <w:rsid w:val="00517DD0"/>
    <w:rsid w:val="00521065"/>
    <w:rsid w:val="005224CB"/>
    <w:rsid w:val="005245BB"/>
    <w:rsid w:val="005320F7"/>
    <w:rsid w:val="00532811"/>
    <w:rsid w:val="00535F91"/>
    <w:rsid w:val="005363FC"/>
    <w:rsid w:val="00536C04"/>
    <w:rsid w:val="0054002C"/>
    <w:rsid w:val="005406AE"/>
    <w:rsid w:val="005435CE"/>
    <w:rsid w:val="00552C54"/>
    <w:rsid w:val="00552E9D"/>
    <w:rsid w:val="00560300"/>
    <w:rsid w:val="005624BD"/>
    <w:rsid w:val="005634D1"/>
    <w:rsid w:val="0056759F"/>
    <w:rsid w:val="00570ECE"/>
    <w:rsid w:val="005738C4"/>
    <w:rsid w:val="00575AD9"/>
    <w:rsid w:val="00576F2B"/>
    <w:rsid w:val="005812D6"/>
    <w:rsid w:val="00582E6A"/>
    <w:rsid w:val="00582F61"/>
    <w:rsid w:val="00583085"/>
    <w:rsid w:val="0058699A"/>
    <w:rsid w:val="00591BB8"/>
    <w:rsid w:val="00591EFC"/>
    <w:rsid w:val="005956F2"/>
    <w:rsid w:val="00595D2F"/>
    <w:rsid w:val="005A0A5F"/>
    <w:rsid w:val="005A1595"/>
    <w:rsid w:val="005A3C9E"/>
    <w:rsid w:val="005A5DAA"/>
    <w:rsid w:val="005B07AF"/>
    <w:rsid w:val="005B1340"/>
    <w:rsid w:val="005B2B3D"/>
    <w:rsid w:val="005C0987"/>
    <w:rsid w:val="005C2081"/>
    <w:rsid w:val="005C25E3"/>
    <w:rsid w:val="005C4A86"/>
    <w:rsid w:val="005C6101"/>
    <w:rsid w:val="005C7155"/>
    <w:rsid w:val="005C748C"/>
    <w:rsid w:val="005D293F"/>
    <w:rsid w:val="005D75B5"/>
    <w:rsid w:val="005E1DBC"/>
    <w:rsid w:val="005E2C03"/>
    <w:rsid w:val="005E55DD"/>
    <w:rsid w:val="005E7DC5"/>
    <w:rsid w:val="005F206C"/>
    <w:rsid w:val="005F6AE9"/>
    <w:rsid w:val="006012AB"/>
    <w:rsid w:val="00607338"/>
    <w:rsid w:val="00607813"/>
    <w:rsid w:val="00610F80"/>
    <w:rsid w:val="00623AEC"/>
    <w:rsid w:val="0062479C"/>
    <w:rsid w:val="00627443"/>
    <w:rsid w:val="00632C0F"/>
    <w:rsid w:val="00634A6C"/>
    <w:rsid w:val="00634E09"/>
    <w:rsid w:val="006377CA"/>
    <w:rsid w:val="00637F9C"/>
    <w:rsid w:val="006432DD"/>
    <w:rsid w:val="00652E51"/>
    <w:rsid w:val="00657A62"/>
    <w:rsid w:val="00657C09"/>
    <w:rsid w:val="00665A70"/>
    <w:rsid w:val="00665D02"/>
    <w:rsid w:val="0067177D"/>
    <w:rsid w:val="0068087E"/>
    <w:rsid w:val="0068133D"/>
    <w:rsid w:val="006912DD"/>
    <w:rsid w:val="00692951"/>
    <w:rsid w:val="00695998"/>
    <w:rsid w:val="006964FC"/>
    <w:rsid w:val="006A00FC"/>
    <w:rsid w:val="006A1129"/>
    <w:rsid w:val="006A1AB3"/>
    <w:rsid w:val="006A34C2"/>
    <w:rsid w:val="006A45E7"/>
    <w:rsid w:val="006B0145"/>
    <w:rsid w:val="006B3650"/>
    <w:rsid w:val="006B3704"/>
    <w:rsid w:val="006B58C9"/>
    <w:rsid w:val="006B593B"/>
    <w:rsid w:val="006B7B4C"/>
    <w:rsid w:val="006C21A7"/>
    <w:rsid w:val="006C35BC"/>
    <w:rsid w:val="006C47FC"/>
    <w:rsid w:val="006C5E95"/>
    <w:rsid w:val="006C67AA"/>
    <w:rsid w:val="006D13B6"/>
    <w:rsid w:val="006D3FBE"/>
    <w:rsid w:val="006E0F91"/>
    <w:rsid w:val="006E2871"/>
    <w:rsid w:val="006E425C"/>
    <w:rsid w:val="006F32E9"/>
    <w:rsid w:val="006F33D9"/>
    <w:rsid w:val="006F5AFD"/>
    <w:rsid w:val="0070396B"/>
    <w:rsid w:val="00711B19"/>
    <w:rsid w:val="007144E6"/>
    <w:rsid w:val="00723971"/>
    <w:rsid w:val="00725BF6"/>
    <w:rsid w:val="00725F99"/>
    <w:rsid w:val="00733A31"/>
    <w:rsid w:val="00733C41"/>
    <w:rsid w:val="007376DC"/>
    <w:rsid w:val="00741B5F"/>
    <w:rsid w:val="00746B2F"/>
    <w:rsid w:val="00760AE9"/>
    <w:rsid w:val="007651F1"/>
    <w:rsid w:val="00765C56"/>
    <w:rsid w:val="0076689E"/>
    <w:rsid w:val="00767AA0"/>
    <w:rsid w:val="00774893"/>
    <w:rsid w:val="00777948"/>
    <w:rsid w:val="00780EBF"/>
    <w:rsid w:val="00786657"/>
    <w:rsid w:val="00790BD4"/>
    <w:rsid w:val="00794E24"/>
    <w:rsid w:val="007A1A79"/>
    <w:rsid w:val="007C17B2"/>
    <w:rsid w:val="007C6B01"/>
    <w:rsid w:val="007D08E3"/>
    <w:rsid w:val="007D5E78"/>
    <w:rsid w:val="007D778A"/>
    <w:rsid w:val="007E5CB6"/>
    <w:rsid w:val="007F0B7E"/>
    <w:rsid w:val="007F6B24"/>
    <w:rsid w:val="0080266F"/>
    <w:rsid w:val="00802E8A"/>
    <w:rsid w:val="00805CE9"/>
    <w:rsid w:val="00806118"/>
    <w:rsid w:val="00811C2B"/>
    <w:rsid w:val="00811D0B"/>
    <w:rsid w:val="00822DF7"/>
    <w:rsid w:val="00825901"/>
    <w:rsid w:val="00826C19"/>
    <w:rsid w:val="00827A12"/>
    <w:rsid w:val="008302F0"/>
    <w:rsid w:val="008351FB"/>
    <w:rsid w:val="008367F4"/>
    <w:rsid w:val="00837ACF"/>
    <w:rsid w:val="008418F9"/>
    <w:rsid w:val="00851B1F"/>
    <w:rsid w:val="008534BE"/>
    <w:rsid w:val="0086081E"/>
    <w:rsid w:val="008618CE"/>
    <w:rsid w:val="008622F0"/>
    <w:rsid w:val="00862EEF"/>
    <w:rsid w:val="00866C24"/>
    <w:rsid w:val="0086710E"/>
    <w:rsid w:val="00867D35"/>
    <w:rsid w:val="00872539"/>
    <w:rsid w:val="008747D4"/>
    <w:rsid w:val="008752C4"/>
    <w:rsid w:val="00875D03"/>
    <w:rsid w:val="00875D9F"/>
    <w:rsid w:val="00876C53"/>
    <w:rsid w:val="00881D9A"/>
    <w:rsid w:val="00883542"/>
    <w:rsid w:val="008837E7"/>
    <w:rsid w:val="0088461B"/>
    <w:rsid w:val="00884D02"/>
    <w:rsid w:val="00887490"/>
    <w:rsid w:val="00890B84"/>
    <w:rsid w:val="00891B59"/>
    <w:rsid w:val="00892CB9"/>
    <w:rsid w:val="00893568"/>
    <w:rsid w:val="00894204"/>
    <w:rsid w:val="0089515B"/>
    <w:rsid w:val="00895595"/>
    <w:rsid w:val="008970A3"/>
    <w:rsid w:val="00897488"/>
    <w:rsid w:val="008A3E67"/>
    <w:rsid w:val="008A6DA3"/>
    <w:rsid w:val="008B0991"/>
    <w:rsid w:val="008B12D4"/>
    <w:rsid w:val="008B316D"/>
    <w:rsid w:val="008B4D45"/>
    <w:rsid w:val="008C1300"/>
    <w:rsid w:val="008C4007"/>
    <w:rsid w:val="008C5A52"/>
    <w:rsid w:val="008C5FA8"/>
    <w:rsid w:val="008C7FE7"/>
    <w:rsid w:val="008D097C"/>
    <w:rsid w:val="008D2000"/>
    <w:rsid w:val="008D3FF0"/>
    <w:rsid w:val="008D6F2A"/>
    <w:rsid w:val="008E1FA2"/>
    <w:rsid w:val="008E349F"/>
    <w:rsid w:val="008E6933"/>
    <w:rsid w:val="008F1BD4"/>
    <w:rsid w:val="008F209C"/>
    <w:rsid w:val="008F7DB3"/>
    <w:rsid w:val="008F7FFB"/>
    <w:rsid w:val="00901F72"/>
    <w:rsid w:val="00906344"/>
    <w:rsid w:val="009077B5"/>
    <w:rsid w:val="00907970"/>
    <w:rsid w:val="009129D1"/>
    <w:rsid w:val="009134C5"/>
    <w:rsid w:val="00915C05"/>
    <w:rsid w:val="009175EE"/>
    <w:rsid w:val="00920D8B"/>
    <w:rsid w:val="00921D5D"/>
    <w:rsid w:val="0092437A"/>
    <w:rsid w:val="00925DFD"/>
    <w:rsid w:val="00926513"/>
    <w:rsid w:val="0092688F"/>
    <w:rsid w:val="009320F8"/>
    <w:rsid w:val="00935905"/>
    <w:rsid w:val="00935A38"/>
    <w:rsid w:val="009422B3"/>
    <w:rsid w:val="00947407"/>
    <w:rsid w:val="00952BF7"/>
    <w:rsid w:val="00956542"/>
    <w:rsid w:val="00957D72"/>
    <w:rsid w:val="00962078"/>
    <w:rsid w:val="00966C38"/>
    <w:rsid w:val="00977C16"/>
    <w:rsid w:val="0098247D"/>
    <w:rsid w:val="00983B8E"/>
    <w:rsid w:val="00984108"/>
    <w:rsid w:val="00984765"/>
    <w:rsid w:val="00990D6B"/>
    <w:rsid w:val="00994091"/>
    <w:rsid w:val="00997338"/>
    <w:rsid w:val="009976E5"/>
    <w:rsid w:val="009A178D"/>
    <w:rsid w:val="009A37B4"/>
    <w:rsid w:val="009A4F30"/>
    <w:rsid w:val="009B3A77"/>
    <w:rsid w:val="009B41A2"/>
    <w:rsid w:val="009B4C78"/>
    <w:rsid w:val="009C05EB"/>
    <w:rsid w:val="009C1060"/>
    <w:rsid w:val="009C2C72"/>
    <w:rsid w:val="009C7484"/>
    <w:rsid w:val="009D22A6"/>
    <w:rsid w:val="009D2EFF"/>
    <w:rsid w:val="009D3D45"/>
    <w:rsid w:val="009D56F9"/>
    <w:rsid w:val="009E1A30"/>
    <w:rsid w:val="009E1F87"/>
    <w:rsid w:val="009F09CB"/>
    <w:rsid w:val="009F276A"/>
    <w:rsid w:val="009F62A7"/>
    <w:rsid w:val="00A01979"/>
    <w:rsid w:val="00A0302F"/>
    <w:rsid w:val="00A03B34"/>
    <w:rsid w:val="00A06F2B"/>
    <w:rsid w:val="00A17DED"/>
    <w:rsid w:val="00A22B7D"/>
    <w:rsid w:val="00A22D00"/>
    <w:rsid w:val="00A22DCF"/>
    <w:rsid w:val="00A232B3"/>
    <w:rsid w:val="00A23BB0"/>
    <w:rsid w:val="00A24202"/>
    <w:rsid w:val="00A3493E"/>
    <w:rsid w:val="00A35991"/>
    <w:rsid w:val="00A36CCD"/>
    <w:rsid w:val="00A4093D"/>
    <w:rsid w:val="00A4482A"/>
    <w:rsid w:val="00A4544F"/>
    <w:rsid w:val="00A47AC7"/>
    <w:rsid w:val="00A521DA"/>
    <w:rsid w:val="00A52D39"/>
    <w:rsid w:val="00A54C25"/>
    <w:rsid w:val="00A6163C"/>
    <w:rsid w:val="00A6371C"/>
    <w:rsid w:val="00A65225"/>
    <w:rsid w:val="00A65512"/>
    <w:rsid w:val="00A65C8F"/>
    <w:rsid w:val="00A71645"/>
    <w:rsid w:val="00A71B6F"/>
    <w:rsid w:val="00A75B44"/>
    <w:rsid w:val="00A826D3"/>
    <w:rsid w:val="00A833B6"/>
    <w:rsid w:val="00A83EE8"/>
    <w:rsid w:val="00A86EF6"/>
    <w:rsid w:val="00A9736B"/>
    <w:rsid w:val="00AA1AD1"/>
    <w:rsid w:val="00AA543A"/>
    <w:rsid w:val="00AA7839"/>
    <w:rsid w:val="00AB4D1C"/>
    <w:rsid w:val="00AB5F8E"/>
    <w:rsid w:val="00AB6E31"/>
    <w:rsid w:val="00AC2AB9"/>
    <w:rsid w:val="00AC3166"/>
    <w:rsid w:val="00AC37E0"/>
    <w:rsid w:val="00AC41F2"/>
    <w:rsid w:val="00AC440E"/>
    <w:rsid w:val="00AC5642"/>
    <w:rsid w:val="00AC7F10"/>
    <w:rsid w:val="00AD052B"/>
    <w:rsid w:val="00AD0BD0"/>
    <w:rsid w:val="00AD124D"/>
    <w:rsid w:val="00AD1998"/>
    <w:rsid w:val="00AD2242"/>
    <w:rsid w:val="00AE263F"/>
    <w:rsid w:val="00AE2901"/>
    <w:rsid w:val="00AE37D1"/>
    <w:rsid w:val="00AF3EA0"/>
    <w:rsid w:val="00AF3F09"/>
    <w:rsid w:val="00AF7602"/>
    <w:rsid w:val="00B00AE0"/>
    <w:rsid w:val="00B07BED"/>
    <w:rsid w:val="00B1082D"/>
    <w:rsid w:val="00B1667D"/>
    <w:rsid w:val="00B2392F"/>
    <w:rsid w:val="00B30329"/>
    <w:rsid w:val="00B41B89"/>
    <w:rsid w:val="00B4696E"/>
    <w:rsid w:val="00B47F91"/>
    <w:rsid w:val="00B5072A"/>
    <w:rsid w:val="00B50F00"/>
    <w:rsid w:val="00B55159"/>
    <w:rsid w:val="00B579D8"/>
    <w:rsid w:val="00B6472F"/>
    <w:rsid w:val="00B703E2"/>
    <w:rsid w:val="00B7321E"/>
    <w:rsid w:val="00B73894"/>
    <w:rsid w:val="00B74703"/>
    <w:rsid w:val="00B748F4"/>
    <w:rsid w:val="00B756F7"/>
    <w:rsid w:val="00B81DC7"/>
    <w:rsid w:val="00B8460B"/>
    <w:rsid w:val="00B91BEB"/>
    <w:rsid w:val="00B942D4"/>
    <w:rsid w:val="00B9463F"/>
    <w:rsid w:val="00BA032B"/>
    <w:rsid w:val="00BA0C3C"/>
    <w:rsid w:val="00BA0D13"/>
    <w:rsid w:val="00BA1857"/>
    <w:rsid w:val="00BA26B1"/>
    <w:rsid w:val="00BA29FF"/>
    <w:rsid w:val="00BA2B65"/>
    <w:rsid w:val="00BB3A95"/>
    <w:rsid w:val="00BC1691"/>
    <w:rsid w:val="00BC1DFE"/>
    <w:rsid w:val="00BC2A82"/>
    <w:rsid w:val="00BC4711"/>
    <w:rsid w:val="00BC4A84"/>
    <w:rsid w:val="00BD04AE"/>
    <w:rsid w:val="00BD0E8D"/>
    <w:rsid w:val="00BD21E2"/>
    <w:rsid w:val="00BD45A2"/>
    <w:rsid w:val="00BD5476"/>
    <w:rsid w:val="00BD6208"/>
    <w:rsid w:val="00BE22F3"/>
    <w:rsid w:val="00BE2778"/>
    <w:rsid w:val="00BE59A1"/>
    <w:rsid w:val="00BF363B"/>
    <w:rsid w:val="00BF38E7"/>
    <w:rsid w:val="00BF57C5"/>
    <w:rsid w:val="00BF6FC5"/>
    <w:rsid w:val="00BF7651"/>
    <w:rsid w:val="00BF7701"/>
    <w:rsid w:val="00C0309C"/>
    <w:rsid w:val="00C04CAD"/>
    <w:rsid w:val="00C10922"/>
    <w:rsid w:val="00C14C0B"/>
    <w:rsid w:val="00C151AD"/>
    <w:rsid w:val="00C2685D"/>
    <w:rsid w:val="00C30160"/>
    <w:rsid w:val="00C31C92"/>
    <w:rsid w:val="00C33508"/>
    <w:rsid w:val="00C4127C"/>
    <w:rsid w:val="00C424BC"/>
    <w:rsid w:val="00C448A6"/>
    <w:rsid w:val="00C471BE"/>
    <w:rsid w:val="00C50FF4"/>
    <w:rsid w:val="00C517A6"/>
    <w:rsid w:val="00C52A6A"/>
    <w:rsid w:val="00C6129D"/>
    <w:rsid w:val="00C62ADD"/>
    <w:rsid w:val="00C65379"/>
    <w:rsid w:val="00C677FA"/>
    <w:rsid w:val="00C70428"/>
    <w:rsid w:val="00C734CB"/>
    <w:rsid w:val="00C76B0D"/>
    <w:rsid w:val="00C8147D"/>
    <w:rsid w:val="00C871AA"/>
    <w:rsid w:val="00C90B4C"/>
    <w:rsid w:val="00C94118"/>
    <w:rsid w:val="00C97075"/>
    <w:rsid w:val="00C9782B"/>
    <w:rsid w:val="00C9791E"/>
    <w:rsid w:val="00CA0E45"/>
    <w:rsid w:val="00CA240F"/>
    <w:rsid w:val="00CA5FC2"/>
    <w:rsid w:val="00CA64C8"/>
    <w:rsid w:val="00CB0FC6"/>
    <w:rsid w:val="00CB220B"/>
    <w:rsid w:val="00CB4654"/>
    <w:rsid w:val="00CB4C18"/>
    <w:rsid w:val="00CC1E91"/>
    <w:rsid w:val="00CC44FD"/>
    <w:rsid w:val="00CC51B3"/>
    <w:rsid w:val="00CC539A"/>
    <w:rsid w:val="00CD0B47"/>
    <w:rsid w:val="00CD27D6"/>
    <w:rsid w:val="00CD3664"/>
    <w:rsid w:val="00CD5204"/>
    <w:rsid w:val="00CD6833"/>
    <w:rsid w:val="00CE03A9"/>
    <w:rsid w:val="00CE2EE6"/>
    <w:rsid w:val="00CE3B00"/>
    <w:rsid w:val="00CE3FCE"/>
    <w:rsid w:val="00CE6590"/>
    <w:rsid w:val="00CF26D7"/>
    <w:rsid w:val="00CF2A34"/>
    <w:rsid w:val="00CF7C7D"/>
    <w:rsid w:val="00D03568"/>
    <w:rsid w:val="00D12909"/>
    <w:rsid w:val="00D173E2"/>
    <w:rsid w:val="00D20C9A"/>
    <w:rsid w:val="00D3271E"/>
    <w:rsid w:val="00D33FFC"/>
    <w:rsid w:val="00D34E64"/>
    <w:rsid w:val="00D35F3E"/>
    <w:rsid w:val="00D42ADD"/>
    <w:rsid w:val="00D43876"/>
    <w:rsid w:val="00D511F6"/>
    <w:rsid w:val="00D52D62"/>
    <w:rsid w:val="00D55382"/>
    <w:rsid w:val="00D566A1"/>
    <w:rsid w:val="00D623D2"/>
    <w:rsid w:val="00D627C2"/>
    <w:rsid w:val="00D63BE7"/>
    <w:rsid w:val="00D64116"/>
    <w:rsid w:val="00D64B24"/>
    <w:rsid w:val="00D7305A"/>
    <w:rsid w:val="00D74C01"/>
    <w:rsid w:val="00D8145D"/>
    <w:rsid w:val="00D8446A"/>
    <w:rsid w:val="00D848E2"/>
    <w:rsid w:val="00D85460"/>
    <w:rsid w:val="00D8735D"/>
    <w:rsid w:val="00DA1A1C"/>
    <w:rsid w:val="00DA5DCE"/>
    <w:rsid w:val="00DB1CBE"/>
    <w:rsid w:val="00DB3AE0"/>
    <w:rsid w:val="00DB6BDF"/>
    <w:rsid w:val="00DC0ACD"/>
    <w:rsid w:val="00DC1280"/>
    <w:rsid w:val="00DC420A"/>
    <w:rsid w:val="00DC50B7"/>
    <w:rsid w:val="00DD3309"/>
    <w:rsid w:val="00DE0781"/>
    <w:rsid w:val="00DE149E"/>
    <w:rsid w:val="00DE3CF1"/>
    <w:rsid w:val="00DE5B89"/>
    <w:rsid w:val="00DF4847"/>
    <w:rsid w:val="00E05E54"/>
    <w:rsid w:val="00E06D34"/>
    <w:rsid w:val="00E07D2B"/>
    <w:rsid w:val="00E1100D"/>
    <w:rsid w:val="00E15924"/>
    <w:rsid w:val="00E163A0"/>
    <w:rsid w:val="00E25E14"/>
    <w:rsid w:val="00E37E67"/>
    <w:rsid w:val="00E41AF6"/>
    <w:rsid w:val="00E41C92"/>
    <w:rsid w:val="00E42A6B"/>
    <w:rsid w:val="00E45F82"/>
    <w:rsid w:val="00E5080C"/>
    <w:rsid w:val="00E54726"/>
    <w:rsid w:val="00E60B29"/>
    <w:rsid w:val="00E617EC"/>
    <w:rsid w:val="00E65BC0"/>
    <w:rsid w:val="00E702B9"/>
    <w:rsid w:val="00E73BAA"/>
    <w:rsid w:val="00E74506"/>
    <w:rsid w:val="00E758FC"/>
    <w:rsid w:val="00E766C7"/>
    <w:rsid w:val="00E778DF"/>
    <w:rsid w:val="00E80272"/>
    <w:rsid w:val="00E84CF5"/>
    <w:rsid w:val="00E84E62"/>
    <w:rsid w:val="00E8568C"/>
    <w:rsid w:val="00E877ED"/>
    <w:rsid w:val="00E91825"/>
    <w:rsid w:val="00E95579"/>
    <w:rsid w:val="00E96940"/>
    <w:rsid w:val="00E96972"/>
    <w:rsid w:val="00EA0A83"/>
    <w:rsid w:val="00EA0E77"/>
    <w:rsid w:val="00EB0A54"/>
    <w:rsid w:val="00EB1F82"/>
    <w:rsid w:val="00EB2C8D"/>
    <w:rsid w:val="00EB5079"/>
    <w:rsid w:val="00EC10BD"/>
    <w:rsid w:val="00EC56FA"/>
    <w:rsid w:val="00ED3A73"/>
    <w:rsid w:val="00ED52D8"/>
    <w:rsid w:val="00ED616F"/>
    <w:rsid w:val="00EE0066"/>
    <w:rsid w:val="00EF1373"/>
    <w:rsid w:val="00EF2AF7"/>
    <w:rsid w:val="00EF349B"/>
    <w:rsid w:val="00EF4A42"/>
    <w:rsid w:val="00F03FB0"/>
    <w:rsid w:val="00F2287D"/>
    <w:rsid w:val="00F22B72"/>
    <w:rsid w:val="00F2387D"/>
    <w:rsid w:val="00F2444F"/>
    <w:rsid w:val="00F24C1C"/>
    <w:rsid w:val="00F26D06"/>
    <w:rsid w:val="00F307A6"/>
    <w:rsid w:val="00F32EE4"/>
    <w:rsid w:val="00F437D7"/>
    <w:rsid w:val="00F44888"/>
    <w:rsid w:val="00F462C0"/>
    <w:rsid w:val="00F47A04"/>
    <w:rsid w:val="00F520E0"/>
    <w:rsid w:val="00F5244A"/>
    <w:rsid w:val="00F60AC7"/>
    <w:rsid w:val="00F60DCF"/>
    <w:rsid w:val="00F63A3F"/>
    <w:rsid w:val="00F63EC5"/>
    <w:rsid w:val="00F663AB"/>
    <w:rsid w:val="00F664FF"/>
    <w:rsid w:val="00F70126"/>
    <w:rsid w:val="00F707EB"/>
    <w:rsid w:val="00F70A7E"/>
    <w:rsid w:val="00F7196A"/>
    <w:rsid w:val="00F733C8"/>
    <w:rsid w:val="00F75CF5"/>
    <w:rsid w:val="00F81078"/>
    <w:rsid w:val="00F8515B"/>
    <w:rsid w:val="00F8735E"/>
    <w:rsid w:val="00F96B5A"/>
    <w:rsid w:val="00F96D74"/>
    <w:rsid w:val="00F9743A"/>
    <w:rsid w:val="00FA71C4"/>
    <w:rsid w:val="00FB01AB"/>
    <w:rsid w:val="00FB0250"/>
    <w:rsid w:val="00FB19AE"/>
    <w:rsid w:val="00FB3CE5"/>
    <w:rsid w:val="00FB3EAC"/>
    <w:rsid w:val="00FB5E02"/>
    <w:rsid w:val="00FC0F5B"/>
    <w:rsid w:val="00FC257D"/>
    <w:rsid w:val="00FC30B1"/>
    <w:rsid w:val="00FD1971"/>
    <w:rsid w:val="00FD719E"/>
    <w:rsid w:val="00FE0EC1"/>
    <w:rsid w:val="00FE4FE8"/>
    <w:rsid w:val="00FE608B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897BB"/>
  <w15:chartTrackingRefBased/>
  <w15:docId w15:val="{FD5B6946-E485-40BF-BD74-DE3D1DB0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50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1CE0"/>
    <w:rPr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0F1CE0"/>
  </w:style>
  <w:style w:type="paragraph" w:styleId="Zhlav">
    <w:name w:val="header"/>
    <w:basedOn w:val="Normln"/>
    <w:link w:val="ZhlavChar"/>
    <w:uiPriority w:val="99"/>
    <w:unhideWhenUsed/>
    <w:rsid w:val="000F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0F1CE0"/>
  </w:style>
  <w:style w:type="character" w:customStyle="1" w:styleId="ZpatChar">
    <w:name w:val="Zápatí Char"/>
    <w:basedOn w:val="Standardnpsmoodstavce"/>
    <w:link w:val="Zpat"/>
    <w:uiPriority w:val="99"/>
    <w:rsid w:val="000F1CE0"/>
  </w:style>
  <w:style w:type="paragraph" w:styleId="Zpat">
    <w:name w:val="footer"/>
    <w:basedOn w:val="Normln"/>
    <w:link w:val="ZpatChar"/>
    <w:uiPriority w:val="99"/>
    <w:unhideWhenUsed/>
    <w:rsid w:val="000F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1">
    <w:name w:val="Zápatí Char1"/>
    <w:basedOn w:val="Standardnpsmoodstavce"/>
    <w:uiPriority w:val="99"/>
    <w:semiHidden/>
    <w:rsid w:val="000F1CE0"/>
  </w:style>
  <w:style w:type="paragraph" w:styleId="Bezmezer">
    <w:name w:val="No Spacing"/>
    <w:uiPriority w:val="1"/>
    <w:qFormat/>
    <w:rsid w:val="000F1CE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F1C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F1C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F1CE0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521D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314AA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0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0F5B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881D9A"/>
    <w:rPr>
      <w:color w:val="954F72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7C6B01"/>
    <w:rPr>
      <w:i/>
      <w:iCs/>
    </w:rPr>
  </w:style>
  <w:style w:type="character" w:styleId="Siln">
    <w:name w:val="Strong"/>
    <w:basedOn w:val="Standardnpsmoodstavce"/>
    <w:uiPriority w:val="22"/>
    <w:qFormat/>
    <w:rsid w:val="007C6B01"/>
    <w:rPr>
      <w:b/>
      <w:bCs/>
    </w:rPr>
  </w:style>
  <w:style w:type="paragraph" w:styleId="Odstavecseseznamem">
    <w:name w:val="List Paragraph"/>
    <w:basedOn w:val="Normln"/>
    <w:uiPriority w:val="34"/>
    <w:qFormat/>
    <w:rsid w:val="0094740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872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primalex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rimalex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barbora@doblogoo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pg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7mMrSiAB5gYZY9syRgwI-Q" TargetMode="External"/><Relationship Id="rId10" Type="http://schemas.openxmlformats.org/officeDocument/2006/relationships/hyperlink" Target="https://www.primalex.cz/products/738-valecek_primalex/86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primalex.cz/products/735-primalex_classic%2b/84" TargetMode="External"/><Relationship Id="rId14" Type="http://schemas.openxmlformats.org/officeDocument/2006/relationships/hyperlink" Target="https://www.instagram.com/primalexcz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alex.cz" TargetMode="External"/><Relationship Id="rId2" Type="http://schemas.openxmlformats.org/officeDocument/2006/relationships/hyperlink" Target="mailto:silvia.dyrcova@ppg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D55D8-285F-4348-9FD6-758FBB594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</Pages>
  <Words>735</Words>
  <Characters>4343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Barbora Blahnová</cp:lastModifiedBy>
  <cp:revision>165</cp:revision>
  <dcterms:created xsi:type="dcterms:W3CDTF">2024-04-22T18:32:00Z</dcterms:created>
  <dcterms:modified xsi:type="dcterms:W3CDTF">2025-03-12T12:23:00Z</dcterms:modified>
</cp:coreProperties>
</file>