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8BED" w14:textId="44635A86" w:rsidR="0024258A" w:rsidRPr="00C74131" w:rsidRDefault="00D17E32" w:rsidP="00C74131">
      <w:pPr>
        <w:pStyle w:val="Nadpis1"/>
        <w:rPr>
          <w:rFonts w:cstheme="minorHAnsi"/>
        </w:rPr>
      </w:pPr>
      <w:r>
        <w:rPr>
          <w:rFonts w:cstheme="minorHAnsi"/>
        </w:rPr>
        <w:t xml:space="preserve">Ohřev vody tepelným čerpadlem </w:t>
      </w:r>
      <w:r w:rsidR="00A21951">
        <w:rPr>
          <w:rFonts w:cstheme="minorHAnsi"/>
        </w:rPr>
        <w:t>se vyplatí</w:t>
      </w:r>
      <w:r>
        <w:rPr>
          <w:rFonts w:cstheme="minorHAnsi"/>
        </w:rPr>
        <w:t xml:space="preserve">. </w:t>
      </w:r>
      <w:r w:rsidR="0024258A" w:rsidRPr="00C74131">
        <w:rPr>
          <w:rFonts w:cstheme="minorHAnsi"/>
        </w:rPr>
        <w:t>Jak</w:t>
      </w:r>
      <w:r>
        <w:rPr>
          <w:rFonts w:cstheme="minorHAnsi"/>
        </w:rPr>
        <w:t xml:space="preserve">ý </w:t>
      </w:r>
      <w:r w:rsidR="00E67A2F">
        <w:rPr>
          <w:rFonts w:cstheme="minorHAnsi"/>
        </w:rPr>
        <w:t>si k němu vybrat bojler?</w:t>
      </w:r>
    </w:p>
    <w:p w14:paraId="12A8EEC6" w14:textId="77777777" w:rsidR="0024258A" w:rsidRPr="0024258A" w:rsidRDefault="0024258A" w:rsidP="0024258A">
      <w:pPr>
        <w:rPr>
          <w:rFonts w:cstheme="minorHAnsi"/>
          <w:sz w:val="22"/>
        </w:rPr>
      </w:pPr>
    </w:p>
    <w:p w14:paraId="14BD82F9" w14:textId="31062A09" w:rsidR="001D38ED" w:rsidRDefault="00D17E32" w:rsidP="001D38ED">
      <w:pPr>
        <w:rPr>
          <w:rFonts w:cstheme="minorHAnsi"/>
          <w:b/>
          <w:bCs/>
          <w:sz w:val="22"/>
        </w:rPr>
      </w:pPr>
      <w:r w:rsidRPr="001D38ED">
        <w:rPr>
          <w:rFonts w:cstheme="minorHAnsi"/>
          <w:b/>
          <w:bCs/>
          <w:sz w:val="22"/>
        </w:rPr>
        <w:t xml:space="preserve">Praha, </w:t>
      </w:r>
      <w:r w:rsidR="00A91042">
        <w:rPr>
          <w:rFonts w:cstheme="minorHAnsi"/>
          <w:b/>
          <w:bCs/>
          <w:sz w:val="22"/>
        </w:rPr>
        <w:t>23</w:t>
      </w:r>
      <w:r w:rsidRPr="001D38ED">
        <w:rPr>
          <w:rFonts w:cstheme="minorHAnsi"/>
          <w:b/>
          <w:bCs/>
          <w:sz w:val="22"/>
        </w:rPr>
        <w:t xml:space="preserve">. dubna 2025 – </w:t>
      </w:r>
      <w:r w:rsidR="001D38ED" w:rsidRPr="001D38ED">
        <w:rPr>
          <w:rFonts w:cstheme="minorHAnsi"/>
          <w:b/>
          <w:bCs/>
          <w:sz w:val="22"/>
        </w:rPr>
        <w:t xml:space="preserve">Ohřev vody tepelným čerpadlem se z hlediska provozních nákladů téměř vždy vyplatí, zejména v porovnání s klasickými způsoby, jako je elektrický bojler nebo plynový kotel. V porovnání s elektrickými bojlery spotřebuje zásobník teplé vody v tepelném čerpadle </w:t>
      </w:r>
      <w:r w:rsidR="005D25C4">
        <w:rPr>
          <w:rFonts w:cstheme="minorHAnsi"/>
          <w:b/>
          <w:bCs/>
          <w:sz w:val="22"/>
        </w:rPr>
        <w:t xml:space="preserve">(bojler) </w:t>
      </w:r>
      <w:r w:rsidR="001D38ED" w:rsidRPr="001D38ED">
        <w:rPr>
          <w:rFonts w:cstheme="minorHAnsi"/>
          <w:b/>
          <w:bCs/>
          <w:sz w:val="22"/>
        </w:rPr>
        <w:t>dokonce 3x méně elektrické energie.</w:t>
      </w:r>
    </w:p>
    <w:p w14:paraId="36B6C509" w14:textId="46252523" w:rsidR="001D38ED" w:rsidRPr="001D38ED" w:rsidRDefault="001D38ED" w:rsidP="001D38ED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 w:rsidRPr="001D38ED">
        <w:rPr>
          <w:rFonts w:eastAsia="Times New Roman" w:cstheme="minorHAnsi"/>
          <w:color w:val="0097E0"/>
          <w:sz w:val="28"/>
          <w:szCs w:val="28"/>
          <w:lang w:eastAsia="de-AT"/>
        </w:rPr>
        <w:t>Proč tepelné čerpadlo vítězí?</w:t>
      </w:r>
    </w:p>
    <w:p w14:paraId="4556401B" w14:textId="688B45BE" w:rsidR="001D38ED" w:rsidRPr="005D25C4" w:rsidRDefault="001D38ED" w:rsidP="001D38ED">
      <w:pPr>
        <w:pStyle w:val="Odstavecseseznamem"/>
        <w:numPr>
          <w:ilvl w:val="0"/>
          <w:numId w:val="5"/>
        </w:numPr>
        <w:rPr>
          <w:rFonts w:cstheme="minorHAnsi"/>
          <w:b/>
          <w:bCs/>
          <w:sz w:val="22"/>
        </w:rPr>
      </w:pPr>
      <w:r w:rsidRPr="005D25C4">
        <w:rPr>
          <w:rFonts w:cstheme="minorHAnsi"/>
          <w:b/>
          <w:bCs/>
          <w:sz w:val="22"/>
        </w:rPr>
        <w:t>Má vysokou účinnost</w:t>
      </w:r>
      <w:r w:rsidR="005D25C4">
        <w:rPr>
          <w:rFonts w:cstheme="minorHAnsi"/>
          <w:b/>
          <w:bCs/>
          <w:sz w:val="22"/>
        </w:rPr>
        <w:t>.</w:t>
      </w:r>
      <w:r w:rsidRPr="005D25C4">
        <w:rPr>
          <w:rFonts w:cstheme="minorHAnsi"/>
          <w:b/>
          <w:bCs/>
          <w:sz w:val="22"/>
        </w:rPr>
        <w:t xml:space="preserve"> </w:t>
      </w:r>
    </w:p>
    <w:p w14:paraId="18E627C0" w14:textId="77777777" w:rsidR="001D38ED" w:rsidRDefault="001D38ED" w:rsidP="001D38ED">
      <w:pPr>
        <w:pStyle w:val="Odstavecseseznamem"/>
        <w:numPr>
          <w:ilvl w:val="0"/>
          <w:numId w:val="6"/>
        </w:numPr>
        <w:rPr>
          <w:rFonts w:cstheme="minorHAnsi"/>
          <w:sz w:val="22"/>
        </w:rPr>
      </w:pPr>
      <w:r w:rsidRPr="00D17E32">
        <w:rPr>
          <w:rFonts w:cstheme="minorHAnsi"/>
          <w:sz w:val="22"/>
        </w:rPr>
        <w:t>Tepelné čerpadlo má účinnost při ohřevu vody (COP) typicky kolem 3, což znamená, že z 1 kWh elektřiny „vyrobí“ 3 kWh energie pro ohřev vody, zatímco elektrický bojler má COP = 1, takže kolik energie spotřebuje, tolik tepla vyrobí.</w:t>
      </w:r>
    </w:p>
    <w:p w14:paraId="508F9F5B" w14:textId="77777777" w:rsidR="001D38ED" w:rsidRPr="00D17E32" w:rsidRDefault="001D38ED" w:rsidP="001D38ED">
      <w:pPr>
        <w:pStyle w:val="Odstavecseseznamem"/>
        <w:numPr>
          <w:ilvl w:val="0"/>
          <w:numId w:val="6"/>
        </w:numPr>
        <w:rPr>
          <w:rFonts w:cstheme="minorHAnsi"/>
          <w:sz w:val="22"/>
        </w:rPr>
      </w:pPr>
      <w:r w:rsidRPr="00D17E32">
        <w:rPr>
          <w:rFonts w:cstheme="minorHAnsi"/>
          <w:sz w:val="22"/>
        </w:rPr>
        <w:t>Nejlepších výsledků tepelné čerpadlo v ohřevu vody dosahuje, když ohřívá vodu celoročně (nejen topnou sezónu).</w:t>
      </w:r>
    </w:p>
    <w:p w14:paraId="30E13F26" w14:textId="0B27E72D" w:rsidR="001D38ED" w:rsidRPr="005D25C4" w:rsidRDefault="005D25C4" w:rsidP="001D38ED">
      <w:pPr>
        <w:pStyle w:val="Odstavecseseznamem"/>
        <w:numPr>
          <w:ilvl w:val="0"/>
          <w:numId w:val="5"/>
        </w:numPr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Má n</w:t>
      </w:r>
      <w:r w:rsidR="001D38ED" w:rsidRPr="005D25C4">
        <w:rPr>
          <w:rFonts w:cstheme="minorHAnsi"/>
          <w:b/>
          <w:bCs/>
          <w:sz w:val="22"/>
        </w:rPr>
        <w:t>ižší náklady na metr krychlový teplé vody</w:t>
      </w:r>
      <w:r>
        <w:rPr>
          <w:rFonts w:cstheme="minorHAnsi"/>
          <w:b/>
          <w:bCs/>
          <w:sz w:val="22"/>
        </w:rPr>
        <w:t>.</w:t>
      </w:r>
    </w:p>
    <w:p w14:paraId="4C406D85" w14:textId="5A9FAFD9" w:rsidR="001D38ED" w:rsidRDefault="001D38ED" w:rsidP="001D38ED">
      <w:pPr>
        <w:pStyle w:val="Odstavecseseznamem"/>
        <w:numPr>
          <w:ilvl w:val="0"/>
          <w:numId w:val="7"/>
        </w:numPr>
        <w:rPr>
          <w:rFonts w:cstheme="minorHAnsi"/>
          <w:sz w:val="22"/>
        </w:rPr>
      </w:pPr>
      <w:r w:rsidRPr="00D17E32">
        <w:rPr>
          <w:rFonts w:cstheme="minorHAnsi"/>
          <w:sz w:val="22"/>
        </w:rPr>
        <w:t xml:space="preserve">Pokud </w:t>
      </w:r>
      <w:r w:rsidR="005D25C4">
        <w:rPr>
          <w:rFonts w:cstheme="minorHAnsi"/>
          <w:sz w:val="22"/>
        </w:rPr>
        <w:t xml:space="preserve">porovnáme </w:t>
      </w:r>
      <w:r w:rsidRPr="005D25C4">
        <w:rPr>
          <w:rFonts w:cstheme="minorHAnsi"/>
          <w:b/>
          <w:bCs/>
          <w:sz w:val="22"/>
        </w:rPr>
        <w:t>ohřev 1 m³ teplé vody</w:t>
      </w:r>
      <w:r w:rsidR="005D25C4">
        <w:rPr>
          <w:rFonts w:cstheme="minorHAnsi"/>
          <w:sz w:val="22"/>
        </w:rPr>
        <w:t>, vychází v současné době ceny takto:</w:t>
      </w:r>
    </w:p>
    <w:p w14:paraId="5EB6638D" w14:textId="7C53EE2A" w:rsidR="001D38ED" w:rsidRDefault="001D38ED" w:rsidP="001D38ED">
      <w:pPr>
        <w:pStyle w:val="Odstavecseseznamem"/>
        <w:ind w:left="1440"/>
        <w:rPr>
          <w:rFonts w:cstheme="minorHAnsi"/>
          <w:sz w:val="22"/>
        </w:rPr>
      </w:pPr>
      <w:r>
        <w:rPr>
          <w:rFonts w:cstheme="minorHAnsi"/>
          <w:sz w:val="22"/>
        </w:rPr>
        <w:t>elektřinou</w:t>
      </w:r>
      <w:r w:rsidRPr="00D17E32">
        <w:rPr>
          <w:rFonts w:cstheme="minorHAnsi"/>
          <w:sz w:val="22"/>
        </w:rPr>
        <w:t xml:space="preserve"> (</w:t>
      </w:r>
      <w:r w:rsidR="005D25C4">
        <w:rPr>
          <w:rFonts w:cstheme="minorHAnsi"/>
          <w:sz w:val="22"/>
        </w:rPr>
        <w:t>elektrickým bojlerem</w:t>
      </w:r>
      <w:r w:rsidRPr="00D17E32">
        <w:rPr>
          <w:rFonts w:cstheme="minorHAnsi"/>
          <w:sz w:val="22"/>
        </w:rPr>
        <w:t>): cca 15–20 Kč</w:t>
      </w:r>
      <w:r>
        <w:rPr>
          <w:rFonts w:cstheme="minorHAnsi"/>
          <w:sz w:val="22"/>
        </w:rPr>
        <w:t>,</w:t>
      </w:r>
    </w:p>
    <w:p w14:paraId="16160911" w14:textId="5A1EE52F" w:rsidR="001D38ED" w:rsidRDefault="001D38ED" w:rsidP="001D38ED">
      <w:pPr>
        <w:pStyle w:val="Odstavecseseznamem"/>
        <w:ind w:left="1440"/>
        <w:rPr>
          <w:rFonts w:cstheme="minorHAnsi"/>
          <w:sz w:val="22"/>
        </w:rPr>
      </w:pPr>
      <w:r>
        <w:rPr>
          <w:rFonts w:cstheme="minorHAnsi"/>
          <w:sz w:val="22"/>
        </w:rPr>
        <w:t>plynem</w:t>
      </w:r>
      <w:r w:rsidRPr="0024258A">
        <w:rPr>
          <w:rFonts w:cstheme="minorHAnsi"/>
          <w:sz w:val="22"/>
        </w:rPr>
        <w:t>: cca 10–12 Kč</w:t>
      </w:r>
      <w:r>
        <w:rPr>
          <w:rFonts w:cstheme="minorHAnsi"/>
          <w:sz w:val="22"/>
        </w:rPr>
        <w:t xml:space="preserve"> a</w:t>
      </w:r>
    </w:p>
    <w:p w14:paraId="666699C7" w14:textId="6E4B16F6" w:rsidR="001D38ED" w:rsidRPr="0024258A" w:rsidRDefault="001D38ED" w:rsidP="001D38ED">
      <w:pPr>
        <w:pStyle w:val="Odstavecseseznamem"/>
        <w:ind w:left="1440"/>
        <w:rPr>
          <w:rFonts w:cstheme="minorHAnsi"/>
          <w:sz w:val="22"/>
        </w:rPr>
      </w:pPr>
      <w:r>
        <w:rPr>
          <w:rFonts w:cstheme="minorHAnsi"/>
          <w:sz w:val="22"/>
        </w:rPr>
        <w:t>tepelným čerpadlem</w:t>
      </w:r>
      <w:r w:rsidRPr="0024258A">
        <w:rPr>
          <w:rFonts w:cstheme="minorHAnsi"/>
          <w:sz w:val="22"/>
        </w:rPr>
        <w:t>: cca 4–7 Kč</w:t>
      </w:r>
      <w:r>
        <w:rPr>
          <w:rFonts w:cstheme="minorHAnsi"/>
          <w:sz w:val="22"/>
        </w:rPr>
        <w:t>.</w:t>
      </w:r>
    </w:p>
    <w:p w14:paraId="092667E0" w14:textId="77777777" w:rsidR="001D38ED" w:rsidRPr="005D25C4" w:rsidRDefault="001D38ED" w:rsidP="001D38ED">
      <w:pPr>
        <w:pStyle w:val="Odstavecseseznamem"/>
        <w:numPr>
          <w:ilvl w:val="0"/>
          <w:numId w:val="5"/>
        </w:numPr>
        <w:rPr>
          <w:rFonts w:cstheme="minorHAnsi"/>
          <w:b/>
          <w:bCs/>
          <w:sz w:val="22"/>
        </w:rPr>
      </w:pPr>
      <w:r w:rsidRPr="005D25C4">
        <w:rPr>
          <w:rFonts w:cstheme="minorHAnsi"/>
          <w:b/>
          <w:bCs/>
          <w:sz w:val="22"/>
        </w:rPr>
        <w:t>Jde o obnovitelný zdroj energie, který je šetrný k životnímu prostředí a na který je možné čerpat státní dotaci.</w:t>
      </w:r>
    </w:p>
    <w:p w14:paraId="65F4B48A" w14:textId="77777777" w:rsidR="001D38ED" w:rsidRPr="001D38ED" w:rsidRDefault="001D38ED" w:rsidP="001D38ED">
      <w:pPr>
        <w:rPr>
          <w:rFonts w:cstheme="minorHAnsi"/>
          <w:sz w:val="22"/>
        </w:rPr>
      </w:pPr>
      <w:r w:rsidRPr="001D38ED">
        <w:rPr>
          <w:rFonts w:cstheme="minorHAnsi"/>
          <w:sz w:val="22"/>
        </w:rPr>
        <w:t>K tepelnému čerpadlu si pro ohřev vody pro domácnost můžete vybrat buď</w:t>
      </w:r>
      <w:r w:rsidRPr="005D25C4">
        <w:rPr>
          <w:rFonts w:cstheme="minorHAnsi"/>
          <w:b/>
          <w:bCs/>
          <w:sz w:val="22"/>
        </w:rPr>
        <w:t xml:space="preserve"> samostatný externí zásobník na teplou vodu, nebo integrovaný ve vnitřní jednotce tepelného čerpadla</w:t>
      </w:r>
      <w:r w:rsidRPr="001D38ED">
        <w:rPr>
          <w:rFonts w:cstheme="minorHAnsi"/>
          <w:sz w:val="22"/>
        </w:rPr>
        <w:t>. Po kterém typu sáhnout a proč?</w:t>
      </w:r>
    </w:p>
    <w:p w14:paraId="34108729" w14:textId="77777777" w:rsidR="0024258A" w:rsidRPr="0024258A" w:rsidRDefault="0024258A" w:rsidP="0024258A">
      <w:pPr>
        <w:rPr>
          <w:rFonts w:cstheme="minorHAnsi"/>
          <w:sz w:val="22"/>
        </w:rPr>
      </w:pPr>
      <w:r w:rsidRPr="005D25C4">
        <w:rPr>
          <w:rFonts w:cstheme="minorHAnsi"/>
          <w:i/>
          <w:iCs/>
          <w:sz w:val="22"/>
        </w:rPr>
        <w:t>„Osobně jsem spíše pro zásobníky integrované do vnitřní jednotky tepelného čerpadla,“</w:t>
      </w:r>
      <w:r w:rsidRPr="0024258A">
        <w:rPr>
          <w:rFonts w:cstheme="minorHAnsi"/>
          <w:sz w:val="22"/>
        </w:rPr>
        <w:t xml:space="preserve"> říká Vladimír Havlíček z technické zákaznické podpory pro residenční výrobky Daikin. </w:t>
      </w:r>
      <w:r w:rsidRPr="005D25C4">
        <w:rPr>
          <w:rFonts w:cstheme="minorHAnsi"/>
          <w:i/>
          <w:iCs/>
          <w:sz w:val="22"/>
        </w:rPr>
        <w:t>„Integrované zásobníky šetří místo, jsou v ohřevu vody efektivnější díky větší ploše výměníku, montážně jednodušší i lépe vypadají,“</w:t>
      </w:r>
      <w:r w:rsidRPr="0024258A">
        <w:rPr>
          <w:rFonts w:cstheme="minorHAnsi"/>
          <w:sz w:val="22"/>
        </w:rPr>
        <w:t xml:space="preserve"> shrnuje jejich hlavní přednosti.</w:t>
      </w:r>
    </w:p>
    <w:p w14:paraId="791E066F" w14:textId="77777777" w:rsidR="0024258A" w:rsidRPr="00C74131" w:rsidRDefault="0024258A" w:rsidP="0024258A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 w:rsidRPr="00C74131">
        <w:rPr>
          <w:rFonts w:eastAsia="Times New Roman" w:cstheme="minorHAnsi"/>
          <w:color w:val="0097E0"/>
          <w:sz w:val="28"/>
          <w:szCs w:val="28"/>
          <w:lang w:eastAsia="de-AT"/>
        </w:rPr>
        <w:t>Integrované zásobníky Daikin</w:t>
      </w:r>
    </w:p>
    <w:p w14:paraId="0FE9C8AA" w14:textId="77777777" w:rsidR="0024258A" w:rsidRPr="0024258A" w:rsidRDefault="0024258A" w:rsidP="0024258A">
      <w:pPr>
        <w:rPr>
          <w:rFonts w:cstheme="minorHAnsi"/>
          <w:sz w:val="22"/>
        </w:rPr>
      </w:pPr>
      <w:r w:rsidRPr="005D25C4">
        <w:rPr>
          <w:rFonts w:cstheme="minorHAnsi"/>
          <w:b/>
          <w:bCs/>
          <w:sz w:val="22"/>
        </w:rPr>
        <w:t>U integrovaných zásobníků se instaluje pouze jeden spotřebič</w:t>
      </w:r>
      <w:r w:rsidRPr="0024258A">
        <w:rPr>
          <w:rFonts w:cstheme="minorHAnsi"/>
          <w:sz w:val="22"/>
        </w:rPr>
        <w:t xml:space="preserve">, totiž vnitřní jednotka tepelného čerpadla, která obsahuje bojler, trojcestný ventil i celou řídící jednotku, která si podle nastavených parametrů sama vyhodnotí, kdy je potřeba topit a kdy ohřívat vodu. Parametry nastavuje a upravuje instalační firma a </w:t>
      </w:r>
      <w:r w:rsidRPr="005D25C4">
        <w:rPr>
          <w:rFonts w:cstheme="minorHAnsi"/>
          <w:b/>
          <w:bCs/>
          <w:sz w:val="22"/>
        </w:rPr>
        <w:t>nastavení je hodně flexibilní</w:t>
      </w:r>
      <w:r w:rsidRPr="0024258A">
        <w:rPr>
          <w:rFonts w:cstheme="minorHAnsi"/>
          <w:sz w:val="22"/>
        </w:rPr>
        <w:t>, aby pokrylo jakékoliv potřeby a zvyklosti zákazníků. Určité změny si ale můžete udělat i sami, např. když si potřebujete hned ohřát teplou vodu a nechcete nečekat, až na ohřev přijde řada.</w:t>
      </w:r>
    </w:p>
    <w:p w14:paraId="16C3CA72" w14:textId="61D65B69" w:rsidR="0024258A" w:rsidRPr="0024258A" w:rsidRDefault="0024258A" w:rsidP="0024258A">
      <w:pPr>
        <w:rPr>
          <w:rFonts w:cstheme="minorHAnsi"/>
          <w:sz w:val="22"/>
        </w:rPr>
      </w:pPr>
      <w:r w:rsidRPr="0024258A">
        <w:rPr>
          <w:rFonts w:cstheme="minorHAnsi"/>
          <w:sz w:val="22"/>
        </w:rPr>
        <w:lastRenderedPageBreak/>
        <w:t xml:space="preserve">Daikin má v nabídce </w:t>
      </w:r>
      <w:r w:rsidRPr="005D25C4">
        <w:rPr>
          <w:rFonts w:cstheme="minorHAnsi"/>
          <w:b/>
          <w:bCs/>
          <w:sz w:val="22"/>
        </w:rPr>
        <w:t>dvě velikosti integrovaných zásobníků 180 a 230 litrů. Oba jsou nerezové</w:t>
      </w:r>
      <w:r w:rsidRPr="0024258A">
        <w:rPr>
          <w:rFonts w:cstheme="minorHAnsi"/>
          <w:sz w:val="22"/>
        </w:rPr>
        <w:t xml:space="preserve"> a mají výměník s plochou 2,5 m</w:t>
      </w:r>
      <w:r w:rsidRPr="005D25C4">
        <w:rPr>
          <w:rFonts w:cstheme="minorHAnsi"/>
          <w:sz w:val="22"/>
          <w:vertAlign w:val="superscript"/>
        </w:rPr>
        <w:t>2</w:t>
      </w:r>
      <w:r w:rsidRPr="0024258A">
        <w:rPr>
          <w:rFonts w:cstheme="minorHAnsi"/>
          <w:sz w:val="22"/>
        </w:rPr>
        <w:t xml:space="preserve">. Nerezové zásobníky mají delší životnost než smaltované. Na celou vnitřní jednotku včetně bojleru </w:t>
      </w:r>
      <w:r w:rsidR="005D25C4">
        <w:rPr>
          <w:rFonts w:cstheme="minorHAnsi"/>
          <w:sz w:val="22"/>
        </w:rPr>
        <w:t>se vztahuje prodloužená 7 letá záruka</w:t>
      </w:r>
      <w:r w:rsidRPr="0024258A">
        <w:rPr>
          <w:rFonts w:cstheme="minorHAnsi"/>
          <w:sz w:val="22"/>
        </w:rPr>
        <w:t xml:space="preserve">. </w:t>
      </w:r>
    </w:p>
    <w:p w14:paraId="21812A78" w14:textId="77777777" w:rsidR="005D25C4" w:rsidRPr="00D17E32" w:rsidRDefault="005D25C4" w:rsidP="005D25C4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 w:rsidRPr="00D17E32">
        <w:rPr>
          <w:rFonts w:eastAsia="Times New Roman" w:cstheme="minorHAnsi"/>
          <w:color w:val="0097E0"/>
          <w:sz w:val="28"/>
          <w:szCs w:val="28"/>
          <w:lang w:eastAsia="de-AT"/>
        </w:rPr>
        <w:t>Externí zásobníky Daikin</w:t>
      </w:r>
    </w:p>
    <w:p w14:paraId="7346F45D" w14:textId="2B8A854B" w:rsidR="005D25C4" w:rsidRPr="0024258A" w:rsidRDefault="005D25C4" w:rsidP="005D25C4">
      <w:pPr>
        <w:rPr>
          <w:rFonts w:cstheme="minorHAnsi"/>
          <w:sz w:val="22"/>
        </w:rPr>
      </w:pPr>
      <w:r w:rsidRPr="0024258A">
        <w:rPr>
          <w:rFonts w:cstheme="minorHAnsi"/>
          <w:sz w:val="22"/>
        </w:rPr>
        <w:t xml:space="preserve">I externí (samostatně stojící) zásobníky od Daikinu jsou všechny nerezové a mají tedy delší životnost. </w:t>
      </w:r>
      <w:r>
        <w:rPr>
          <w:rFonts w:cstheme="minorHAnsi"/>
          <w:sz w:val="22"/>
        </w:rPr>
        <w:t>K dispozici jsou</w:t>
      </w:r>
      <w:r w:rsidRPr="0024258A">
        <w:rPr>
          <w:rFonts w:cstheme="minorHAnsi"/>
          <w:sz w:val="22"/>
        </w:rPr>
        <w:t xml:space="preserve"> v objemech 150, 200, 250 a 300 litrů. Jejich hlavní předností je, že pokud žijete v oblasti s tvrdou vodou a bojlery se u vás bohužel dlouho neohřejí, </w:t>
      </w:r>
      <w:r w:rsidRPr="0089486A">
        <w:rPr>
          <w:rFonts w:cstheme="minorHAnsi"/>
          <w:b/>
          <w:bCs/>
          <w:sz w:val="22"/>
        </w:rPr>
        <w:t>je v případě poruchy jednodušší opravit nebo vyměnit externí bojler</w:t>
      </w:r>
      <w:r w:rsidRPr="0024258A">
        <w:rPr>
          <w:rFonts w:cstheme="minorHAnsi"/>
          <w:sz w:val="22"/>
        </w:rPr>
        <w:t xml:space="preserve"> než ten integrovaný do vnitřní jednotky tepelného čerpadla.</w:t>
      </w:r>
    </w:p>
    <w:p w14:paraId="04198B86" w14:textId="2BEF0499" w:rsidR="005D25C4" w:rsidRPr="0024258A" w:rsidRDefault="005D25C4" w:rsidP="005D25C4">
      <w:pPr>
        <w:rPr>
          <w:rFonts w:cstheme="minorHAnsi"/>
          <w:sz w:val="22"/>
        </w:rPr>
      </w:pPr>
      <w:r>
        <w:rPr>
          <w:rFonts w:cstheme="minorHAnsi"/>
          <w:sz w:val="22"/>
        </w:rPr>
        <w:t>T</w:t>
      </w:r>
      <w:r w:rsidRPr="0024258A">
        <w:rPr>
          <w:rFonts w:cstheme="minorHAnsi"/>
          <w:sz w:val="22"/>
        </w:rPr>
        <w:t xml:space="preserve">epelná čerpadla </w:t>
      </w:r>
      <w:r>
        <w:rPr>
          <w:rFonts w:cstheme="minorHAnsi"/>
          <w:sz w:val="22"/>
        </w:rPr>
        <w:t xml:space="preserve">Daikin </w:t>
      </w:r>
      <w:r w:rsidRPr="0024258A">
        <w:rPr>
          <w:rFonts w:cstheme="minorHAnsi"/>
          <w:sz w:val="22"/>
        </w:rPr>
        <w:t xml:space="preserve">mají parametry ušité na externí zásobníky Daikin. </w:t>
      </w:r>
      <w:r w:rsidRPr="0089486A">
        <w:rPr>
          <w:rFonts w:cstheme="minorHAnsi"/>
          <w:b/>
          <w:bCs/>
          <w:sz w:val="22"/>
        </w:rPr>
        <w:t>Je tedy určitě výhodnější volit bojler stejné značky, jakou má čerpadlo.</w:t>
      </w:r>
      <w:r w:rsidRPr="0024258A">
        <w:rPr>
          <w:rFonts w:cstheme="minorHAnsi"/>
          <w:sz w:val="22"/>
        </w:rPr>
        <w:t xml:space="preserve"> Není to však nutné a tepelná čerpadla Daikin lze připojit i k zásobníkům jiných značek. </w:t>
      </w:r>
    </w:p>
    <w:p w14:paraId="73180255" w14:textId="77777777" w:rsidR="0089486A" w:rsidRPr="00D17E32" w:rsidRDefault="0089486A" w:rsidP="0089486A">
      <w:pPr>
        <w:pStyle w:val="Subheading"/>
        <w:rPr>
          <w:sz w:val="28"/>
          <w:szCs w:val="28"/>
        </w:rPr>
      </w:pPr>
      <w:r w:rsidRPr="00D17E32">
        <w:rPr>
          <w:sz w:val="28"/>
          <w:szCs w:val="28"/>
        </w:rPr>
        <w:t>Jak velký objem zásobníku zvolit?</w:t>
      </w:r>
    </w:p>
    <w:p w14:paraId="7B1E7DF9" w14:textId="0C2E3854" w:rsidR="0089486A" w:rsidRPr="0024258A" w:rsidRDefault="0089486A" w:rsidP="0089486A">
      <w:pPr>
        <w:rPr>
          <w:rFonts w:cstheme="minorHAnsi"/>
          <w:sz w:val="22"/>
        </w:rPr>
      </w:pPr>
      <w:r w:rsidRPr="0024258A">
        <w:rPr>
          <w:rFonts w:cstheme="minorHAnsi"/>
          <w:sz w:val="22"/>
        </w:rPr>
        <w:t>Měl by odpovídat počtu osob a spotřebě</w:t>
      </w:r>
      <w:r>
        <w:rPr>
          <w:rFonts w:cstheme="minorHAnsi"/>
          <w:sz w:val="22"/>
        </w:rPr>
        <w:t xml:space="preserve"> domácnosti</w:t>
      </w:r>
      <w:r w:rsidRPr="0024258A">
        <w:rPr>
          <w:rFonts w:cstheme="minorHAnsi"/>
          <w:sz w:val="22"/>
        </w:rPr>
        <w:t xml:space="preserve">. </w:t>
      </w:r>
      <w:r>
        <w:rPr>
          <w:rFonts w:cstheme="minorHAnsi"/>
          <w:sz w:val="22"/>
        </w:rPr>
        <w:t>Orientovat se můžete podle následujících rozmezí (s velkorysou rezervou):</w:t>
      </w:r>
    </w:p>
    <w:p w14:paraId="5BD3A67A" w14:textId="7AB1FBC3" w:rsidR="0089486A" w:rsidRPr="0024258A" w:rsidRDefault="0089486A" w:rsidP="0089486A">
      <w:pPr>
        <w:rPr>
          <w:rFonts w:cstheme="minorHAnsi"/>
          <w:sz w:val="22"/>
        </w:rPr>
      </w:pPr>
      <w:r w:rsidRPr="0024258A">
        <w:rPr>
          <w:rFonts w:cstheme="minorHAnsi" w:hint="eastAsia"/>
          <w:sz w:val="22"/>
        </w:rPr>
        <w:t>1</w:t>
      </w:r>
      <w:r w:rsidRPr="0024258A">
        <w:rPr>
          <w:rFonts w:cstheme="minorHAnsi"/>
          <w:sz w:val="22"/>
        </w:rPr>
        <w:t>–</w:t>
      </w:r>
      <w:r w:rsidRPr="0024258A">
        <w:rPr>
          <w:rFonts w:cstheme="minorHAnsi" w:hint="eastAsia"/>
          <w:sz w:val="22"/>
        </w:rPr>
        <w:t xml:space="preserve">2 osoby </w:t>
      </w:r>
      <w:r w:rsidRPr="0024258A">
        <w:rPr>
          <w:rFonts w:cstheme="minorHAnsi" w:hint="eastAsia"/>
          <w:sz w:val="22"/>
        </w:rPr>
        <w:t>→</w:t>
      </w:r>
      <w:r w:rsidRPr="0024258A">
        <w:rPr>
          <w:rFonts w:cstheme="minorHAnsi" w:hint="eastAsia"/>
          <w:sz w:val="22"/>
        </w:rPr>
        <w:t xml:space="preserve"> 150</w:t>
      </w:r>
      <w:r w:rsidRPr="0024258A">
        <w:rPr>
          <w:rFonts w:cstheme="minorHAnsi"/>
          <w:sz w:val="22"/>
        </w:rPr>
        <w:t>–</w:t>
      </w:r>
      <w:r w:rsidRPr="0024258A">
        <w:rPr>
          <w:rFonts w:cstheme="minorHAnsi" w:hint="eastAsia"/>
          <w:sz w:val="22"/>
        </w:rPr>
        <w:t>200 l</w:t>
      </w:r>
    </w:p>
    <w:p w14:paraId="61A67B3F" w14:textId="3D7E100A" w:rsidR="0089486A" w:rsidRPr="0024258A" w:rsidRDefault="0089486A" w:rsidP="0089486A">
      <w:pPr>
        <w:rPr>
          <w:rFonts w:cstheme="minorHAnsi"/>
          <w:sz w:val="22"/>
        </w:rPr>
      </w:pPr>
      <w:r w:rsidRPr="0024258A">
        <w:rPr>
          <w:rFonts w:cstheme="minorHAnsi" w:hint="eastAsia"/>
          <w:sz w:val="22"/>
        </w:rPr>
        <w:t>3</w:t>
      </w:r>
      <w:r w:rsidRPr="0024258A">
        <w:rPr>
          <w:rFonts w:cstheme="minorHAnsi"/>
          <w:sz w:val="22"/>
        </w:rPr>
        <w:t>–</w:t>
      </w:r>
      <w:r w:rsidRPr="0024258A">
        <w:rPr>
          <w:rFonts w:cstheme="minorHAnsi" w:hint="eastAsia"/>
          <w:sz w:val="22"/>
        </w:rPr>
        <w:t xml:space="preserve">4 osoby </w:t>
      </w:r>
      <w:r w:rsidRPr="0024258A">
        <w:rPr>
          <w:rFonts w:cstheme="minorHAnsi" w:hint="eastAsia"/>
          <w:sz w:val="22"/>
        </w:rPr>
        <w:t>→</w:t>
      </w:r>
      <w:r w:rsidRPr="0024258A">
        <w:rPr>
          <w:rFonts w:cstheme="minorHAnsi" w:hint="eastAsia"/>
          <w:sz w:val="22"/>
        </w:rPr>
        <w:t xml:space="preserve"> 200</w:t>
      </w:r>
      <w:r w:rsidRPr="0024258A">
        <w:rPr>
          <w:rFonts w:cstheme="minorHAnsi"/>
          <w:sz w:val="22"/>
        </w:rPr>
        <w:t>–</w:t>
      </w:r>
      <w:r w:rsidRPr="0024258A">
        <w:rPr>
          <w:rFonts w:cstheme="minorHAnsi" w:hint="eastAsia"/>
          <w:sz w:val="22"/>
        </w:rPr>
        <w:t>300 l</w:t>
      </w:r>
    </w:p>
    <w:p w14:paraId="4AD3136D" w14:textId="58A3CC28" w:rsidR="0089486A" w:rsidRPr="0024258A" w:rsidRDefault="0089486A" w:rsidP="0089486A">
      <w:pPr>
        <w:rPr>
          <w:rFonts w:cstheme="minorHAnsi"/>
          <w:sz w:val="22"/>
        </w:rPr>
      </w:pPr>
      <w:r w:rsidRPr="0024258A">
        <w:rPr>
          <w:rFonts w:cstheme="minorHAnsi" w:hint="eastAsia"/>
          <w:sz w:val="22"/>
        </w:rPr>
        <w:t xml:space="preserve">5+ osob </w:t>
      </w:r>
      <w:r w:rsidRPr="0024258A">
        <w:rPr>
          <w:rFonts w:cstheme="minorHAnsi" w:hint="eastAsia"/>
          <w:sz w:val="22"/>
        </w:rPr>
        <w:t>→</w:t>
      </w:r>
      <w:r w:rsidRPr="0024258A">
        <w:rPr>
          <w:rFonts w:cstheme="minorHAnsi" w:hint="eastAsia"/>
          <w:sz w:val="22"/>
        </w:rPr>
        <w:t xml:space="preserve"> 300</w:t>
      </w:r>
      <w:r w:rsidRPr="0024258A">
        <w:rPr>
          <w:rFonts w:cstheme="minorHAnsi"/>
          <w:sz w:val="22"/>
        </w:rPr>
        <w:t>–</w:t>
      </w:r>
      <w:r w:rsidRPr="0024258A">
        <w:rPr>
          <w:rFonts w:cstheme="minorHAnsi" w:hint="eastAsia"/>
          <w:sz w:val="22"/>
        </w:rPr>
        <w:t>500 l</w:t>
      </w:r>
    </w:p>
    <w:p w14:paraId="703A4317" w14:textId="77777777" w:rsidR="0024258A" w:rsidRPr="00D17E32" w:rsidRDefault="0024258A" w:rsidP="0024258A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 w:rsidRPr="00D17E32">
        <w:rPr>
          <w:rFonts w:eastAsia="Times New Roman" w:cstheme="minorHAnsi"/>
          <w:color w:val="0097E0"/>
          <w:sz w:val="28"/>
          <w:szCs w:val="28"/>
          <w:lang w:eastAsia="de-AT"/>
        </w:rPr>
        <w:t>Na co si dát pozor?</w:t>
      </w:r>
    </w:p>
    <w:p w14:paraId="062CB4BB" w14:textId="5042169B" w:rsidR="0024258A" w:rsidRPr="0024258A" w:rsidRDefault="0089486A" w:rsidP="0024258A">
      <w:pPr>
        <w:rPr>
          <w:rFonts w:cstheme="minorHAnsi"/>
          <w:sz w:val="22"/>
        </w:rPr>
      </w:pPr>
      <w:r w:rsidRPr="0089486A">
        <w:rPr>
          <w:rFonts w:cstheme="minorHAnsi"/>
          <w:i/>
          <w:iCs/>
          <w:sz w:val="22"/>
        </w:rPr>
        <w:t>„</w:t>
      </w:r>
      <w:r w:rsidR="0024258A" w:rsidRPr="0089486A">
        <w:rPr>
          <w:rFonts w:cstheme="minorHAnsi"/>
          <w:i/>
          <w:iCs/>
          <w:sz w:val="22"/>
        </w:rPr>
        <w:t xml:space="preserve">Je důležité zmínit, že životnost bojlerů hodně závisí na kvalitě vody. Pokud máte zkušenost, že váš původní bojler </w:t>
      </w:r>
      <w:r w:rsidRPr="0089486A">
        <w:rPr>
          <w:rFonts w:cstheme="minorHAnsi"/>
          <w:i/>
          <w:iCs/>
          <w:sz w:val="22"/>
        </w:rPr>
        <w:t>‚</w:t>
      </w:r>
      <w:r w:rsidR="0024258A" w:rsidRPr="0089486A">
        <w:rPr>
          <w:rFonts w:cstheme="minorHAnsi"/>
          <w:i/>
          <w:iCs/>
          <w:sz w:val="22"/>
        </w:rPr>
        <w:t>odešel</w:t>
      </w:r>
      <w:r w:rsidRPr="0089486A">
        <w:rPr>
          <w:rFonts w:cstheme="minorHAnsi"/>
          <w:i/>
          <w:iCs/>
          <w:sz w:val="22"/>
        </w:rPr>
        <w:t>‘</w:t>
      </w:r>
      <w:r w:rsidR="0024258A" w:rsidRPr="0089486A">
        <w:rPr>
          <w:rFonts w:cstheme="minorHAnsi"/>
          <w:i/>
          <w:iCs/>
          <w:sz w:val="22"/>
        </w:rPr>
        <w:t xml:space="preserve"> nečekaně rychle, že vám vodovodní baterie zarůstají vodním kamenem nebo rzí, že jste v pračce museli nechat měnit topné těleso, je na čase zauvažovat o filtračním zařízení napojeném na přívod vody do domu. Budete pak sice měnit filtry, ale ušetříte všechny spotřebiče v domě, které vodu využívají, včetně </w:t>
      </w:r>
      <w:r w:rsidR="005D25C4" w:rsidRPr="0089486A">
        <w:rPr>
          <w:rFonts w:cstheme="minorHAnsi"/>
          <w:i/>
          <w:iCs/>
          <w:sz w:val="22"/>
        </w:rPr>
        <w:t xml:space="preserve">právě </w:t>
      </w:r>
      <w:r w:rsidR="0024258A" w:rsidRPr="0089486A">
        <w:rPr>
          <w:rFonts w:cstheme="minorHAnsi"/>
          <w:i/>
          <w:iCs/>
          <w:sz w:val="22"/>
        </w:rPr>
        <w:t>bojleru</w:t>
      </w:r>
      <w:r w:rsidRPr="0089486A">
        <w:rPr>
          <w:rFonts w:cstheme="minorHAnsi"/>
          <w:i/>
          <w:iCs/>
          <w:sz w:val="22"/>
        </w:rPr>
        <w:t>,“</w:t>
      </w:r>
      <w:r>
        <w:rPr>
          <w:rFonts w:cstheme="minorHAnsi"/>
          <w:sz w:val="22"/>
        </w:rPr>
        <w:t xml:space="preserve"> upozorňuje </w:t>
      </w:r>
      <w:r w:rsidRPr="0089486A">
        <w:rPr>
          <w:rFonts w:cstheme="minorHAnsi"/>
          <w:sz w:val="22"/>
        </w:rPr>
        <w:t>Vladimír Havlíček z technické zákaznické podpory pro residenční výrobky Daikin.</w:t>
      </w:r>
    </w:p>
    <w:p w14:paraId="61FFD510" w14:textId="77777777" w:rsidR="0024258A" w:rsidRPr="00D17E32" w:rsidRDefault="0024258A" w:rsidP="0024258A">
      <w:pPr>
        <w:rPr>
          <w:rFonts w:eastAsia="Times New Roman" w:cstheme="minorHAnsi"/>
          <w:color w:val="0097E0"/>
          <w:sz w:val="28"/>
          <w:szCs w:val="28"/>
          <w:lang w:eastAsia="de-AT"/>
        </w:rPr>
      </w:pPr>
      <w:r w:rsidRPr="00D17E32">
        <w:rPr>
          <w:rFonts w:eastAsia="Times New Roman" w:cstheme="minorHAnsi"/>
          <w:color w:val="0097E0"/>
          <w:sz w:val="28"/>
          <w:szCs w:val="28"/>
          <w:lang w:eastAsia="de-AT"/>
        </w:rPr>
        <w:t>Čerpadlo zavládne ohřát vodu pro domácnost i za tuhých mrazů</w:t>
      </w:r>
    </w:p>
    <w:p w14:paraId="2E9DC1C5" w14:textId="77777777" w:rsidR="0024258A" w:rsidRPr="0024258A" w:rsidRDefault="0024258A" w:rsidP="0024258A">
      <w:pPr>
        <w:rPr>
          <w:rFonts w:cstheme="minorHAnsi"/>
          <w:sz w:val="22"/>
        </w:rPr>
      </w:pPr>
      <w:r w:rsidRPr="0024258A">
        <w:rPr>
          <w:rFonts w:cstheme="minorHAnsi"/>
          <w:sz w:val="22"/>
        </w:rPr>
        <w:t xml:space="preserve">Zásobníky mají nastavený tzv. set point – cílovou teplotu, na kterou je potřeba vodu ohřát, a pak teplotu o něco nižší, kdy se ohřev spustí. Systém si zároveň hlídá vytápění, které má obvykle přednost. I kdyby došlo k situaci, že tepelné čerpadlo v extrémních mrazech jede na maximum a nestihlo by ohřát vodu a přejít zpět k vytápění dostatečně rychle, sepne si v zásobníku vody elektrickou patronu a k ohřevu vody se vrátí, jakmile to bude možné. Nehrozí tedy situace, že máte doma zimu, a navíc i nedostatečně teplou vodu v bojleru. </w:t>
      </w:r>
    </w:p>
    <w:p w14:paraId="4DF20340" w14:textId="77777777" w:rsidR="0024258A" w:rsidRDefault="0024258A" w:rsidP="0024258A">
      <w:pPr>
        <w:rPr>
          <w:rFonts w:cstheme="minorHAnsi"/>
          <w:sz w:val="22"/>
        </w:rPr>
      </w:pPr>
    </w:p>
    <w:p w14:paraId="3406ECED" w14:textId="77777777" w:rsidR="00D17E32" w:rsidRDefault="00D17E32" w:rsidP="0024258A">
      <w:pPr>
        <w:rPr>
          <w:rFonts w:cstheme="minorHAnsi"/>
          <w:sz w:val="22"/>
        </w:rPr>
      </w:pPr>
    </w:p>
    <w:p w14:paraId="33C8B786" w14:textId="77777777" w:rsidR="00D17E32" w:rsidRPr="0024258A" w:rsidRDefault="00D17E32" w:rsidP="0024258A">
      <w:pPr>
        <w:rPr>
          <w:rFonts w:cstheme="minorHAnsi"/>
          <w:sz w:val="22"/>
        </w:rPr>
      </w:pPr>
    </w:p>
    <w:p w14:paraId="42E5FD40" w14:textId="309DBC6E" w:rsidR="00132DEB" w:rsidRDefault="00C74131" w:rsidP="00132DEB">
      <w:pPr>
        <w:rPr>
          <w:rFonts w:ascii="Calibri" w:eastAsia="MS Mincho" w:hAnsi="Calibri" w:cs="Calibri"/>
          <w:b/>
          <w:color w:val="474747"/>
          <w:sz w:val="20"/>
          <w:szCs w:val="20"/>
        </w:rPr>
      </w:pPr>
      <w:bookmarkStart w:id="0" w:name="_Hlk139962808"/>
      <w:bookmarkStart w:id="1" w:name="_Hlk139963246"/>
      <w:r>
        <w:rPr>
          <w:rFonts w:ascii="Calibri" w:eastAsia="MS Mincho" w:hAnsi="Calibri" w:cs="Calibri"/>
          <w:b/>
          <w:color w:val="474747"/>
          <w:sz w:val="20"/>
          <w:szCs w:val="20"/>
        </w:rPr>
        <w:t xml:space="preserve">O společnosti Daikin </w:t>
      </w:r>
      <w:proofErr w:type="spellStart"/>
      <w:r>
        <w:rPr>
          <w:rFonts w:ascii="Calibri" w:eastAsia="MS Mincho" w:hAnsi="Calibri" w:cs="Calibri"/>
          <w:b/>
          <w:color w:val="474747"/>
          <w:sz w:val="20"/>
          <w:szCs w:val="20"/>
        </w:rPr>
        <w:t>Airconditioning</w:t>
      </w:r>
      <w:proofErr w:type="spellEnd"/>
      <w:r>
        <w:rPr>
          <w:rFonts w:ascii="Calibri" w:eastAsia="MS Mincho" w:hAnsi="Calibri" w:cs="Calibri"/>
          <w:b/>
          <w:color w:val="474747"/>
          <w:sz w:val="20"/>
          <w:szCs w:val="20"/>
        </w:rPr>
        <w:t xml:space="preserve"> </w:t>
      </w:r>
      <w:proofErr w:type="spellStart"/>
      <w:r>
        <w:rPr>
          <w:rFonts w:ascii="Calibri" w:eastAsia="MS Mincho" w:hAnsi="Calibri" w:cs="Calibri"/>
          <w:b/>
          <w:color w:val="474747"/>
          <w:sz w:val="20"/>
          <w:szCs w:val="20"/>
        </w:rPr>
        <w:t>Central</w:t>
      </w:r>
      <w:proofErr w:type="spellEnd"/>
      <w:r>
        <w:rPr>
          <w:rFonts w:ascii="Calibri" w:eastAsia="MS Mincho" w:hAnsi="Calibri" w:cs="Calibri"/>
          <w:b/>
          <w:color w:val="474747"/>
          <w:sz w:val="20"/>
          <w:szCs w:val="20"/>
        </w:rPr>
        <w:t xml:space="preserve"> </w:t>
      </w:r>
      <w:proofErr w:type="spellStart"/>
      <w:r>
        <w:rPr>
          <w:rFonts w:ascii="Calibri" w:eastAsia="MS Mincho" w:hAnsi="Calibri" w:cs="Calibri"/>
          <w:b/>
          <w:color w:val="474747"/>
          <w:sz w:val="20"/>
          <w:szCs w:val="20"/>
        </w:rPr>
        <w:t>Europe</w:t>
      </w:r>
      <w:proofErr w:type="spellEnd"/>
      <w:r>
        <w:rPr>
          <w:rFonts w:ascii="Calibri" w:eastAsia="MS Mincho" w:hAnsi="Calibri" w:cs="Calibri"/>
          <w:b/>
          <w:color w:val="474747"/>
          <w:sz w:val="20"/>
          <w:szCs w:val="20"/>
        </w:rPr>
        <w:t xml:space="preserve"> – Czech Republic spol. s r.o.</w:t>
      </w:r>
    </w:p>
    <w:p w14:paraId="7986B816" w14:textId="207481A1" w:rsidR="00132DEB" w:rsidRDefault="00132DEB" w:rsidP="00132DEB">
      <w:pPr>
        <w:rPr>
          <w:rFonts w:ascii="Calibri" w:eastAsia="MS Mincho" w:hAnsi="Calibri" w:cs="Calibri"/>
          <w:bCs/>
          <w:color w:val="474747"/>
          <w:sz w:val="20"/>
          <w:szCs w:val="20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</w:rPr>
        <w:t>S</w:t>
      </w:r>
      <w:r w:rsidRPr="00132DEB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kupina Daikin </w:t>
      </w:r>
      <w:proofErr w:type="spellStart"/>
      <w:r w:rsidRPr="00132DEB">
        <w:rPr>
          <w:rFonts w:ascii="Calibri" w:eastAsia="MS Mincho" w:hAnsi="Calibri" w:cs="Calibri"/>
          <w:bCs/>
          <w:color w:val="474747"/>
          <w:sz w:val="20"/>
          <w:szCs w:val="20"/>
        </w:rPr>
        <w:t>Industries</w:t>
      </w:r>
      <w:proofErr w:type="spellEnd"/>
      <w:r w:rsidRPr="00132DEB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Ltd.</w:t>
      </w:r>
      <w:r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byla založena v japonské Ósace v roce 1924. Společnost Daikin je v České republice součástí Daikin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</w:rPr>
        <w:t>Airconditioning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</w:rPr>
        <w:t>Central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</w:rPr>
        <w:t>Europe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, která je dceřinou společností Daikin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</w:rPr>
        <w:t>Europe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N.V. </w:t>
      </w:r>
    </w:p>
    <w:p w14:paraId="3D598FB7" w14:textId="6C57A5F6" w:rsidR="00132DEB" w:rsidRDefault="00132DEB" w:rsidP="00132DEB">
      <w:pPr>
        <w:rPr>
          <w:rFonts w:ascii="Calibri" w:eastAsia="MS Mincho" w:hAnsi="Calibri" w:cs="Calibri"/>
          <w:b/>
          <w:color w:val="474747"/>
          <w:sz w:val="20"/>
          <w:szCs w:val="20"/>
        </w:rPr>
      </w:pPr>
      <w:r w:rsidRPr="00132DEB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Daikin je </w:t>
      </w:r>
      <w:r w:rsidR="00C74131">
        <w:rPr>
          <w:rFonts w:ascii="Calibri" w:eastAsia="MS Mincho" w:hAnsi="Calibri" w:cs="Calibri"/>
          <w:bCs/>
          <w:color w:val="474747"/>
          <w:sz w:val="20"/>
          <w:szCs w:val="20"/>
        </w:rPr>
        <w:t>jednou z mála specializovaných společností, která realizuje své záměry</w:t>
      </w:r>
      <w:r w:rsidR="0089486A">
        <w:rPr>
          <w:rFonts w:ascii="Calibri" w:eastAsia="MS Mincho" w:hAnsi="Calibri" w:cs="Calibri"/>
          <w:bCs/>
          <w:color w:val="474747"/>
          <w:sz w:val="20"/>
          <w:szCs w:val="20"/>
        </w:rPr>
        <w:t>,</w:t>
      </w:r>
      <w:r w:rsidR="00C74131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od vývoje technologií (pro chlazení, vytápění, větrání a chladírenství) přes jejich výrobu po prodej výrobků a služeb</w:t>
      </w:r>
      <w:r w:rsidR="0089486A">
        <w:rPr>
          <w:rFonts w:ascii="Calibri" w:eastAsia="MS Mincho" w:hAnsi="Calibri" w:cs="Calibri"/>
          <w:bCs/>
          <w:color w:val="474747"/>
          <w:sz w:val="20"/>
          <w:szCs w:val="20"/>
        </w:rPr>
        <w:t>,</w:t>
      </w:r>
      <w:r w:rsidR="00C74131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vlastními kapacitami. S přibližně 13 700 zaměstnanci a 14 hlavními výrobními závody </w:t>
      </w:r>
      <w:r w:rsidR="00C74131" w:rsidRPr="005A2109">
        <w:rPr>
          <w:color w:val="515151"/>
          <w:sz w:val="20"/>
          <w:szCs w:val="20"/>
        </w:rPr>
        <w:t>(v Belgii, České republice, Německu, Itálii, Španělsku, Turecku, ve Velké Británii, Spojených arabských emirátech a Saúdské Arábii)</w:t>
      </w:r>
      <w:r>
        <w:rPr>
          <w:color w:val="515151"/>
          <w:sz w:val="20"/>
          <w:szCs w:val="20"/>
        </w:rPr>
        <w:t xml:space="preserve"> je</w:t>
      </w:r>
      <w:r w:rsidR="00C74131">
        <w:rPr>
          <w:color w:val="515151"/>
          <w:sz w:val="20"/>
          <w:szCs w:val="20"/>
        </w:rPr>
        <w:t xml:space="preserve"> </w:t>
      </w:r>
      <w:r>
        <w:rPr>
          <w:color w:val="515151"/>
          <w:sz w:val="20"/>
          <w:szCs w:val="20"/>
        </w:rPr>
        <w:t xml:space="preserve">evropskou jedničkou ve výrobě </w:t>
      </w:r>
      <w:proofErr w:type="spellStart"/>
      <w:r>
        <w:rPr>
          <w:color w:val="515151"/>
          <w:sz w:val="20"/>
          <w:szCs w:val="20"/>
        </w:rPr>
        <w:t>hydronických</w:t>
      </w:r>
      <w:proofErr w:type="spellEnd"/>
      <w:r>
        <w:rPr>
          <w:color w:val="515151"/>
          <w:sz w:val="20"/>
          <w:szCs w:val="20"/>
        </w:rPr>
        <w:t xml:space="preserve"> tepelných čerpadel s více než 1 300 000 instalacemi od roku 2006.</w:t>
      </w:r>
      <w:r w:rsidR="001D5B71">
        <w:rPr>
          <w:color w:val="515151"/>
          <w:sz w:val="20"/>
          <w:szCs w:val="20"/>
        </w:rPr>
        <w:t xml:space="preserve"> </w:t>
      </w:r>
    </w:p>
    <w:p w14:paraId="0D3372E1" w14:textId="1C0AEFE7" w:rsidR="00132DEB" w:rsidRPr="00132DEB" w:rsidRDefault="00C74131" w:rsidP="00132DEB">
      <w:pPr>
        <w:rPr>
          <w:rFonts w:ascii="Calibri" w:eastAsia="MS Mincho" w:hAnsi="Calibri" w:cs="Calibri"/>
          <w:b/>
          <w:color w:val="474747"/>
          <w:sz w:val="20"/>
          <w:szCs w:val="20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V České republice společnost Daikin vyrábí a prostřednictvím svých obchodních partnerů dodává tepelná čerpadla, zásobníky teplé vody, čističky vzduchu, klimatizační jednotky,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</w:rPr>
        <w:t>fan-coil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jednotky, chladicí jednotky – a to jak pro bytové domy, tak pro komerční sféru i pro průmyslové aplikace.</w:t>
      </w:r>
      <w:r w:rsidR="00132DEB"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</w:t>
      </w:r>
    </w:p>
    <w:p w14:paraId="55D9F982" w14:textId="09CACF26" w:rsidR="00C74131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</w:p>
    <w:bookmarkEnd w:id="0"/>
    <w:p w14:paraId="2645E2DE" w14:textId="77777777" w:rsidR="00C74131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</w:p>
    <w:bookmarkEnd w:id="1"/>
    <w:p w14:paraId="621D350A" w14:textId="77777777" w:rsidR="00C74131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</w:p>
    <w:p w14:paraId="1588AB09" w14:textId="77777777" w:rsidR="00C74131" w:rsidRDefault="00C74131" w:rsidP="00C74131">
      <w:pPr>
        <w:rPr>
          <w:rFonts w:eastAsia="MS Mincho" w:cs="Times New Roman"/>
          <w:b/>
          <w:bCs/>
          <w:color w:val="555555"/>
          <w:sz w:val="20"/>
          <w:szCs w:val="20"/>
        </w:rPr>
      </w:pPr>
      <w:r>
        <w:rPr>
          <w:rFonts w:eastAsia="MS Mincho" w:cs="Times New Roman"/>
          <w:b/>
          <w:bCs/>
          <w:color w:val="555555"/>
          <w:sz w:val="20"/>
          <w:szCs w:val="20"/>
        </w:rPr>
        <w:t>Kontakt pro média:</w:t>
      </w:r>
    </w:p>
    <w:p w14:paraId="3716290C" w14:textId="77777777" w:rsidR="00C74131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</w:rPr>
        <w:t>Jana Mašatová, Marketing Supervisor</w:t>
      </w:r>
    </w:p>
    <w:p w14:paraId="683194B6" w14:textId="77777777" w:rsidR="00C74131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Daikin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</w:rPr>
        <w:t>Airconditioning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</w:rPr>
        <w:t>Central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</w:t>
      </w:r>
      <w:proofErr w:type="spellStart"/>
      <w:r>
        <w:rPr>
          <w:rFonts w:ascii="Calibri" w:eastAsia="MS Mincho" w:hAnsi="Calibri" w:cs="Calibri"/>
          <w:bCs/>
          <w:color w:val="474747"/>
          <w:sz w:val="20"/>
          <w:szCs w:val="20"/>
        </w:rPr>
        <w:t>Europe</w:t>
      </w:r>
      <w:proofErr w:type="spellEnd"/>
      <w:r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– Czech Republic spol. s r.o.</w:t>
      </w:r>
    </w:p>
    <w:p w14:paraId="512304C6" w14:textId="77777777" w:rsidR="00C74131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  <w:r>
        <w:rPr>
          <w:rFonts w:ascii="Calibri" w:eastAsia="MS Mincho" w:hAnsi="Calibri" w:cs="Calibri"/>
          <w:bCs/>
          <w:color w:val="474747"/>
          <w:sz w:val="20"/>
          <w:szCs w:val="20"/>
        </w:rPr>
        <w:t>+420 778 469 247 </w:t>
      </w:r>
    </w:p>
    <w:p w14:paraId="477B0708" w14:textId="77777777" w:rsidR="00C74131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  <w:hyperlink r:id="rId11" w:history="1">
        <w:r>
          <w:rPr>
            <w:rStyle w:val="Hypertextovodkaz"/>
            <w:rFonts w:ascii="Calibri" w:hAnsi="Calibri" w:cs="Calibri"/>
            <w:sz w:val="20"/>
            <w:szCs w:val="20"/>
          </w:rPr>
          <w:t>masatova.j@daikin.cz</w:t>
        </w:r>
      </w:hyperlink>
      <w:r>
        <w:rPr>
          <w:rFonts w:ascii="Calibri" w:eastAsia="MS Mincho" w:hAnsi="Calibri" w:cs="Calibri"/>
          <w:bCs/>
          <w:color w:val="474747"/>
          <w:sz w:val="20"/>
          <w:szCs w:val="20"/>
        </w:rPr>
        <w:t xml:space="preserve"> </w:t>
      </w:r>
    </w:p>
    <w:p w14:paraId="55C99559" w14:textId="77777777" w:rsidR="00C74131" w:rsidRDefault="00C74131" w:rsidP="00C74131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bCs/>
          <w:color w:val="474747"/>
          <w:sz w:val="20"/>
          <w:szCs w:val="20"/>
        </w:rPr>
      </w:pPr>
    </w:p>
    <w:p w14:paraId="31735033" w14:textId="77777777" w:rsidR="00C74131" w:rsidRPr="00C108D1" w:rsidRDefault="00C74131" w:rsidP="00C74131">
      <w:pPr>
        <w:pStyle w:val="Normlnweb"/>
        <w:shd w:val="clear" w:color="auto" w:fill="FFFFFF"/>
        <w:spacing w:before="0" w:beforeAutospacing="0" w:after="0" w:afterAutospacing="0" w:line="80" w:lineRule="atLeast"/>
        <w:rPr>
          <w:rFonts w:asciiTheme="minorHAnsi" w:hAnsiTheme="minorHAnsi" w:cstheme="minorHAnsi"/>
          <w:sz w:val="18"/>
          <w:szCs w:val="18"/>
        </w:rPr>
      </w:pPr>
      <w:r w:rsidRPr="00C108D1">
        <w:rPr>
          <w:rFonts w:asciiTheme="minorHAnsi" w:hAnsiTheme="minorHAnsi" w:cstheme="minorHAnsi"/>
          <w:sz w:val="18"/>
          <w:szCs w:val="18"/>
        </w:rPr>
        <w:t>Autorská práva k obrázkům: Daikin</w:t>
      </w:r>
    </w:p>
    <w:p w14:paraId="2581921B" w14:textId="77777777" w:rsidR="00744D92" w:rsidRPr="003E572B" w:rsidRDefault="00744D92" w:rsidP="00C74131">
      <w:pPr>
        <w:rPr>
          <w:rFonts w:eastAsia="MS Mincho" w:cstheme="minorHAnsi"/>
          <w:bCs/>
          <w:color w:val="474747" w:themeColor="background2" w:themeShade="BF"/>
          <w:sz w:val="20"/>
          <w:szCs w:val="20"/>
        </w:rPr>
      </w:pPr>
    </w:p>
    <w:sectPr w:rsidR="00744D92" w:rsidRPr="003E572B" w:rsidSect="00321C97">
      <w:headerReference w:type="default" r:id="rId12"/>
      <w:footerReference w:type="default" r:id="rId13"/>
      <w:pgSz w:w="11907" w:h="16839" w:code="9"/>
      <w:pgMar w:top="1417" w:right="1417" w:bottom="1134" w:left="1417" w:header="45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D730" w14:textId="77777777" w:rsidR="00C824C5" w:rsidRDefault="00C824C5" w:rsidP="000C65B2">
      <w:pPr>
        <w:spacing w:after="0" w:line="240" w:lineRule="auto"/>
      </w:pPr>
      <w:r>
        <w:separator/>
      </w:r>
    </w:p>
  </w:endnote>
  <w:endnote w:type="continuationSeparator" w:id="0">
    <w:p w14:paraId="74367149" w14:textId="77777777" w:rsidR="00C824C5" w:rsidRDefault="00C824C5" w:rsidP="000C65B2">
      <w:pPr>
        <w:spacing w:after="0" w:line="240" w:lineRule="auto"/>
      </w:pPr>
      <w:r>
        <w:continuationSeparator/>
      </w:r>
    </w:p>
  </w:endnote>
  <w:endnote w:type="continuationNotice" w:id="1">
    <w:p w14:paraId="3EC91DFD" w14:textId="77777777" w:rsidR="00C824C5" w:rsidRDefault="00C824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11CA" w14:textId="633E007C" w:rsidR="00170A60" w:rsidRDefault="00170A60" w:rsidP="005250A2">
    <w:pPr>
      <w:pStyle w:val="Zpat"/>
      <w:ind w:hanging="1440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4FEF63" wp14:editId="19654B71">
          <wp:simplePos x="0" y="0"/>
          <wp:positionH relativeFrom="margin">
            <wp:posOffset>-519430</wp:posOffset>
          </wp:positionH>
          <wp:positionV relativeFrom="paragraph">
            <wp:posOffset>-435610</wp:posOffset>
          </wp:positionV>
          <wp:extent cx="6700745" cy="864870"/>
          <wp:effectExtent l="0" t="0" r="5080" b="0"/>
          <wp:wrapTight wrapText="bothSides">
            <wp:wrapPolygon edited="0">
              <wp:start x="3439" y="476"/>
              <wp:lineTo x="1105" y="4758"/>
              <wp:lineTo x="0" y="7137"/>
              <wp:lineTo x="0" y="10467"/>
              <wp:lineTo x="1474" y="16652"/>
              <wp:lineTo x="1535" y="18079"/>
              <wp:lineTo x="21555" y="18079"/>
              <wp:lineTo x="21555" y="15700"/>
              <wp:lineTo x="7615" y="8088"/>
              <wp:lineTo x="7001" y="6661"/>
              <wp:lineTo x="4053" y="476"/>
              <wp:lineTo x="3439" y="476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790" b="-26682"/>
                  <a:stretch/>
                </pic:blipFill>
                <pic:spPr bwMode="auto">
                  <a:xfrm>
                    <a:off x="0" y="0"/>
                    <a:ext cx="6700745" cy="864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215AD" w14:textId="0E941D8A" w:rsidR="00170A60" w:rsidRDefault="00170A60" w:rsidP="00B44556">
    <w:pPr>
      <w:pStyle w:val="Zpat"/>
      <w:ind w:hanging="720"/>
    </w:pPr>
  </w:p>
  <w:p w14:paraId="3D765687" w14:textId="77777777" w:rsidR="00170A60" w:rsidRDefault="00170A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8BAAD" w14:textId="77777777" w:rsidR="00C824C5" w:rsidRDefault="00C824C5" w:rsidP="000C65B2">
      <w:pPr>
        <w:spacing w:after="0" w:line="240" w:lineRule="auto"/>
      </w:pPr>
      <w:r>
        <w:separator/>
      </w:r>
    </w:p>
  </w:footnote>
  <w:footnote w:type="continuationSeparator" w:id="0">
    <w:p w14:paraId="0E817E9F" w14:textId="77777777" w:rsidR="00C824C5" w:rsidRDefault="00C824C5" w:rsidP="000C65B2">
      <w:pPr>
        <w:spacing w:after="0" w:line="240" w:lineRule="auto"/>
      </w:pPr>
      <w:r>
        <w:continuationSeparator/>
      </w:r>
    </w:p>
  </w:footnote>
  <w:footnote w:type="continuationNotice" w:id="1">
    <w:p w14:paraId="6247F824" w14:textId="77777777" w:rsidR="00C824C5" w:rsidRDefault="00C824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D7A0" w14:textId="77777777" w:rsidR="00170A60" w:rsidRPr="00D54049" w:rsidRDefault="00170A60" w:rsidP="00330ABB">
    <w:pPr>
      <w:pStyle w:val="Zhlav"/>
      <w:tabs>
        <w:tab w:val="clear" w:pos="9026"/>
        <w:tab w:val="left" w:pos="0"/>
        <w:tab w:val="right" w:pos="9810"/>
      </w:tabs>
      <w:ind w:right="-783"/>
      <w:jc w:val="right"/>
      <w:rPr>
        <w:sz w:val="16"/>
      </w:rPr>
    </w:pPr>
  </w:p>
  <w:tbl>
    <w:tblPr>
      <w:tblStyle w:val="Mkatabulky"/>
      <w:tblW w:w="9822" w:type="dxa"/>
      <w:tblInd w:w="-612" w:type="dxa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text1"/>
        <w:insideV w:val="single" w:sz="4" w:space="0" w:color="FFFFFF" w:themeColor="text1"/>
      </w:tblBorders>
      <w:tblLook w:val="04A0" w:firstRow="1" w:lastRow="0" w:firstColumn="1" w:lastColumn="0" w:noHBand="0" w:noVBand="1"/>
    </w:tblPr>
    <w:tblGrid>
      <w:gridCol w:w="4681"/>
      <w:gridCol w:w="5141"/>
    </w:tblGrid>
    <w:tr w:rsidR="00170A60" w14:paraId="6C8B379A" w14:textId="77777777" w:rsidTr="006970EE">
      <w:trPr>
        <w:trHeight w:val="907"/>
      </w:trPr>
      <w:tc>
        <w:tcPr>
          <w:tcW w:w="4681" w:type="dxa"/>
          <w:vMerge w:val="restart"/>
        </w:tcPr>
        <w:p w14:paraId="3E680418" w14:textId="1E3DD709" w:rsidR="00170A60" w:rsidRDefault="00170A60" w:rsidP="00321C97">
          <w:pPr>
            <w:pStyle w:val="Zhlav"/>
          </w:pPr>
          <w:r>
            <w:rPr>
              <w:noProof/>
              <w:sz w:val="16"/>
            </w:rPr>
            <w:drawing>
              <wp:anchor distT="0" distB="0" distL="114300" distR="114300" simplePos="0" relativeHeight="251661312" behindDoc="1" locked="0" layoutInCell="1" allowOverlap="1" wp14:anchorId="456F2C64" wp14:editId="66C642CE">
                <wp:simplePos x="0" y="0"/>
                <wp:positionH relativeFrom="margin">
                  <wp:posOffset>312420</wp:posOffset>
                </wp:positionH>
                <wp:positionV relativeFrom="paragraph">
                  <wp:posOffset>174625</wp:posOffset>
                </wp:positionV>
                <wp:extent cx="1433195" cy="301625"/>
                <wp:effectExtent l="0" t="0" r="0" b="3175"/>
                <wp:wrapTight wrapText="bothSides">
                  <wp:wrapPolygon edited="0">
                    <wp:start x="0" y="0"/>
                    <wp:lineTo x="0" y="20463"/>
                    <wp:lineTo x="861" y="20463"/>
                    <wp:lineTo x="21246" y="16371"/>
                    <wp:lineTo x="21246" y="2728"/>
                    <wp:lineTo x="5168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3195" cy="301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41" w:type="dxa"/>
          <w:vAlign w:val="center"/>
        </w:tcPr>
        <w:p w14:paraId="27B52CFA" w14:textId="604C1F52" w:rsidR="00170A60" w:rsidRPr="0065401C" w:rsidRDefault="00170A60" w:rsidP="00330ABB">
          <w:pPr>
            <w:pStyle w:val="Zhlav"/>
            <w:tabs>
              <w:tab w:val="clear" w:pos="4513"/>
            </w:tabs>
            <w:ind w:right="-18"/>
            <w:jc w:val="right"/>
            <w:rPr>
              <w:sz w:val="24"/>
              <w:szCs w:val="24"/>
            </w:rPr>
          </w:pPr>
          <w:r>
            <w:rPr>
              <w:color w:val="5F5F5F" w:themeColor="background2"/>
              <w:sz w:val="24"/>
              <w:szCs w:val="24"/>
            </w:rPr>
            <w:t>Tisková zpráva</w:t>
          </w:r>
        </w:p>
      </w:tc>
    </w:tr>
    <w:tr w:rsidR="00170A60" w14:paraId="455399CB" w14:textId="77777777" w:rsidTr="006970EE">
      <w:trPr>
        <w:trHeight w:val="159"/>
      </w:trPr>
      <w:tc>
        <w:tcPr>
          <w:tcW w:w="4681" w:type="dxa"/>
          <w:vMerge/>
        </w:tcPr>
        <w:p w14:paraId="33E10568" w14:textId="77777777" w:rsidR="00170A60" w:rsidRDefault="00170A60" w:rsidP="00FC3E62">
          <w:pPr>
            <w:pStyle w:val="Zhlav"/>
            <w:ind w:hanging="108"/>
          </w:pPr>
        </w:p>
      </w:tc>
      <w:tc>
        <w:tcPr>
          <w:tcW w:w="5141" w:type="dxa"/>
        </w:tcPr>
        <w:p w14:paraId="5A99475D" w14:textId="22560A0A" w:rsidR="00170A60" w:rsidRPr="00FC3E62" w:rsidRDefault="00170A60" w:rsidP="00FC3E62">
          <w:pPr>
            <w:pStyle w:val="Zpat"/>
            <w:jc w:val="right"/>
            <w:rPr>
              <w:rFonts w:eastAsiaTheme="majorEastAsia" w:cstheme="majorBidi"/>
              <w:color w:val="5F5F5F" w:themeColor="background2"/>
              <w:sz w:val="16"/>
              <w:szCs w:val="16"/>
            </w:rPr>
          </w:pPr>
          <w:r>
            <w:rPr>
              <w:color w:val="5F5F5F" w:themeColor="background2"/>
              <w:sz w:val="16"/>
              <w:szCs w:val="16"/>
            </w:rPr>
            <w:t xml:space="preserve">Strana </w:t>
          </w:r>
          <w:r w:rsidRPr="001E77E9">
            <w:rPr>
              <w:color w:val="5F5F5F" w:themeColor="background2"/>
              <w:sz w:val="16"/>
              <w:szCs w:val="16"/>
            </w:rPr>
            <w:fldChar w:fldCharType="begin"/>
          </w:r>
          <w:r w:rsidRPr="001E77E9">
            <w:rPr>
              <w:color w:val="5F5F5F" w:themeColor="background2"/>
              <w:sz w:val="16"/>
              <w:szCs w:val="16"/>
            </w:rPr>
            <w:instrText>PAGE   \* MERGEFORMAT</w:instrText>
          </w:r>
          <w:r w:rsidRPr="001E77E9">
            <w:rPr>
              <w:color w:val="5F5F5F" w:themeColor="background2"/>
              <w:sz w:val="16"/>
              <w:szCs w:val="16"/>
            </w:rPr>
            <w:fldChar w:fldCharType="separate"/>
          </w:r>
          <w:r w:rsidRPr="001E77E9">
            <w:rPr>
              <w:color w:val="5F5F5F" w:themeColor="background2"/>
              <w:sz w:val="16"/>
              <w:szCs w:val="16"/>
              <w:lang w:val="nl-NL"/>
            </w:rPr>
            <w:t>1</w:t>
          </w:r>
          <w:r w:rsidRPr="001E77E9">
            <w:rPr>
              <w:color w:val="5F5F5F" w:themeColor="background2"/>
              <w:sz w:val="16"/>
              <w:szCs w:val="16"/>
            </w:rPr>
            <w:fldChar w:fldCharType="end"/>
          </w:r>
        </w:p>
      </w:tc>
    </w:tr>
  </w:tbl>
  <w:p w14:paraId="3588E8F5" w14:textId="77777777" w:rsidR="00170A60" w:rsidRDefault="00170A60" w:rsidP="005C1A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E84"/>
    <w:multiLevelType w:val="hybridMultilevel"/>
    <w:tmpl w:val="9286C5CA"/>
    <w:lvl w:ilvl="0" w:tplc="30D85D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D15C1"/>
    <w:multiLevelType w:val="hybridMultilevel"/>
    <w:tmpl w:val="972A9F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F03349"/>
    <w:multiLevelType w:val="hybridMultilevel"/>
    <w:tmpl w:val="C80AA45A"/>
    <w:lvl w:ilvl="0" w:tplc="8236E7F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05DC0"/>
    <w:multiLevelType w:val="hybridMultilevel"/>
    <w:tmpl w:val="C91486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CC24D9"/>
    <w:multiLevelType w:val="hybridMultilevel"/>
    <w:tmpl w:val="8FCC2E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A32EC"/>
    <w:multiLevelType w:val="multilevel"/>
    <w:tmpl w:val="E812BF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785732510">
    <w:abstractNumId w:val="5"/>
  </w:num>
  <w:num w:numId="2" w16cid:durableId="1803764850">
    <w:abstractNumId w:val="5"/>
  </w:num>
  <w:num w:numId="3" w16cid:durableId="369379596">
    <w:abstractNumId w:val="0"/>
  </w:num>
  <w:num w:numId="4" w16cid:durableId="1068118291">
    <w:abstractNumId w:val="4"/>
  </w:num>
  <w:num w:numId="5" w16cid:durableId="1978483865">
    <w:abstractNumId w:val="2"/>
  </w:num>
  <w:num w:numId="6" w16cid:durableId="1600991330">
    <w:abstractNumId w:val="3"/>
  </w:num>
  <w:num w:numId="7" w16cid:durableId="20980252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97"/>
    <w:rsid w:val="000008FB"/>
    <w:rsid w:val="00001C91"/>
    <w:rsid w:val="00002513"/>
    <w:rsid w:val="0000344A"/>
    <w:rsid w:val="00004512"/>
    <w:rsid w:val="00007698"/>
    <w:rsid w:val="00010932"/>
    <w:rsid w:val="00012A26"/>
    <w:rsid w:val="000146BC"/>
    <w:rsid w:val="00016C57"/>
    <w:rsid w:val="00021FE0"/>
    <w:rsid w:val="00024109"/>
    <w:rsid w:val="000242B6"/>
    <w:rsid w:val="00024E89"/>
    <w:rsid w:val="0002718E"/>
    <w:rsid w:val="000325E7"/>
    <w:rsid w:val="00032BAB"/>
    <w:rsid w:val="00034675"/>
    <w:rsid w:val="00035030"/>
    <w:rsid w:val="00035E55"/>
    <w:rsid w:val="00037BDF"/>
    <w:rsid w:val="00040092"/>
    <w:rsid w:val="0005202A"/>
    <w:rsid w:val="0005346B"/>
    <w:rsid w:val="00053729"/>
    <w:rsid w:val="00054F2E"/>
    <w:rsid w:val="000551D5"/>
    <w:rsid w:val="00055966"/>
    <w:rsid w:val="00056988"/>
    <w:rsid w:val="0005698A"/>
    <w:rsid w:val="00057BE9"/>
    <w:rsid w:val="00063F4C"/>
    <w:rsid w:val="00065603"/>
    <w:rsid w:val="00072923"/>
    <w:rsid w:val="00073AFD"/>
    <w:rsid w:val="00076EEE"/>
    <w:rsid w:val="00077AD3"/>
    <w:rsid w:val="00081E1A"/>
    <w:rsid w:val="00087B6A"/>
    <w:rsid w:val="0009067E"/>
    <w:rsid w:val="000935B1"/>
    <w:rsid w:val="00093735"/>
    <w:rsid w:val="00093D9E"/>
    <w:rsid w:val="00093F2B"/>
    <w:rsid w:val="000A00B2"/>
    <w:rsid w:val="000A5B8D"/>
    <w:rsid w:val="000A7D2F"/>
    <w:rsid w:val="000B157D"/>
    <w:rsid w:val="000B2785"/>
    <w:rsid w:val="000B3749"/>
    <w:rsid w:val="000B3A40"/>
    <w:rsid w:val="000B611E"/>
    <w:rsid w:val="000B6BD3"/>
    <w:rsid w:val="000C1058"/>
    <w:rsid w:val="000C11B9"/>
    <w:rsid w:val="000C5AEB"/>
    <w:rsid w:val="000C65B2"/>
    <w:rsid w:val="000D0A47"/>
    <w:rsid w:val="000D0E37"/>
    <w:rsid w:val="000D1C07"/>
    <w:rsid w:val="000D1D58"/>
    <w:rsid w:val="000D481C"/>
    <w:rsid w:val="000D6570"/>
    <w:rsid w:val="000D6A4A"/>
    <w:rsid w:val="000E52EC"/>
    <w:rsid w:val="000F099D"/>
    <w:rsid w:val="000F4196"/>
    <w:rsid w:val="000F5F64"/>
    <w:rsid w:val="000F6F8D"/>
    <w:rsid w:val="0010101B"/>
    <w:rsid w:val="0010305C"/>
    <w:rsid w:val="001052F1"/>
    <w:rsid w:val="00106F3D"/>
    <w:rsid w:val="00110800"/>
    <w:rsid w:val="00111112"/>
    <w:rsid w:val="00111767"/>
    <w:rsid w:val="00112611"/>
    <w:rsid w:val="001137B4"/>
    <w:rsid w:val="00113D3D"/>
    <w:rsid w:val="0011793E"/>
    <w:rsid w:val="001250AC"/>
    <w:rsid w:val="0012600C"/>
    <w:rsid w:val="00126117"/>
    <w:rsid w:val="00126D35"/>
    <w:rsid w:val="001313F3"/>
    <w:rsid w:val="00132DEB"/>
    <w:rsid w:val="00135E24"/>
    <w:rsid w:val="001374D4"/>
    <w:rsid w:val="001416DF"/>
    <w:rsid w:val="0014361C"/>
    <w:rsid w:val="001439E0"/>
    <w:rsid w:val="00143FF5"/>
    <w:rsid w:val="00144AE2"/>
    <w:rsid w:val="00145170"/>
    <w:rsid w:val="00145ADD"/>
    <w:rsid w:val="00145CE2"/>
    <w:rsid w:val="00146981"/>
    <w:rsid w:val="00146C07"/>
    <w:rsid w:val="00150B88"/>
    <w:rsid w:val="00153BC4"/>
    <w:rsid w:val="0015543B"/>
    <w:rsid w:val="00155B90"/>
    <w:rsid w:val="00156BEA"/>
    <w:rsid w:val="00157529"/>
    <w:rsid w:val="001612E2"/>
    <w:rsid w:val="00162F2D"/>
    <w:rsid w:val="00170A60"/>
    <w:rsid w:val="00170E95"/>
    <w:rsid w:val="001727BC"/>
    <w:rsid w:val="00172C83"/>
    <w:rsid w:val="00175EAB"/>
    <w:rsid w:val="00175EF0"/>
    <w:rsid w:val="001760AE"/>
    <w:rsid w:val="001764F7"/>
    <w:rsid w:val="0018047B"/>
    <w:rsid w:val="001807D1"/>
    <w:rsid w:val="001855AF"/>
    <w:rsid w:val="00185D2A"/>
    <w:rsid w:val="00185F6A"/>
    <w:rsid w:val="0018728D"/>
    <w:rsid w:val="0018782E"/>
    <w:rsid w:val="001920C3"/>
    <w:rsid w:val="00193704"/>
    <w:rsid w:val="00194773"/>
    <w:rsid w:val="00195315"/>
    <w:rsid w:val="001966C6"/>
    <w:rsid w:val="001A02FD"/>
    <w:rsid w:val="001A0360"/>
    <w:rsid w:val="001A3C7F"/>
    <w:rsid w:val="001A50BF"/>
    <w:rsid w:val="001A7971"/>
    <w:rsid w:val="001B0CAD"/>
    <w:rsid w:val="001B0CBE"/>
    <w:rsid w:val="001B456F"/>
    <w:rsid w:val="001B4D9A"/>
    <w:rsid w:val="001B5D43"/>
    <w:rsid w:val="001B7333"/>
    <w:rsid w:val="001B7DBC"/>
    <w:rsid w:val="001B7F8A"/>
    <w:rsid w:val="001C1C7C"/>
    <w:rsid w:val="001C2B36"/>
    <w:rsid w:val="001C36CE"/>
    <w:rsid w:val="001C50CA"/>
    <w:rsid w:val="001C63D3"/>
    <w:rsid w:val="001D03F3"/>
    <w:rsid w:val="001D3555"/>
    <w:rsid w:val="001D38ED"/>
    <w:rsid w:val="001D57D1"/>
    <w:rsid w:val="001D5B71"/>
    <w:rsid w:val="001D6863"/>
    <w:rsid w:val="001D6E08"/>
    <w:rsid w:val="001E06D6"/>
    <w:rsid w:val="001E09ED"/>
    <w:rsid w:val="001E1300"/>
    <w:rsid w:val="001E6800"/>
    <w:rsid w:val="001E77A7"/>
    <w:rsid w:val="001E77E9"/>
    <w:rsid w:val="001E7A1F"/>
    <w:rsid w:val="001F0AF6"/>
    <w:rsid w:val="001F1648"/>
    <w:rsid w:val="001F16FB"/>
    <w:rsid w:val="001F41A5"/>
    <w:rsid w:val="001F726C"/>
    <w:rsid w:val="00200DF3"/>
    <w:rsid w:val="00203538"/>
    <w:rsid w:val="002040AA"/>
    <w:rsid w:val="00206082"/>
    <w:rsid w:val="00206CD5"/>
    <w:rsid w:val="00212658"/>
    <w:rsid w:val="00216755"/>
    <w:rsid w:val="00217BE6"/>
    <w:rsid w:val="00222CAC"/>
    <w:rsid w:val="00223C30"/>
    <w:rsid w:val="0022459D"/>
    <w:rsid w:val="00224D5F"/>
    <w:rsid w:val="00227A61"/>
    <w:rsid w:val="00230AAF"/>
    <w:rsid w:val="00230E6C"/>
    <w:rsid w:val="00232291"/>
    <w:rsid w:val="00233D76"/>
    <w:rsid w:val="0023635A"/>
    <w:rsid w:val="00236C46"/>
    <w:rsid w:val="00241AB2"/>
    <w:rsid w:val="0024258A"/>
    <w:rsid w:val="00245E63"/>
    <w:rsid w:val="002474CE"/>
    <w:rsid w:val="00250061"/>
    <w:rsid w:val="0025227C"/>
    <w:rsid w:val="00255109"/>
    <w:rsid w:val="00257D4E"/>
    <w:rsid w:val="0026092F"/>
    <w:rsid w:val="0026097B"/>
    <w:rsid w:val="002646DA"/>
    <w:rsid w:val="00266959"/>
    <w:rsid w:val="00270880"/>
    <w:rsid w:val="002710C4"/>
    <w:rsid w:val="00275282"/>
    <w:rsid w:val="00276DA6"/>
    <w:rsid w:val="00276E2E"/>
    <w:rsid w:val="00277065"/>
    <w:rsid w:val="00282AA9"/>
    <w:rsid w:val="00283E24"/>
    <w:rsid w:val="00284022"/>
    <w:rsid w:val="00284199"/>
    <w:rsid w:val="00285B30"/>
    <w:rsid w:val="0028677D"/>
    <w:rsid w:val="00290210"/>
    <w:rsid w:val="00290251"/>
    <w:rsid w:val="00290B0C"/>
    <w:rsid w:val="00291338"/>
    <w:rsid w:val="00291604"/>
    <w:rsid w:val="00292891"/>
    <w:rsid w:val="00293EC3"/>
    <w:rsid w:val="002A02C8"/>
    <w:rsid w:val="002A1076"/>
    <w:rsid w:val="002A1789"/>
    <w:rsid w:val="002A2BE5"/>
    <w:rsid w:val="002A4A9C"/>
    <w:rsid w:val="002B414B"/>
    <w:rsid w:val="002B4599"/>
    <w:rsid w:val="002B5339"/>
    <w:rsid w:val="002C0B9A"/>
    <w:rsid w:val="002C182B"/>
    <w:rsid w:val="002C2E4E"/>
    <w:rsid w:val="002C4D3B"/>
    <w:rsid w:val="002C52ED"/>
    <w:rsid w:val="002C6B43"/>
    <w:rsid w:val="002C788C"/>
    <w:rsid w:val="002D477B"/>
    <w:rsid w:val="002D5058"/>
    <w:rsid w:val="002D5BA4"/>
    <w:rsid w:val="002D719C"/>
    <w:rsid w:val="002E1371"/>
    <w:rsid w:val="002E5759"/>
    <w:rsid w:val="002E62BC"/>
    <w:rsid w:val="002E67CD"/>
    <w:rsid w:val="002E68F4"/>
    <w:rsid w:val="002E7E7D"/>
    <w:rsid w:val="002F0499"/>
    <w:rsid w:val="002F1E4C"/>
    <w:rsid w:val="002F3519"/>
    <w:rsid w:val="002F4A95"/>
    <w:rsid w:val="002F640C"/>
    <w:rsid w:val="002F6ED8"/>
    <w:rsid w:val="0030354B"/>
    <w:rsid w:val="003066D0"/>
    <w:rsid w:val="00310155"/>
    <w:rsid w:val="003138B6"/>
    <w:rsid w:val="0031500C"/>
    <w:rsid w:val="00320364"/>
    <w:rsid w:val="00320F01"/>
    <w:rsid w:val="00321820"/>
    <w:rsid w:val="00321C97"/>
    <w:rsid w:val="00322755"/>
    <w:rsid w:val="00324B4B"/>
    <w:rsid w:val="00326A10"/>
    <w:rsid w:val="003275F9"/>
    <w:rsid w:val="00327B35"/>
    <w:rsid w:val="00330ABB"/>
    <w:rsid w:val="00331BF7"/>
    <w:rsid w:val="00331E9E"/>
    <w:rsid w:val="00332661"/>
    <w:rsid w:val="00333EA4"/>
    <w:rsid w:val="00335565"/>
    <w:rsid w:val="003368A3"/>
    <w:rsid w:val="0034006F"/>
    <w:rsid w:val="003417D8"/>
    <w:rsid w:val="00341E76"/>
    <w:rsid w:val="00345EDE"/>
    <w:rsid w:val="003474A6"/>
    <w:rsid w:val="00351E0E"/>
    <w:rsid w:val="00352393"/>
    <w:rsid w:val="00352C8F"/>
    <w:rsid w:val="0035396D"/>
    <w:rsid w:val="00354CAE"/>
    <w:rsid w:val="003556B4"/>
    <w:rsid w:val="0035632C"/>
    <w:rsid w:val="0035655B"/>
    <w:rsid w:val="0035723A"/>
    <w:rsid w:val="003603F2"/>
    <w:rsid w:val="00363414"/>
    <w:rsid w:val="00364C17"/>
    <w:rsid w:val="00372591"/>
    <w:rsid w:val="0037285B"/>
    <w:rsid w:val="00373997"/>
    <w:rsid w:val="00374ECD"/>
    <w:rsid w:val="00375C41"/>
    <w:rsid w:val="00375FEF"/>
    <w:rsid w:val="00380B73"/>
    <w:rsid w:val="00383B33"/>
    <w:rsid w:val="003841B1"/>
    <w:rsid w:val="00384EB9"/>
    <w:rsid w:val="00387D86"/>
    <w:rsid w:val="003934B4"/>
    <w:rsid w:val="003951F0"/>
    <w:rsid w:val="003963FD"/>
    <w:rsid w:val="0039650B"/>
    <w:rsid w:val="00396EAD"/>
    <w:rsid w:val="00397967"/>
    <w:rsid w:val="00397AF0"/>
    <w:rsid w:val="00397C3B"/>
    <w:rsid w:val="003A05AB"/>
    <w:rsid w:val="003A131F"/>
    <w:rsid w:val="003A1CAF"/>
    <w:rsid w:val="003A3104"/>
    <w:rsid w:val="003A3CC5"/>
    <w:rsid w:val="003A3FBE"/>
    <w:rsid w:val="003A552B"/>
    <w:rsid w:val="003A5850"/>
    <w:rsid w:val="003A5C4B"/>
    <w:rsid w:val="003B2506"/>
    <w:rsid w:val="003B260C"/>
    <w:rsid w:val="003B27D9"/>
    <w:rsid w:val="003B404B"/>
    <w:rsid w:val="003B436B"/>
    <w:rsid w:val="003B47A5"/>
    <w:rsid w:val="003B4B6B"/>
    <w:rsid w:val="003B5634"/>
    <w:rsid w:val="003B565B"/>
    <w:rsid w:val="003B6408"/>
    <w:rsid w:val="003B6456"/>
    <w:rsid w:val="003B7B60"/>
    <w:rsid w:val="003C23EB"/>
    <w:rsid w:val="003C24DD"/>
    <w:rsid w:val="003C38B8"/>
    <w:rsid w:val="003C3AC4"/>
    <w:rsid w:val="003D19B6"/>
    <w:rsid w:val="003D3A60"/>
    <w:rsid w:val="003D699D"/>
    <w:rsid w:val="003D7295"/>
    <w:rsid w:val="003D7DE3"/>
    <w:rsid w:val="003E1AE9"/>
    <w:rsid w:val="003E390A"/>
    <w:rsid w:val="003E3A50"/>
    <w:rsid w:val="003E572B"/>
    <w:rsid w:val="003E582F"/>
    <w:rsid w:val="003E5E21"/>
    <w:rsid w:val="003F1151"/>
    <w:rsid w:val="003F1CF6"/>
    <w:rsid w:val="003F4901"/>
    <w:rsid w:val="003F646B"/>
    <w:rsid w:val="00400866"/>
    <w:rsid w:val="004008B7"/>
    <w:rsid w:val="004030EF"/>
    <w:rsid w:val="004046BE"/>
    <w:rsid w:val="00406191"/>
    <w:rsid w:val="00406228"/>
    <w:rsid w:val="004079B5"/>
    <w:rsid w:val="004105FC"/>
    <w:rsid w:val="00410F5A"/>
    <w:rsid w:val="00411575"/>
    <w:rsid w:val="00412225"/>
    <w:rsid w:val="004122B7"/>
    <w:rsid w:val="00412E69"/>
    <w:rsid w:val="00414295"/>
    <w:rsid w:val="00415B87"/>
    <w:rsid w:val="00416504"/>
    <w:rsid w:val="00416F42"/>
    <w:rsid w:val="004174EE"/>
    <w:rsid w:val="0041780C"/>
    <w:rsid w:val="00420E1F"/>
    <w:rsid w:val="00421ADD"/>
    <w:rsid w:val="00424907"/>
    <w:rsid w:val="004256FE"/>
    <w:rsid w:val="004278DB"/>
    <w:rsid w:val="00432331"/>
    <w:rsid w:val="0043235C"/>
    <w:rsid w:val="00436F6C"/>
    <w:rsid w:val="004408C0"/>
    <w:rsid w:val="004423AC"/>
    <w:rsid w:val="00442A75"/>
    <w:rsid w:val="0044755F"/>
    <w:rsid w:val="00450E5A"/>
    <w:rsid w:val="0045191A"/>
    <w:rsid w:val="00452601"/>
    <w:rsid w:val="004541AA"/>
    <w:rsid w:val="004548AA"/>
    <w:rsid w:val="004548D6"/>
    <w:rsid w:val="004556B6"/>
    <w:rsid w:val="004572C4"/>
    <w:rsid w:val="00457E97"/>
    <w:rsid w:val="00460E95"/>
    <w:rsid w:val="00461BAD"/>
    <w:rsid w:val="00462B9E"/>
    <w:rsid w:val="004656B5"/>
    <w:rsid w:val="004669A3"/>
    <w:rsid w:val="00467FE5"/>
    <w:rsid w:val="00471687"/>
    <w:rsid w:val="00472F6B"/>
    <w:rsid w:val="004739F8"/>
    <w:rsid w:val="004749D7"/>
    <w:rsid w:val="00475951"/>
    <w:rsid w:val="00475D0E"/>
    <w:rsid w:val="00475EC3"/>
    <w:rsid w:val="004761F2"/>
    <w:rsid w:val="0048319A"/>
    <w:rsid w:val="00483EE1"/>
    <w:rsid w:val="0048462E"/>
    <w:rsid w:val="00484871"/>
    <w:rsid w:val="00491B3B"/>
    <w:rsid w:val="00491B5A"/>
    <w:rsid w:val="00495566"/>
    <w:rsid w:val="00495D11"/>
    <w:rsid w:val="0049614C"/>
    <w:rsid w:val="004963A0"/>
    <w:rsid w:val="004A010F"/>
    <w:rsid w:val="004A05EB"/>
    <w:rsid w:val="004A0771"/>
    <w:rsid w:val="004A1B33"/>
    <w:rsid w:val="004A1F8A"/>
    <w:rsid w:val="004A3BA8"/>
    <w:rsid w:val="004A5071"/>
    <w:rsid w:val="004A7479"/>
    <w:rsid w:val="004A7AA8"/>
    <w:rsid w:val="004B14F2"/>
    <w:rsid w:val="004B33C4"/>
    <w:rsid w:val="004B3B89"/>
    <w:rsid w:val="004B3E11"/>
    <w:rsid w:val="004B55F1"/>
    <w:rsid w:val="004B5A5E"/>
    <w:rsid w:val="004B5EBC"/>
    <w:rsid w:val="004B6A75"/>
    <w:rsid w:val="004C1CB1"/>
    <w:rsid w:val="004C2489"/>
    <w:rsid w:val="004C4C87"/>
    <w:rsid w:val="004C6B24"/>
    <w:rsid w:val="004D3104"/>
    <w:rsid w:val="004D47A7"/>
    <w:rsid w:val="004D723E"/>
    <w:rsid w:val="004E11B3"/>
    <w:rsid w:val="004E3392"/>
    <w:rsid w:val="004E66FE"/>
    <w:rsid w:val="004F08B6"/>
    <w:rsid w:val="004F2349"/>
    <w:rsid w:val="004F2588"/>
    <w:rsid w:val="004F4D0A"/>
    <w:rsid w:val="004F5224"/>
    <w:rsid w:val="004F5BF7"/>
    <w:rsid w:val="00502167"/>
    <w:rsid w:val="00502556"/>
    <w:rsid w:val="00502C6B"/>
    <w:rsid w:val="00504A86"/>
    <w:rsid w:val="00505577"/>
    <w:rsid w:val="005107CE"/>
    <w:rsid w:val="00510D40"/>
    <w:rsid w:val="00512369"/>
    <w:rsid w:val="00513DF7"/>
    <w:rsid w:val="0051701A"/>
    <w:rsid w:val="00517414"/>
    <w:rsid w:val="00522446"/>
    <w:rsid w:val="0052290B"/>
    <w:rsid w:val="005250A2"/>
    <w:rsid w:val="0052674A"/>
    <w:rsid w:val="005312AF"/>
    <w:rsid w:val="00531EBF"/>
    <w:rsid w:val="005332B3"/>
    <w:rsid w:val="00533BC2"/>
    <w:rsid w:val="00534349"/>
    <w:rsid w:val="005343EB"/>
    <w:rsid w:val="00544E29"/>
    <w:rsid w:val="0054553C"/>
    <w:rsid w:val="005471C5"/>
    <w:rsid w:val="00551A14"/>
    <w:rsid w:val="00552AB3"/>
    <w:rsid w:val="00554086"/>
    <w:rsid w:val="0055512B"/>
    <w:rsid w:val="0055665D"/>
    <w:rsid w:val="00556EC9"/>
    <w:rsid w:val="00557FA9"/>
    <w:rsid w:val="00560070"/>
    <w:rsid w:val="00561C6A"/>
    <w:rsid w:val="00562285"/>
    <w:rsid w:val="00563CA8"/>
    <w:rsid w:val="00565211"/>
    <w:rsid w:val="00570698"/>
    <w:rsid w:val="00570F1C"/>
    <w:rsid w:val="0057558C"/>
    <w:rsid w:val="00575998"/>
    <w:rsid w:val="00582268"/>
    <w:rsid w:val="0058361C"/>
    <w:rsid w:val="00583B23"/>
    <w:rsid w:val="005856CC"/>
    <w:rsid w:val="0058614B"/>
    <w:rsid w:val="00586CBD"/>
    <w:rsid w:val="0058765A"/>
    <w:rsid w:val="0059146D"/>
    <w:rsid w:val="00591880"/>
    <w:rsid w:val="00591A6F"/>
    <w:rsid w:val="0059203D"/>
    <w:rsid w:val="005947BD"/>
    <w:rsid w:val="00594C69"/>
    <w:rsid w:val="00596E8C"/>
    <w:rsid w:val="005A206E"/>
    <w:rsid w:val="005A27AD"/>
    <w:rsid w:val="005B12AD"/>
    <w:rsid w:val="005B22CE"/>
    <w:rsid w:val="005B2ACB"/>
    <w:rsid w:val="005B2F0A"/>
    <w:rsid w:val="005B48B9"/>
    <w:rsid w:val="005B6151"/>
    <w:rsid w:val="005B6256"/>
    <w:rsid w:val="005B7480"/>
    <w:rsid w:val="005B7930"/>
    <w:rsid w:val="005C0500"/>
    <w:rsid w:val="005C1ADF"/>
    <w:rsid w:val="005C2432"/>
    <w:rsid w:val="005C40C9"/>
    <w:rsid w:val="005C48E0"/>
    <w:rsid w:val="005D15E7"/>
    <w:rsid w:val="005D25C4"/>
    <w:rsid w:val="005D4C61"/>
    <w:rsid w:val="005E0F0F"/>
    <w:rsid w:val="005E3104"/>
    <w:rsid w:val="005E638C"/>
    <w:rsid w:val="005F0023"/>
    <w:rsid w:val="005F13FA"/>
    <w:rsid w:val="005F587E"/>
    <w:rsid w:val="005F59E4"/>
    <w:rsid w:val="005F7DE8"/>
    <w:rsid w:val="006009B6"/>
    <w:rsid w:val="00601630"/>
    <w:rsid w:val="006017E0"/>
    <w:rsid w:val="006023E7"/>
    <w:rsid w:val="00603348"/>
    <w:rsid w:val="0060523C"/>
    <w:rsid w:val="00606360"/>
    <w:rsid w:val="00607E88"/>
    <w:rsid w:val="006124F8"/>
    <w:rsid w:val="006138C1"/>
    <w:rsid w:val="00613C22"/>
    <w:rsid w:val="00614AAF"/>
    <w:rsid w:val="0061693C"/>
    <w:rsid w:val="00616A7B"/>
    <w:rsid w:val="00617408"/>
    <w:rsid w:val="00622F67"/>
    <w:rsid w:val="00623850"/>
    <w:rsid w:val="006240D8"/>
    <w:rsid w:val="00624DDF"/>
    <w:rsid w:val="0062648C"/>
    <w:rsid w:val="00626BBE"/>
    <w:rsid w:val="00631959"/>
    <w:rsid w:val="00632AE4"/>
    <w:rsid w:val="00635839"/>
    <w:rsid w:val="006366BE"/>
    <w:rsid w:val="00636C5E"/>
    <w:rsid w:val="00641FEA"/>
    <w:rsid w:val="006423F2"/>
    <w:rsid w:val="006424CF"/>
    <w:rsid w:val="006451A8"/>
    <w:rsid w:val="006453AC"/>
    <w:rsid w:val="00646058"/>
    <w:rsid w:val="00651844"/>
    <w:rsid w:val="00651DE7"/>
    <w:rsid w:val="0065401C"/>
    <w:rsid w:val="00655F63"/>
    <w:rsid w:val="0065795C"/>
    <w:rsid w:val="00660EEB"/>
    <w:rsid w:val="00661AAE"/>
    <w:rsid w:val="0066247C"/>
    <w:rsid w:val="006676F2"/>
    <w:rsid w:val="00670156"/>
    <w:rsid w:val="00675528"/>
    <w:rsid w:val="00675797"/>
    <w:rsid w:val="00675CD3"/>
    <w:rsid w:val="006806CE"/>
    <w:rsid w:val="006859E1"/>
    <w:rsid w:val="00685F0D"/>
    <w:rsid w:val="00685F4D"/>
    <w:rsid w:val="006870E3"/>
    <w:rsid w:val="00692DA2"/>
    <w:rsid w:val="00693DC0"/>
    <w:rsid w:val="00695046"/>
    <w:rsid w:val="00695B22"/>
    <w:rsid w:val="006970BD"/>
    <w:rsid w:val="006970EE"/>
    <w:rsid w:val="00697C4C"/>
    <w:rsid w:val="006A0CD2"/>
    <w:rsid w:val="006A1BE6"/>
    <w:rsid w:val="006A262B"/>
    <w:rsid w:val="006A2BEE"/>
    <w:rsid w:val="006A2E0C"/>
    <w:rsid w:val="006B050D"/>
    <w:rsid w:val="006B461C"/>
    <w:rsid w:val="006B5F9F"/>
    <w:rsid w:val="006B7C7C"/>
    <w:rsid w:val="006C16BE"/>
    <w:rsid w:val="006C1923"/>
    <w:rsid w:val="006C5554"/>
    <w:rsid w:val="006C7078"/>
    <w:rsid w:val="006D13FC"/>
    <w:rsid w:val="006D1F8E"/>
    <w:rsid w:val="006D3364"/>
    <w:rsid w:val="006D533C"/>
    <w:rsid w:val="006D537C"/>
    <w:rsid w:val="006D5924"/>
    <w:rsid w:val="006D5FD8"/>
    <w:rsid w:val="006D74FD"/>
    <w:rsid w:val="006E0954"/>
    <w:rsid w:val="006E1352"/>
    <w:rsid w:val="006E2A7C"/>
    <w:rsid w:val="006E3B03"/>
    <w:rsid w:val="006E41F7"/>
    <w:rsid w:val="006E441D"/>
    <w:rsid w:val="006E4730"/>
    <w:rsid w:val="006E5B79"/>
    <w:rsid w:val="006E6924"/>
    <w:rsid w:val="006E7267"/>
    <w:rsid w:val="006E7698"/>
    <w:rsid w:val="006F0B85"/>
    <w:rsid w:val="006F3DC6"/>
    <w:rsid w:val="006F58A2"/>
    <w:rsid w:val="006F5BEC"/>
    <w:rsid w:val="006F5C73"/>
    <w:rsid w:val="006F6AEE"/>
    <w:rsid w:val="006F7615"/>
    <w:rsid w:val="007001B7"/>
    <w:rsid w:val="007004E9"/>
    <w:rsid w:val="007010A4"/>
    <w:rsid w:val="0070311F"/>
    <w:rsid w:val="00703D6D"/>
    <w:rsid w:val="0071291E"/>
    <w:rsid w:val="00712B6D"/>
    <w:rsid w:val="007136BE"/>
    <w:rsid w:val="007145EE"/>
    <w:rsid w:val="00715AD4"/>
    <w:rsid w:val="00715F33"/>
    <w:rsid w:val="0071740C"/>
    <w:rsid w:val="00720E13"/>
    <w:rsid w:val="00722D7C"/>
    <w:rsid w:val="00723CB7"/>
    <w:rsid w:val="00724913"/>
    <w:rsid w:val="007258A5"/>
    <w:rsid w:val="0072680B"/>
    <w:rsid w:val="00737458"/>
    <w:rsid w:val="007413CF"/>
    <w:rsid w:val="00743631"/>
    <w:rsid w:val="00744C2A"/>
    <w:rsid w:val="00744D92"/>
    <w:rsid w:val="007525B7"/>
    <w:rsid w:val="00753023"/>
    <w:rsid w:val="00755E6C"/>
    <w:rsid w:val="00756A2A"/>
    <w:rsid w:val="007659FB"/>
    <w:rsid w:val="00766E46"/>
    <w:rsid w:val="007674F5"/>
    <w:rsid w:val="00767524"/>
    <w:rsid w:val="007678FD"/>
    <w:rsid w:val="00767CBA"/>
    <w:rsid w:val="0077012B"/>
    <w:rsid w:val="00771078"/>
    <w:rsid w:val="00771EBE"/>
    <w:rsid w:val="0077304E"/>
    <w:rsid w:val="007738CA"/>
    <w:rsid w:val="00780465"/>
    <w:rsid w:val="0078177F"/>
    <w:rsid w:val="00781ADD"/>
    <w:rsid w:val="00783332"/>
    <w:rsid w:val="00784CC1"/>
    <w:rsid w:val="007852AE"/>
    <w:rsid w:val="00786CF5"/>
    <w:rsid w:val="007908F9"/>
    <w:rsid w:val="007911D5"/>
    <w:rsid w:val="00793D6E"/>
    <w:rsid w:val="00795024"/>
    <w:rsid w:val="00797F32"/>
    <w:rsid w:val="007A0DED"/>
    <w:rsid w:val="007A0EA4"/>
    <w:rsid w:val="007A27B6"/>
    <w:rsid w:val="007A4D3D"/>
    <w:rsid w:val="007A4D47"/>
    <w:rsid w:val="007A5216"/>
    <w:rsid w:val="007A521D"/>
    <w:rsid w:val="007A625B"/>
    <w:rsid w:val="007B00E4"/>
    <w:rsid w:val="007B02DD"/>
    <w:rsid w:val="007B2CDF"/>
    <w:rsid w:val="007B2EDC"/>
    <w:rsid w:val="007B3430"/>
    <w:rsid w:val="007B3762"/>
    <w:rsid w:val="007B39F8"/>
    <w:rsid w:val="007B5309"/>
    <w:rsid w:val="007B605A"/>
    <w:rsid w:val="007B6823"/>
    <w:rsid w:val="007B7C40"/>
    <w:rsid w:val="007C1AD1"/>
    <w:rsid w:val="007C2245"/>
    <w:rsid w:val="007C383D"/>
    <w:rsid w:val="007C55A4"/>
    <w:rsid w:val="007C6D6D"/>
    <w:rsid w:val="007D117F"/>
    <w:rsid w:val="007E0E75"/>
    <w:rsid w:val="007E2F21"/>
    <w:rsid w:val="007E6692"/>
    <w:rsid w:val="007E73B8"/>
    <w:rsid w:val="007E7534"/>
    <w:rsid w:val="007E7CEB"/>
    <w:rsid w:val="007F252D"/>
    <w:rsid w:val="007F2850"/>
    <w:rsid w:val="007F70C8"/>
    <w:rsid w:val="007F7A07"/>
    <w:rsid w:val="007F7C48"/>
    <w:rsid w:val="00801C0A"/>
    <w:rsid w:val="00802EB1"/>
    <w:rsid w:val="00804F8B"/>
    <w:rsid w:val="00805CEA"/>
    <w:rsid w:val="00805F8A"/>
    <w:rsid w:val="00806D38"/>
    <w:rsid w:val="0080788A"/>
    <w:rsid w:val="00807D2F"/>
    <w:rsid w:val="00810A34"/>
    <w:rsid w:val="00811B37"/>
    <w:rsid w:val="00812A4B"/>
    <w:rsid w:val="00815E4C"/>
    <w:rsid w:val="008206E8"/>
    <w:rsid w:val="00820C26"/>
    <w:rsid w:val="00821769"/>
    <w:rsid w:val="008245D7"/>
    <w:rsid w:val="00827B32"/>
    <w:rsid w:val="008300DF"/>
    <w:rsid w:val="00831B0F"/>
    <w:rsid w:val="00833184"/>
    <w:rsid w:val="00833275"/>
    <w:rsid w:val="00833646"/>
    <w:rsid w:val="008342AE"/>
    <w:rsid w:val="00834334"/>
    <w:rsid w:val="00835742"/>
    <w:rsid w:val="00835BEB"/>
    <w:rsid w:val="00835F01"/>
    <w:rsid w:val="008403DE"/>
    <w:rsid w:val="00843173"/>
    <w:rsid w:val="00844E38"/>
    <w:rsid w:val="00845520"/>
    <w:rsid w:val="0084653C"/>
    <w:rsid w:val="00850F68"/>
    <w:rsid w:val="0085274C"/>
    <w:rsid w:val="00852A08"/>
    <w:rsid w:val="00853104"/>
    <w:rsid w:val="00855746"/>
    <w:rsid w:val="00857623"/>
    <w:rsid w:val="00861998"/>
    <w:rsid w:val="00863405"/>
    <w:rsid w:val="00864B66"/>
    <w:rsid w:val="008657BD"/>
    <w:rsid w:val="008658D0"/>
    <w:rsid w:val="00865E5B"/>
    <w:rsid w:val="0087042D"/>
    <w:rsid w:val="008716C5"/>
    <w:rsid w:val="00875FFE"/>
    <w:rsid w:val="008760AB"/>
    <w:rsid w:val="008815E2"/>
    <w:rsid w:val="00883306"/>
    <w:rsid w:val="008850ED"/>
    <w:rsid w:val="00885DD1"/>
    <w:rsid w:val="00887B7A"/>
    <w:rsid w:val="00890F97"/>
    <w:rsid w:val="00891A48"/>
    <w:rsid w:val="0089486A"/>
    <w:rsid w:val="00894BA1"/>
    <w:rsid w:val="008A3307"/>
    <w:rsid w:val="008A4CCE"/>
    <w:rsid w:val="008A5E1F"/>
    <w:rsid w:val="008A6FA1"/>
    <w:rsid w:val="008B0924"/>
    <w:rsid w:val="008B2550"/>
    <w:rsid w:val="008B2CE3"/>
    <w:rsid w:val="008B5E29"/>
    <w:rsid w:val="008C027C"/>
    <w:rsid w:val="008C0EF9"/>
    <w:rsid w:val="008C35C5"/>
    <w:rsid w:val="008C36BD"/>
    <w:rsid w:val="008C49C0"/>
    <w:rsid w:val="008C692F"/>
    <w:rsid w:val="008C6CAB"/>
    <w:rsid w:val="008C6CAC"/>
    <w:rsid w:val="008C7F93"/>
    <w:rsid w:val="008D1149"/>
    <w:rsid w:val="008D133B"/>
    <w:rsid w:val="008D216E"/>
    <w:rsid w:val="008D3159"/>
    <w:rsid w:val="008D469B"/>
    <w:rsid w:val="008D632F"/>
    <w:rsid w:val="008D6ED1"/>
    <w:rsid w:val="008D74A6"/>
    <w:rsid w:val="008E0083"/>
    <w:rsid w:val="008E167D"/>
    <w:rsid w:val="008E2470"/>
    <w:rsid w:val="008E2D2A"/>
    <w:rsid w:val="008E507F"/>
    <w:rsid w:val="008E5E9E"/>
    <w:rsid w:val="008E641F"/>
    <w:rsid w:val="008F2379"/>
    <w:rsid w:val="008F3783"/>
    <w:rsid w:val="008F400D"/>
    <w:rsid w:val="0090006F"/>
    <w:rsid w:val="009000D2"/>
    <w:rsid w:val="009004B8"/>
    <w:rsid w:val="009015A8"/>
    <w:rsid w:val="00903CD7"/>
    <w:rsid w:val="00903FA5"/>
    <w:rsid w:val="009100C8"/>
    <w:rsid w:val="009107DA"/>
    <w:rsid w:val="0091125F"/>
    <w:rsid w:val="00911AB9"/>
    <w:rsid w:val="0091210E"/>
    <w:rsid w:val="0091634D"/>
    <w:rsid w:val="0091702D"/>
    <w:rsid w:val="00922ACF"/>
    <w:rsid w:val="009261E9"/>
    <w:rsid w:val="00930BF2"/>
    <w:rsid w:val="0093552D"/>
    <w:rsid w:val="0093754F"/>
    <w:rsid w:val="009376EF"/>
    <w:rsid w:val="009403D2"/>
    <w:rsid w:val="0094048A"/>
    <w:rsid w:val="00940861"/>
    <w:rsid w:val="00940EE6"/>
    <w:rsid w:val="00941C57"/>
    <w:rsid w:val="009421C2"/>
    <w:rsid w:val="00942D4A"/>
    <w:rsid w:val="00943698"/>
    <w:rsid w:val="00943D25"/>
    <w:rsid w:val="00947BBC"/>
    <w:rsid w:val="00950100"/>
    <w:rsid w:val="00951BBD"/>
    <w:rsid w:val="00953B4E"/>
    <w:rsid w:val="009547F6"/>
    <w:rsid w:val="009569EE"/>
    <w:rsid w:val="00961EE8"/>
    <w:rsid w:val="00964FD7"/>
    <w:rsid w:val="00967C53"/>
    <w:rsid w:val="009702DE"/>
    <w:rsid w:val="009710C7"/>
    <w:rsid w:val="00974C50"/>
    <w:rsid w:val="00975B81"/>
    <w:rsid w:val="00975C8B"/>
    <w:rsid w:val="00977CF8"/>
    <w:rsid w:val="00982EEF"/>
    <w:rsid w:val="009835A7"/>
    <w:rsid w:val="00986F21"/>
    <w:rsid w:val="00987D5B"/>
    <w:rsid w:val="00990955"/>
    <w:rsid w:val="00990E00"/>
    <w:rsid w:val="009919D7"/>
    <w:rsid w:val="00993A03"/>
    <w:rsid w:val="00995A60"/>
    <w:rsid w:val="009964AC"/>
    <w:rsid w:val="009969E1"/>
    <w:rsid w:val="009A0302"/>
    <w:rsid w:val="009A3695"/>
    <w:rsid w:val="009A4041"/>
    <w:rsid w:val="009A4946"/>
    <w:rsid w:val="009A5250"/>
    <w:rsid w:val="009A6C54"/>
    <w:rsid w:val="009B2A15"/>
    <w:rsid w:val="009B6023"/>
    <w:rsid w:val="009C1545"/>
    <w:rsid w:val="009C35F0"/>
    <w:rsid w:val="009C49CC"/>
    <w:rsid w:val="009C61CD"/>
    <w:rsid w:val="009D0B5D"/>
    <w:rsid w:val="009D1357"/>
    <w:rsid w:val="009D13E1"/>
    <w:rsid w:val="009D1C3E"/>
    <w:rsid w:val="009D1F00"/>
    <w:rsid w:val="009D24DD"/>
    <w:rsid w:val="009D255C"/>
    <w:rsid w:val="009D255F"/>
    <w:rsid w:val="009D260E"/>
    <w:rsid w:val="009D2FA7"/>
    <w:rsid w:val="009D4DC2"/>
    <w:rsid w:val="009D4ED9"/>
    <w:rsid w:val="009D56E3"/>
    <w:rsid w:val="009D689C"/>
    <w:rsid w:val="009D73A6"/>
    <w:rsid w:val="009D7DEF"/>
    <w:rsid w:val="009E3D1B"/>
    <w:rsid w:val="009E6C2B"/>
    <w:rsid w:val="009E70E1"/>
    <w:rsid w:val="009F073E"/>
    <w:rsid w:val="009F20E7"/>
    <w:rsid w:val="009F2DD4"/>
    <w:rsid w:val="009F33E3"/>
    <w:rsid w:val="009F4C74"/>
    <w:rsid w:val="009F508B"/>
    <w:rsid w:val="009F608A"/>
    <w:rsid w:val="009F62DF"/>
    <w:rsid w:val="009F6F3E"/>
    <w:rsid w:val="009F7FE0"/>
    <w:rsid w:val="00A02DDE"/>
    <w:rsid w:val="00A03C09"/>
    <w:rsid w:val="00A03C72"/>
    <w:rsid w:val="00A07934"/>
    <w:rsid w:val="00A07A09"/>
    <w:rsid w:val="00A11A0C"/>
    <w:rsid w:val="00A11B83"/>
    <w:rsid w:val="00A12123"/>
    <w:rsid w:val="00A12C60"/>
    <w:rsid w:val="00A13EB4"/>
    <w:rsid w:val="00A14012"/>
    <w:rsid w:val="00A16263"/>
    <w:rsid w:val="00A2042E"/>
    <w:rsid w:val="00A20510"/>
    <w:rsid w:val="00A20EEE"/>
    <w:rsid w:val="00A21951"/>
    <w:rsid w:val="00A225BE"/>
    <w:rsid w:val="00A234AE"/>
    <w:rsid w:val="00A24903"/>
    <w:rsid w:val="00A24FB9"/>
    <w:rsid w:val="00A256A1"/>
    <w:rsid w:val="00A26BE3"/>
    <w:rsid w:val="00A30686"/>
    <w:rsid w:val="00A31CFC"/>
    <w:rsid w:val="00A31D11"/>
    <w:rsid w:val="00A32689"/>
    <w:rsid w:val="00A34450"/>
    <w:rsid w:val="00A34532"/>
    <w:rsid w:val="00A345C9"/>
    <w:rsid w:val="00A37792"/>
    <w:rsid w:val="00A419DD"/>
    <w:rsid w:val="00A424EE"/>
    <w:rsid w:val="00A426B3"/>
    <w:rsid w:val="00A46AAE"/>
    <w:rsid w:val="00A47D78"/>
    <w:rsid w:val="00A47D8E"/>
    <w:rsid w:val="00A519B3"/>
    <w:rsid w:val="00A52469"/>
    <w:rsid w:val="00A533EA"/>
    <w:rsid w:val="00A53445"/>
    <w:rsid w:val="00A5545D"/>
    <w:rsid w:val="00A56533"/>
    <w:rsid w:val="00A57EBF"/>
    <w:rsid w:val="00A60743"/>
    <w:rsid w:val="00A60E1B"/>
    <w:rsid w:val="00A60EDB"/>
    <w:rsid w:val="00A61A60"/>
    <w:rsid w:val="00A67BE6"/>
    <w:rsid w:val="00A67D94"/>
    <w:rsid w:val="00A700A5"/>
    <w:rsid w:val="00A7035A"/>
    <w:rsid w:val="00A712B7"/>
    <w:rsid w:val="00A71560"/>
    <w:rsid w:val="00A737D1"/>
    <w:rsid w:val="00A741EE"/>
    <w:rsid w:val="00A7577D"/>
    <w:rsid w:val="00A75B69"/>
    <w:rsid w:val="00A80E01"/>
    <w:rsid w:val="00A825AD"/>
    <w:rsid w:val="00A83206"/>
    <w:rsid w:val="00A83789"/>
    <w:rsid w:val="00A84113"/>
    <w:rsid w:val="00A91042"/>
    <w:rsid w:val="00A914E3"/>
    <w:rsid w:val="00A94863"/>
    <w:rsid w:val="00A95235"/>
    <w:rsid w:val="00A960BE"/>
    <w:rsid w:val="00A96C3C"/>
    <w:rsid w:val="00A97A7F"/>
    <w:rsid w:val="00AA2D31"/>
    <w:rsid w:val="00AA60B7"/>
    <w:rsid w:val="00AB245B"/>
    <w:rsid w:val="00AB362D"/>
    <w:rsid w:val="00AB4F85"/>
    <w:rsid w:val="00AB53DC"/>
    <w:rsid w:val="00AB7D17"/>
    <w:rsid w:val="00AC3611"/>
    <w:rsid w:val="00AC51A3"/>
    <w:rsid w:val="00AC75FF"/>
    <w:rsid w:val="00AC7EA3"/>
    <w:rsid w:val="00AD13E4"/>
    <w:rsid w:val="00AD25EF"/>
    <w:rsid w:val="00AD37A0"/>
    <w:rsid w:val="00AD3C76"/>
    <w:rsid w:val="00AD5460"/>
    <w:rsid w:val="00AD72DD"/>
    <w:rsid w:val="00AE01B7"/>
    <w:rsid w:val="00AE1BC5"/>
    <w:rsid w:val="00AE2181"/>
    <w:rsid w:val="00AE388F"/>
    <w:rsid w:val="00AE609C"/>
    <w:rsid w:val="00AE7E57"/>
    <w:rsid w:val="00AF2E4B"/>
    <w:rsid w:val="00AF429A"/>
    <w:rsid w:val="00AF4538"/>
    <w:rsid w:val="00B01A54"/>
    <w:rsid w:val="00B025C6"/>
    <w:rsid w:val="00B10E89"/>
    <w:rsid w:val="00B12E10"/>
    <w:rsid w:val="00B12F04"/>
    <w:rsid w:val="00B15F27"/>
    <w:rsid w:val="00B16E7F"/>
    <w:rsid w:val="00B24BEE"/>
    <w:rsid w:val="00B25545"/>
    <w:rsid w:val="00B265E8"/>
    <w:rsid w:val="00B26DE8"/>
    <w:rsid w:val="00B30B90"/>
    <w:rsid w:val="00B32476"/>
    <w:rsid w:val="00B33383"/>
    <w:rsid w:val="00B3356D"/>
    <w:rsid w:val="00B36418"/>
    <w:rsid w:val="00B4078B"/>
    <w:rsid w:val="00B40F0F"/>
    <w:rsid w:val="00B43885"/>
    <w:rsid w:val="00B438FA"/>
    <w:rsid w:val="00B44556"/>
    <w:rsid w:val="00B46557"/>
    <w:rsid w:val="00B51B62"/>
    <w:rsid w:val="00B52962"/>
    <w:rsid w:val="00B552F7"/>
    <w:rsid w:val="00B577E1"/>
    <w:rsid w:val="00B61225"/>
    <w:rsid w:val="00B61CB7"/>
    <w:rsid w:val="00B67BB8"/>
    <w:rsid w:val="00B7355D"/>
    <w:rsid w:val="00B739BE"/>
    <w:rsid w:val="00B73A9E"/>
    <w:rsid w:val="00B75CD4"/>
    <w:rsid w:val="00B816F4"/>
    <w:rsid w:val="00B84213"/>
    <w:rsid w:val="00B85659"/>
    <w:rsid w:val="00B85B9C"/>
    <w:rsid w:val="00B870EC"/>
    <w:rsid w:val="00B9044D"/>
    <w:rsid w:val="00B936DA"/>
    <w:rsid w:val="00B93E0E"/>
    <w:rsid w:val="00B96EFE"/>
    <w:rsid w:val="00B97065"/>
    <w:rsid w:val="00B979BD"/>
    <w:rsid w:val="00BA065A"/>
    <w:rsid w:val="00BA3C6C"/>
    <w:rsid w:val="00BA48D4"/>
    <w:rsid w:val="00BA5F89"/>
    <w:rsid w:val="00BA6A68"/>
    <w:rsid w:val="00BB250C"/>
    <w:rsid w:val="00BB5CC8"/>
    <w:rsid w:val="00BB6D28"/>
    <w:rsid w:val="00BC0D50"/>
    <w:rsid w:val="00BC47EA"/>
    <w:rsid w:val="00BC6072"/>
    <w:rsid w:val="00BC73C3"/>
    <w:rsid w:val="00BD0496"/>
    <w:rsid w:val="00BD0A10"/>
    <w:rsid w:val="00BD17DF"/>
    <w:rsid w:val="00BD2756"/>
    <w:rsid w:val="00BD3048"/>
    <w:rsid w:val="00BD3273"/>
    <w:rsid w:val="00BD4A28"/>
    <w:rsid w:val="00BD4CA4"/>
    <w:rsid w:val="00BD5B96"/>
    <w:rsid w:val="00BD5FCC"/>
    <w:rsid w:val="00BD6B8E"/>
    <w:rsid w:val="00BD7B9A"/>
    <w:rsid w:val="00BE0AF0"/>
    <w:rsid w:val="00BE45E1"/>
    <w:rsid w:val="00BE5A74"/>
    <w:rsid w:val="00BE741A"/>
    <w:rsid w:val="00BF5856"/>
    <w:rsid w:val="00BF6672"/>
    <w:rsid w:val="00BF6E25"/>
    <w:rsid w:val="00BF7FE3"/>
    <w:rsid w:val="00C00B54"/>
    <w:rsid w:val="00C01A68"/>
    <w:rsid w:val="00C04673"/>
    <w:rsid w:val="00C111FF"/>
    <w:rsid w:val="00C12068"/>
    <w:rsid w:val="00C128A0"/>
    <w:rsid w:val="00C15D67"/>
    <w:rsid w:val="00C169FE"/>
    <w:rsid w:val="00C31CB1"/>
    <w:rsid w:val="00C4023F"/>
    <w:rsid w:val="00C44327"/>
    <w:rsid w:val="00C45C14"/>
    <w:rsid w:val="00C50180"/>
    <w:rsid w:val="00C52142"/>
    <w:rsid w:val="00C521F2"/>
    <w:rsid w:val="00C528E2"/>
    <w:rsid w:val="00C52A0F"/>
    <w:rsid w:val="00C52CE6"/>
    <w:rsid w:val="00C53756"/>
    <w:rsid w:val="00C55412"/>
    <w:rsid w:val="00C55D16"/>
    <w:rsid w:val="00C55FDB"/>
    <w:rsid w:val="00C55FEF"/>
    <w:rsid w:val="00C63D44"/>
    <w:rsid w:val="00C65B32"/>
    <w:rsid w:val="00C65B3E"/>
    <w:rsid w:val="00C7000C"/>
    <w:rsid w:val="00C729AC"/>
    <w:rsid w:val="00C74131"/>
    <w:rsid w:val="00C7423D"/>
    <w:rsid w:val="00C74511"/>
    <w:rsid w:val="00C824C5"/>
    <w:rsid w:val="00C834B2"/>
    <w:rsid w:val="00C834DB"/>
    <w:rsid w:val="00C86436"/>
    <w:rsid w:val="00C86D27"/>
    <w:rsid w:val="00C92BC5"/>
    <w:rsid w:val="00C96C73"/>
    <w:rsid w:val="00CA175D"/>
    <w:rsid w:val="00CA5B4C"/>
    <w:rsid w:val="00CA6010"/>
    <w:rsid w:val="00CA6FDF"/>
    <w:rsid w:val="00CA7B53"/>
    <w:rsid w:val="00CB0D34"/>
    <w:rsid w:val="00CB29C6"/>
    <w:rsid w:val="00CB2C3F"/>
    <w:rsid w:val="00CB3ED3"/>
    <w:rsid w:val="00CC56C4"/>
    <w:rsid w:val="00CC7C05"/>
    <w:rsid w:val="00CD05A7"/>
    <w:rsid w:val="00CD3169"/>
    <w:rsid w:val="00CD39A9"/>
    <w:rsid w:val="00CD6054"/>
    <w:rsid w:val="00CD7882"/>
    <w:rsid w:val="00CE1D2B"/>
    <w:rsid w:val="00CE25F1"/>
    <w:rsid w:val="00CE2B0E"/>
    <w:rsid w:val="00CE3612"/>
    <w:rsid w:val="00CE78C3"/>
    <w:rsid w:val="00CF0883"/>
    <w:rsid w:val="00CF1721"/>
    <w:rsid w:val="00CF37DD"/>
    <w:rsid w:val="00D01536"/>
    <w:rsid w:val="00D03CC8"/>
    <w:rsid w:val="00D0416F"/>
    <w:rsid w:val="00D04F8A"/>
    <w:rsid w:val="00D05041"/>
    <w:rsid w:val="00D0580D"/>
    <w:rsid w:val="00D06B2C"/>
    <w:rsid w:val="00D07426"/>
    <w:rsid w:val="00D10943"/>
    <w:rsid w:val="00D142BB"/>
    <w:rsid w:val="00D172CA"/>
    <w:rsid w:val="00D17E32"/>
    <w:rsid w:val="00D21883"/>
    <w:rsid w:val="00D2248D"/>
    <w:rsid w:val="00D23B60"/>
    <w:rsid w:val="00D25AF7"/>
    <w:rsid w:val="00D26520"/>
    <w:rsid w:val="00D26D7E"/>
    <w:rsid w:val="00D31C05"/>
    <w:rsid w:val="00D32D9A"/>
    <w:rsid w:val="00D37C23"/>
    <w:rsid w:val="00D41F20"/>
    <w:rsid w:val="00D426A4"/>
    <w:rsid w:val="00D42801"/>
    <w:rsid w:val="00D4387E"/>
    <w:rsid w:val="00D467B9"/>
    <w:rsid w:val="00D51F60"/>
    <w:rsid w:val="00D52294"/>
    <w:rsid w:val="00D52B73"/>
    <w:rsid w:val="00D53278"/>
    <w:rsid w:val="00D54049"/>
    <w:rsid w:val="00D563F4"/>
    <w:rsid w:val="00D56DBD"/>
    <w:rsid w:val="00D57E87"/>
    <w:rsid w:val="00D57F02"/>
    <w:rsid w:val="00D60156"/>
    <w:rsid w:val="00D6085A"/>
    <w:rsid w:val="00D6196A"/>
    <w:rsid w:val="00D641CE"/>
    <w:rsid w:val="00D644BD"/>
    <w:rsid w:val="00D6760C"/>
    <w:rsid w:val="00D706CB"/>
    <w:rsid w:val="00D714E2"/>
    <w:rsid w:val="00D71A11"/>
    <w:rsid w:val="00D721C9"/>
    <w:rsid w:val="00D72766"/>
    <w:rsid w:val="00D728F2"/>
    <w:rsid w:val="00D73322"/>
    <w:rsid w:val="00D73394"/>
    <w:rsid w:val="00D734D5"/>
    <w:rsid w:val="00D74376"/>
    <w:rsid w:val="00D75AB6"/>
    <w:rsid w:val="00D764D1"/>
    <w:rsid w:val="00D80445"/>
    <w:rsid w:val="00D807C2"/>
    <w:rsid w:val="00D80DB5"/>
    <w:rsid w:val="00D81252"/>
    <w:rsid w:val="00D81C54"/>
    <w:rsid w:val="00D852FC"/>
    <w:rsid w:val="00D863BC"/>
    <w:rsid w:val="00D87E94"/>
    <w:rsid w:val="00D935CE"/>
    <w:rsid w:val="00D93779"/>
    <w:rsid w:val="00D9386A"/>
    <w:rsid w:val="00D93AB9"/>
    <w:rsid w:val="00D96F31"/>
    <w:rsid w:val="00D973D8"/>
    <w:rsid w:val="00D9771B"/>
    <w:rsid w:val="00DA08E6"/>
    <w:rsid w:val="00DA120C"/>
    <w:rsid w:val="00DA2E30"/>
    <w:rsid w:val="00DA2E69"/>
    <w:rsid w:val="00DA55D7"/>
    <w:rsid w:val="00DA6244"/>
    <w:rsid w:val="00DA7016"/>
    <w:rsid w:val="00DB0B42"/>
    <w:rsid w:val="00DB16B9"/>
    <w:rsid w:val="00DB1E92"/>
    <w:rsid w:val="00DB2027"/>
    <w:rsid w:val="00DB3FBB"/>
    <w:rsid w:val="00DB4C62"/>
    <w:rsid w:val="00DB58F6"/>
    <w:rsid w:val="00DB609D"/>
    <w:rsid w:val="00DC1F1E"/>
    <w:rsid w:val="00DC24DB"/>
    <w:rsid w:val="00DC3A21"/>
    <w:rsid w:val="00DC3BDB"/>
    <w:rsid w:val="00DC43A5"/>
    <w:rsid w:val="00DC7091"/>
    <w:rsid w:val="00DD0D48"/>
    <w:rsid w:val="00DD11AE"/>
    <w:rsid w:val="00DD404C"/>
    <w:rsid w:val="00DD4407"/>
    <w:rsid w:val="00DD47F5"/>
    <w:rsid w:val="00DD587B"/>
    <w:rsid w:val="00DD58E3"/>
    <w:rsid w:val="00DD7A6F"/>
    <w:rsid w:val="00DE08C0"/>
    <w:rsid w:val="00DE2B78"/>
    <w:rsid w:val="00DE2FB1"/>
    <w:rsid w:val="00DE5C25"/>
    <w:rsid w:val="00DF0791"/>
    <w:rsid w:val="00DF46D7"/>
    <w:rsid w:val="00DF6615"/>
    <w:rsid w:val="00DF7818"/>
    <w:rsid w:val="00E03A36"/>
    <w:rsid w:val="00E0420C"/>
    <w:rsid w:val="00E1082B"/>
    <w:rsid w:val="00E136D3"/>
    <w:rsid w:val="00E13935"/>
    <w:rsid w:val="00E205CE"/>
    <w:rsid w:val="00E20E5C"/>
    <w:rsid w:val="00E22B69"/>
    <w:rsid w:val="00E24992"/>
    <w:rsid w:val="00E249DE"/>
    <w:rsid w:val="00E2594B"/>
    <w:rsid w:val="00E2746A"/>
    <w:rsid w:val="00E2768E"/>
    <w:rsid w:val="00E322F3"/>
    <w:rsid w:val="00E3286B"/>
    <w:rsid w:val="00E33D84"/>
    <w:rsid w:val="00E3651D"/>
    <w:rsid w:val="00E431DA"/>
    <w:rsid w:val="00E43576"/>
    <w:rsid w:val="00E519F6"/>
    <w:rsid w:val="00E522D5"/>
    <w:rsid w:val="00E5511B"/>
    <w:rsid w:val="00E55963"/>
    <w:rsid w:val="00E55D29"/>
    <w:rsid w:val="00E56013"/>
    <w:rsid w:val="00E577A9"/>
    <w:rsid w:val="00E62306"/>
    <w:rsid w:val="00E64D6C"/>
    <w:rsid w:val="00E65169"/>
    <w:rsid w:val="00E67A2F"/>
    <w:rsid w:val="00E67D00"/>
    <w:rsid w:val="00E67F09"/>
    <w:rsid w:val="00E71185"/>
    <w:rsid w:val="00E7147F"/>
    <w:rsid w:val="00E72D3C"/>
    <w:rsid w:val="00E773A5"/>
    <w:rsid w:val="00E803B7"/>
    <w:rsid w:val="00E821EA"/>
    <w:rsid w:val="00E827D8"/>
    <w:rsid w:val="00E82A4F"/>
    <w:rsid w:val="00E8350D"/>
    <w:rsid w:val="00E85587"/>
    <w:rsid w:val="00E864F0"/>
    <w:rsid w:val="00E865BB"/>
    <w:rsid w:val="00E87AC6"/>
    <w:rsid w:val="00E900B6"/>
    <w:rsid w:val="00E943B1"/>
    <w:rsid w:val="00E96B53"/>
    <w:rsid w:val="00EA0E66"/>
    <w:rsid w:val="00EA17E7"/>
    <w:rsid w:val="00EA2FDC"/>
    <w:rsid w:val="00EA6084"/>
    <w:rsid w:val="00EB0206"/>
    <w:rsid w:val="00EB0213"/>
    <w:rsid w:val="00EB2F57"/>
    <w:rsid w:val="00EB399A"/>
    <w:rsid w:val="00EB5279"/>
    <w:rsid w:val="00EB5FC0"/>
    <w:rsid w:val="00EB698F"/>
    <w:rsid w:val="00EB6C00"/>
    <w:rsid w:val="00EC185E"/>
    <w:rsid w:val="00EC24A8"/>
    <w:rsid w:val="00EC258F"/>
    <w:rsid w:val="00EC32A0"/>
    <w:rsid w:val="00EC331F"/>
    <w:rsid w:val="00EC4B1D"/>
    <w:rsid w:val="00EC5852"/>
    <w:rsid w:val="00EC5E91"/>
    <w:rsid w:val="00EC7F26"/>
    <w:rsid w:val="00ED4B02"/>
    <w:rsid w:val="00ED59C5"/>
    <w:rsid w:val="00ED6EC1"/>
    <w:rsid w:val="00ED7D2E"/>
    <w:rsid w:val="00EE0087"/>
    <w:rsid w:val="00EE0A58"/>
    <w:rsid w:val="00EE0DD0"/>
    <w:rsid w:val="00EE0FED"/>
    <w:rsid w:val="00EE1E5B"/>
    <w:rsid w:val="00EE5443"/>
    <w:rsid w:val="00EE6B87"/>
    <w:rsid w:val="00EF201F"/>
    <w:rsid w:val="00EF59DC"/>
    <w:rsid w:val="00EF6242"/>
    <w:rsid w:val="00EF676C"/>
    <w:rsid w:val="00EF6E52"/>
    <w:rsid w:val="00EF7301"/>
    <w:rsid w:val="00F0133E"/>
    <w:rsid w:val="00F0472E"/>
    <w:rsid w:val="00F04E2A"/>
    <w:rsid w:val="00F06B93"/>
    <w:rsid w:val="00F105A4"/>
    <w:rsid w:val="00F11F21"/>
    <w:rsid w:val="00F15B86"/>
    <w:rsid w:val="00F17A03"/>
    <w:rsid w:val="00F17EBD"/>
    <w:rsid w:val="00F20179"/>
    <w:rsid w:val="00F21317"/>
    <w:rsid w:val="00F2154B"/>
    <w:rsid w:val="00F23523"/>
    <w:rsid w:val="00F23929"/>
    <w:rsid w:val="00F24050"/>
    <w:rsid w:val="00F2507E"/>
    <w:rsid w:val="00F26349"/>
    <w:rsid w:val="00F27105"/>
    <w:rsid w:val="00F278A7"/>
    <w:rsid w:val="00F27B4E"/>
    <w:rsid w:val="00F30BEC"/>
    <w:rsid w:val="00F314AF"/>
    <w:rsid w:val="00F33424"/>
    <w:rsid w:val="00F3644A"/>
    <w:rsid w:val="00F371AA"/>
    <w:rsid w:val="00F377B1"/>
    <w:rsid w:val="00F4053F"/>
    <w:rsid w:val="00F443BC"/>
    <w:rsid w:val="00F44558"/>
    <w:rsid w:val="00F44F41"/>
    <w:rsid w:val="00F45A6E"/>
    <w:rsid w:val="00F466FE"/>
    <w:rsid w:val="00F51281"/>
    <w:rsid w:val="00F52665"/>
    <w:rsid w:val="00F56D6E"/>
    <w:rsid w:val="00F57308"/>
    <w:rsid w:val="00F57417"/>
    <w:rsid w:val="00F629F1"/>
    <w:rsid w:val="00F63855"/>
    <w:rsid w:val="00F639DA"/>
    <w:rsid w:val="00F63E68"/>
    <w:rsid w:val="00F6490E"/>
    <w:rsid w:val="00F65CF0"/>
    <w:rsid w:val="00F66189"/>
    <w:rsid w:val="00F66888"/>
    <w:rsid w:val="00F70127"/>
    <w:rsid w:val="00F705FB"/>
    <w:rsid w:val="00F71F88"/>
    <w:rsid w:val="00F752C7"/>
    <w:rsid w:val="00F75F7D"/>
    <w:rsid w:val="00F80ADA"/>
    <w:rsid w:val="00F8517D"/>
    <w:rsid w:val="00F863A2"/>
    <w:rsid w:val="00F87415"/>
    <w:rsid w:val="00F879E0"/>
    <w:rsid w:val="00F90B56"/>
    <w:rsid w:val="00F90B79"/>
    <w:rsid w:val="00F91785"/>
    <w:rsid w:val="00F918EF"/>
    <w:rsid w:val="00F93C5B"/>
    <w:rsid w:val="00F948D8"/>
    <w:rsid w:val="00F95727"/>
    <w:rsid w:val="00F95F7D"/>
    <w:rsid w:val="00F97F80"/>
    <w:rsid w:val="00FA04B4"/>
    <w:rsid w:val="00FA0693"/>
    <w:rsid w:val="00FA181B"/>
    <w:rsid w:val="00FA2CBB"/>
    <w:rsid w:val="00FA5F54"/>
    <w:rsid w:val="00FA7624"/>
    <w:rsid w:val="00FB1E2E"/>
    <w:rsid w:val="00FB3440"/>
    <w:rsid w:val="00FB36D5"/>
    <w:rsid w:val="00FB7753"/>
    <w:rsid w:val="00FB7F9C"/>
    <w:rsid w:val="00FC0F73"/>
    <w:rsid w:val="00FC3E62"/>
    <w:rsid w:val="00FC3F99"/>
    <w:rsid w:val="00FC4375"/>
    <w:rsid w:val="00FC4757"/>
    <w:rsid w:val="00FC5D06"/>
    <w:rsid w:val="00FD2738"/>
    <w:rsid w:val="00FD52C0"/>
    <w:rsid w:val="00FE00D7"/>
    <w:rsid w:val="00FE34B2"/>
    <w:rsid w:val="00FE4788"/>
    <w:rsid w:val="00FE51B9"/>
    <w:rsid w:val="00FE5A9A"/>
    <w:rsid w:val="00FE6FEB"/>
    <w:rsid w:val="00FF04DA"/>
    <w:rsid w:val="00FF4721"/>
    <w:rsid w:val="00FF5510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4EA6A"/>
  <w15:docId w15:val="{73DF6957-9F27-4361-A670-43B2E10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F6C"/>
    <w:rPr>
      <w:sz w:val="18"/>
    </w:rPr>
  </w:style>
  <w:style w:type="paragraph" w:styleId="Nadpis1">
    <w:name w:val="heading 1"/>
    <w:basedOn w:val="Normln"/>
    <w:next w:val="Normln"/>
    <w:link w:val="Nadpis1Char"/>
    <w:autoRedefine/>
    <w:qFormat/>
    <w:rsid w:val="00CE78C3"/>
    <w:pPr>
      <w:keepNext/>
      <w:spacing w:before="240" w:after="60" w:line="240" w:lineRule="auto"/>
      <w:ind w:left="432" w:hanging="432"/>
      <w:jc w:val="center"/>
      <w:outlineLvl w:val="0"/>
    </w:pPr>
    <w:rPr>
      <w:rFonts w:eastAsia="MS Mincho" w:cs="Times New Roman"/>
      <w:iCs/>
      <w:color w:val="0083C1" w:themeColor="background1"/>
      <w:kern w:val="32"/>
      <w:sz w:val="40"/>
      <w:szCs w:val="32"/>
    </w:rPr>
  </w:style>
  <w:style w:type="paragraph" w:styleId="Nadpis2">
    <w:name w:val="heading 2"/>
    <w:basedOn w:val="Normln"/>
    <w:next w:val="Normln"/>
    <w:link w:val="Nadpis2Char"/>
    <w:qFormat/>
    <w:rsid w:val="00436F6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MS Mincho" w:cs="Times New Roman"/>
      <w:bCs/>
      <w:iCs/>
      <w:color w:val="5F5F5F" w:themeColor="background2"/>
      <w:sz w:val="36"/>
      <w:szCs w:val="28"/>
    </w:rPr>
  </w:style>
  <w:style w:type="paragraph" w:styleId="Nadpis3">
    <w:name w:val="heading 3"/>
    <w:basedOn w:val="Normln"/>
    <w:next w:val="Normln"/>
    <w:link w:val="Nadpis3Char"/>
    <w:qFormat/>
    <w:rsid w:val="00436F6C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MS Mincho" w:cs="Times New Roman"/>
      <w:bCs/>
      <w:color w:val="5F5F5F" w:themeColor="background2"/>
      <w:sz w:val="32"/>
      <w:szCs w:val="26"/>
    </w:rPr>
  </w:style>
  <w:style w:type="paragraph" w:styleId="Nadpis4">
    <w:name w:val="heading 4"/>
    <w:basedOn w:val="Normln"/>
    <w:next w:val="Normln"/>
    <w:link w:val="Nadpis4Char"/>
    <w:qFormat/>
    <w:rsid w:val="00436F6C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MS Mincho" w:cs="Times New Roman"/>
      <w:b/>
      <w:bCs/>
      <w:color w:val="0083C1" w:themeColor="background1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436F6C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MS Mincho" w:hAnsi="Arial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36F6C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MS Mincho" w:hAnsi="Arial" w:cs="Times New Roman"/>
      <w:b/>
      <w:bCs/>
    </w:rPr>
  </w:style>
  <w:style w:type="paragraph" w:styleId="Nadpis7">
    <w:name w:val="heading 7"/>
    <w:basedOn w:val="Normln"/>
    <w:next w:val="Normln"/>
    <w:link w:val="Nadpis7Char"/>
    <w:qFormat/>
    <w:rsid w:val="00436F6C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MS Mincho" w:hAnsi="Arial" w:cs="Times New Roman"/>
      <w:sz w:val="20"/>
      <w:szCs w:val="24"/>
    </w:rPr>
  </w:style>
  <w:style w:type="paragraph" w:styleId="Nadpis8">
    <w:name w:val="heading 8"/>
    <w:basedOn w:val="Normln"/>
    <w:next w:val="Normln"/>
    <w:link w:val="Nadpis8Char"/>
    <w:qFormat/>
    <w:rsid w:val="00436F6C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MS Mincho" w:hAnsi="Arial" w:cs="Times New Roman"/>
      <w:i/>
      <w:iCs/>
      <w:sz w:val="20"/>
      <w:szCs w:val="24"/>
    </w:rPr>
  </w:style>
  <w:style w:type="paragraph" w:styleId="Nadpis9">
    <w:name w:val="heading 9"/>
    <w:basedOn w:val="Normln"/>
    <w:next w:val="Normln"/>
    <w:link w:val="Nadpis9Char"/>
    <w:qFormat/>
    <w:rsid w:val="00436F6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6F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C6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5B2"/>
  </w:style>
  <w:style w:type="paragraph" w:styleId="Zpat">
    <w:name w:val="footer"/>
    <w:basedOn w:val="Normln"/>
    <w:link w:val="ZpatChar"/>
    <w:uiPriority w:val="99"/>
    <w:unhideWhenUsed/>
    <w:rsid w:val="000C6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5B2"/>
  </w:style>
  <w:style w:type="character" w:styleId="Hypertextovodkaz">
    <w:name w:val="Hyperlink"/>
    <w:basedOn w:val="Standardnpsmoodstavce"/>
    <w:uiPriority w:val="99"/>
    <w:unhideWhenUsed/>
    <w:rsid w:val="00C65B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B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40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0F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0F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F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F0F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B67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59"/>
    <w:rsid w:val="003A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436F6C"/>
    <w:rPr>
      <w:rFonts w:ascii="Arial Black" w:hAnsi="Arial Black" w:hint="default"/>
      <w:i w:val="0"/>
      <w:iCs w:val="0"/>
      <w:sz w:val="18"/>
    </w:rPr>
  </w:style>
  <w:style w:type="character" w:customStyle="1" w:styleId="Nadpis1Char">
    <w:name w:val="Nadpis 1 Char"/>
    <w:basedOn w:val="Standardnpsmoodstavce"/>
    <w:link w:val="Nadpis1"/>
    <w:rsid w:val="00CE78C3"/>
    <w:rPr>
      <w:rFonts w:eastAsia="MS Mincho" w:cs="Times New Roman"/>
      <w:iCs/>
      <w:color w:val="0083C1" w:themeColor="background1"/>
      <w:kern w:val="32"/>
      <w:sz w:val="40"/>
      <w:szCs w:val="32"/>
    </w:rPr>
  </w:style>
  <w:style w:type="character" w:customStyle="1" w:styleId="Nadpis2Char">
    <w:name w:val="Nadpis 2 Char"/>
    <w:basedOn w:val="Standardnpsmoodstavce"/>
    <w:link w:val="Nadpis2"/>
    <w:rsid w:val="00436F6C"/>
    <w:rPr>
      <w:rFonts w:eastAsia="MS Mincho" w:cs="Times New Roman"/>
      <w:bCs/>
      <w:iCs/>
      <w:color w:val="5F5F5F" w:themeColor="background2"/>
      <w:sz w:val="36"/>
      <w:szCs w:val="28"/>
    </w:rPr>
  </w:style>
  <w:style w:type="character" w:customStyle="1" w:styleId="Nadpis3Char">
    <w:name w:val="Nadpis 3 Char"/>
    <w:basedOn w:val="Standardnpsmoodstavce"/>
    <w:link w:val="Nadpis3"/>
    <w:rsid w:val="00436F6C"/>
    <w:rPr>
      <w:rFonts w:eastAsia="MS Mincho" w:cs="Times New Roman"/>
      <w:bCs/>
      <w:color w:val="5F5F5F" w:themeColor="background2"/>
      <w:sz w:val="32"/>
      <w:szCs w:val="26"/>
    </w:rPr>
  </w:style>
  <w:style w:type="character" w:customStyle="1" w:styleId="Nadpis4Char">
    <w:name w:val="Nadpis 4 Char"/>
    <w:basedOn w:val="Standardnpsmoodstavce"/>
    <w:link w:val="Nadpis4"/>
    <w:rsid w:val="00436F6C"/>
    <w:rPr>
      <w:rFonts w:eastAsia="MS Mincho" w:cs="Times New Roman"/>
      <w:b/>
      <w:bCs/>
      <w:color w:val="0083C1" w:themeColor="background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436F6C"/>
    <w:rPr>
      <w:rFonts w:ascii="Arial" w:eastAsia="MS Mincho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436F6C"/>
    <w:rPr>
      <w:rFonts w:ascii="Arial" w:eastAsia="MS Mincho" w:hAnsi="Arial" w:cs="Times New Roman"/>
      <w:b/>
      <w:bCs/>
      <w:sz w:val="18"/>
    </w:rPr>
  </w:style>
  <w:style w:type="character" w:customStyle="1" w:styleId="Nadpis7Char">
    <w:name w:val="Nadpis 7 Char"/>
    <w:basedOn w:val="Standardnpsmoodstavce"/>
    <w:link w:val="Nadpis7"/>
    <w:rsid w:val="00436F6C"/>
    <w:rPr>
      <w:rFonts w:ascii="Arial" w:eastAsia="MS Mincho" w:hAnsi="Arial" w:cs="Times New Roman"/>
      <w:sz w:val="20"/>
      <w:szCs w:val="24"/>
    </w:rPr>
  </w:style>
  <w:style w:type="character" w:customStyle="1" w:styleId="Nadpis8Char">
    <w:name w:val="Nadpis 8 Char"/>
    <w:basedOn w:val="Standardnpsmoodstavce"/>
    <w:link w:val="Nadpis8"/>
    <w:rsid w:val="00436F6C"/>
    <w:rPr>
      <w:rFonts w:ascii="Arial" w:eastAsia="MS Mincho" w:hAnsi="Arial" w:cs="Times New Roman"/>
      <w:i/>
      <w:iCs/>
      <w:sz w:val="20"/>
      <w:szCs w:val="24"/>
    </w:rPr>
  </w:style>
  <w:style w:type="character" w:customStyle="1" w:styleId="Nadpis9Char">
    <w:name w:val="Nadpis 9 Char"/>
    <w:basedOn w:val="Standardnpsmoodstavce"/>
    <w:link w:val="Nadpis9"/>
    <w:rsid w:val="00436F6C"/>
    <w:rPr>
      <w:rFonts w:ascii="Arial" w:eastAsia="MS Mincho" w:hAnsi="Arial" w:cs="Times New Roman"/>
      <w:sz w:val="18"/>
    </w:rPr>
  </w:style>
  <w:style w:type="character" w:styleId="Siln">
    <w:name w:val="Strong"/>
    <w:basedOn w:val="Standardnpsmoodstavce"/>
    <w:uiPriority w:val="22"/>
    <w:qFormat/>
    <w:rsid w:val="00436F6C"/>
    <w:rPr>
      <w:rFonts w:asciiTheme="minorHAnsi" w:hAnsiTheme="minorHAnsi"/>
      <w:b w:val="0"/>
      <w:bCs/>
      <w:color w:val="5F5F5F" w:themeColor="background2"/>
      <w:sz w:val="22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321C97"/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Normlnweb">
    <w:name w:val="Normal (Web)"/>
    <w:basedOn w:val="Normln"/>
    <w:link w:val="NormlnwebChar"/>
    <w:uiPriority w:val="99"/>
    <w:unhideWhenUsed/>
    <w:rsid w:val="0032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ubheadlineZchn">
    <w:name w:val="Subheadline Zchn"/>
    <w:basedOn w:val="NormlnwebChar"/>
    <w:link w:val="Subheadline"/>
    <w:locked/>
    <w:rsid w:val="00321C97"/>
    <w:rPr>
      <w:rFonts w:ascii="Times New Roman" w:eastAsia="Times New Roman" w:hAnsi="Times New Roman" w:cstheme="minorHAnsi"/>
      <w:b/>
      <w:sz w:val="24"/>
      <w:szCs w:val="20"/>
      <w:lang w:eastAsia="de-AT"/>
    </w:rPr>
  </w:style>
  <w:style w:type="paragraph" w:customStyle="1" w:styleId="Subheadline">
    <w:name w:val="Subheadline"/>
    <w:basedOn w:val="Normlnweb"/>
    <w:link w:val="SubheadlineZchn"/>
    <w:rsid w:val="00321C97"/>
    <w:pPr>
      <w:spacing w:before="120" w:beforeAutospacing="0" w:after="120" w:afterAutospacing="0" w:line="340" w:lineRule="exact"/>
    </w:pPr>
    <w:rPr>
      <w:rFonts w:cstheme="minorHAnsi"/>
      <w:b/>
      <w:szCs w:val="20"/>
    </w:rPr>
  </w:style>
  <w:style w:type="character" w:customStyle="1" w:styleId="RegularTextZchn">
    <w:name w:val="Regular Text Zchn"/>
    <w:basedOn w:val="NormlnwebChar"/>
    <w:link w:val="RegularText"/>
    <w:locked/>
    <w:rsid w:val="00321C97"/>
    <w:rPr>
      <w:rFonts w:ascii="Times New Roman" w:eastAsia="Times New Roman" w:hAnsi="Times New Roman" w:cstheme="minorHAnsi"/>
      <w:sz w:val="24"/>
      <w:szCs w:val="20"/>
      <w:lang w:eastAsia="de-AT"/>
    </w:rPr>
  </w:style>
  <w:style w:type="paragraph" w:customStyle="1" w:styleId="RegularText">
    <w:name w:val="Regular Text"/>
    <w:basedOn w:val="Normlnweb"/>
    <w:link w:val="RegularTextZchn"/>
    <w:qFormat/>
    <w:rsid w:val="00321C97"/>
    <w:pPr>
      <w:spacing w:before="0" w:beforeAutospacing="0" w:after="120" w:afterAutospacing="0" w:line="340" w:lineRule="exact"/>
      <w:jc w:val="both"/>
    </w:pPr>
    <w:rPr>
      <w:rFonts w:cstheme="minorHAnsi"/>
      <w:szCs w:val="20"/>
    </w:rPr>
  </w:style>
  <w:style w:type="character" w:customStyle="1" w:styleId="TEXT-BoilerplateandcontactZchn">
    <w:name w:val="TEXT - Boilerplate and contact Zchn"/>
    <w:basedOn w:val="NormlnwebChar"/>
    <w:link w:val="TEXT-Boilerplateandcontact"/>
    <w:locked/>
    <w:rsid w:val="00321C97"/>
    <w:rPr>
      <w:rFonts w:ascii="Times New Roman" w:eastAsia="Times New Roman" w:hAnsi="Times New Roman" w:cstheme="minorHAnsi"/>
      <w:sz w:val="18"/>
      <w:szCs w:val="20"/>
      <w:lang w:val="cs-CZ" w:eastAsia="de-AT"/>
    </w:rPr>
  </w:style>
  <w:style w:type="paragraph" w:customStyle="1" w:styleId="TEXT-Boilerplateandcontact">
    <w:name w:val="TEXT - Boilerplate and contact"/>
    <w:basedOn w:val="Normlnweb"/>
    <w:link w:val="TEXT-BoilerplateandcontactZchn"/>
    <w:qFormat/>
    <w:rsid w:val="00321C97"/>
    <w:pPr>
      <w:spacing w:before="0" w:beforeAutospacing="0" w:after="120" w:afterAutospacing="0" w:line="260" w:lineRule="exact"/>
      <w:jc w:val="both"/>
    </w:pPr>
    <w:rPr>
      <w:rFonts w:cstheme="minorHAnsi"/>
      <w:sz w:val="18"/>
      <w:szCs w:val="20"/>
    </w:rPr>
  </w:style>
  <w:style w:type="character" w:customStyle="1" w:styleId="HEADLINES-boilerplateandcontactZchn">
    <w:name w:val="HEADLINES - boilerplate and contact Zchn"/>
    <w:basedOn w:val="NormlnwebChar"/>
    <w:link w:val="HEADLINES-boilerplateandcontact"/>
    <w:locked/>
    <w:rsid w:val="00321C97"/>
    <w:rPr>
      <w:rFonts w:ascii="Times New Roman" w:eastAsia="Times New Roman" w:hAnsi="Times New Roman" w:cstheme="minorHAnsi"/>
      <w:b/>
      <w:sz w:val="18"/>
      <w:szCs w:val="20"/>
      <w:lang w:val="cs-CZ" w:eastAsia="de-AT"/>
    </w:rPr>
  </w:style>
  <w:style w:type="paragraph" w:customStyle="1" w:styleId="HEADLINES-boilerplateandcontact">
    <w:name w:val="HEADLINES - boilerplate and contact"/>
    <w:basedOn w:val="Normlnweb"/>
    <w:link w:val="HEADLINES-boilerplateandcontactZchn"/>
    <w:rsid w:val="00321C97"/>
    <w:pPr>
      <w:spacing w:before="0" w:beforeAutospacing="0" w:after="120" w:afterAutospacing="0" w:line="260" w:lineRule="exact"/>
      <w:jc w:val="both"/>
    </w:pPr>
    <w:rPr>
      <w:rFonts w:cstheme="minorHAnsi"/>
      <w:b/>
      <w:sz w:val="18"/>
      <w:szCs w:val="20"/>
    </w:rPr>
  </w:style>
  <w:style w:type="paragraph" w:customStyle="1" w:styleId="HEADLINE">
    <w:name w:val="HEADLINE"/>
    <w:basedOn w:val="Normlnweb"/>
    <w:link w:val="HEADLINEZchn"/>
    <w:qFormat/>
    <w:rsid w:val="00B85B9C"/>
    <w:pPr>
      <w:spacing w:before="480" w:beforeAutospacing="0" w:after="480" w:afterAutospacing="0" w:line="340" w:lineRule="exact"/>
    </w:pPr>
    <w:rPr>
      <w:rFonts w:asciiTheme="minorHAnsi" w:eastAsia="MS Mincho" w:hAnsiTheme="minorHAnsi"/>
      <w:iCs/>
      <w:color w:val="0083C1" w:themeColor="background1"/>
      <w:kern w:val="32"/>
      <w:sz w:val="44"/>
      <w:szCs w:val="32"/>
      <w:lang w:eastAsia="en-US"/>
    </w:rPr>
  </w:style>
  <w:style w:type="paragraph" w:customStyle="1" w:styleId="SUBHEADLINE0">
    <w:name w:val="SUBHEADLINE"/>
    <w:basedOn w:val="Subheadline"/>
    <w:link w:val="SUBHEADLINEZchn0"/>
    <w:qFormat/>
    <w:rsid w:val="00B85B9C"/>
    <w:rPr>
      <w:rFonts w:asciiTheme="minorHAnsi" w:eastAsia="MS Mincho" w:hAnsiTheme="minorHAnsi" w:cs="Times New Roman"/>
      <w:b w:val="0"/>
      <w:bCs/>
      <w:iCs/>
      <w:color w:val="5F5F5F" w:themeColor="background2"/>
      <w:sz w:val="36"/>
      <w:szCs w:val="28"/>
      <w:lang w:eastAsia="en-US"/>
    </w:rPr>
  </w:style>
  <w:style w:type="character" w:customStyle="1" w:styleId="HEADLINEZchn">
    <w:name w:val="HEADLINE Zchn"/>
    <w:basedOn w:val="NormlnwebChar"/>
    <w:link w:val="HEADLINE"/>
    <w:rsid w:val="00B85B9C"/>
    <w:rPr>
      <w:rFonts w:ascii="Times New Roman" w:eastAsia="MS Mincho" w:hAnsi="Times New Roman" w:cs="Times New Roman"/>
      <w:iCs/>
      <w:color w:val="0083C1" w:themeColor="background1"/>
      <w:kern w:val="32"/>
      <w:sz w:val="44"/>
      <w:szCs w:val="32"/>
      <w:lang w:val="cs-CZ" w:eastAsia="de-AT"/>
    </w:rPr>
  </w:style>
  <w:style w:type="character" w:customStyle="1" w:styleId="SUBHEADLINEZchn0">
    <w:name w:val="SUBHEADLINE Zchn"/>
    <w:basedOn w:val="SubheadlineZchn"/>
    <w:link w:val="SUBHEADLINE0"/>
    <w:rsid w:val="00B85B9C"/>
    <w:rPr>
      <w:rFonts w:ascii="Times New Roman" w:eastAsia="MS Mincho" w:hAnsi="Times New Roman" w:cs="Times New Roman"/>
      <w:b w:val="0"/>
      <w:bCs/>
      <w:iCs/>
      <w:color w:val="5F5F5F" w:themeColor="background2"/>
      <w:sz w:val="36"/>
      <w:szCs w:val="28"/>
      <w:lang w:val="cs-CZ" w:eastAsia="de-AT"/>
    </w:rPr>
  </w:style>
  <w:style w:type="paragraph" w:customStyle="1" w:styleId="Untertitel1">
    <w:name w:val="Untertitel1"/>
    <w:basedOn w:val="Subheadline"/>
    <w:link w:val="SUBTITLEZchn"/>
    <w:qFormat/>
    <w:rsid w:val="00D25AF7"/>
    <w:rPr>
      <w:rFonts w:asciiTheme="minorHAnsi" w:eastAsia="MS Mincho" w:hAnsiTheme="minorHAnsi" w:cs="Times New Roman"/>
      <w:b w:val="0"/>
      <w:bCs/>
      <w:color w:val="5F5F5F" w:themeColor="background2"/>
      <w:sz w:val="32"/>
      <w:szCs w:val="26"/>
      <w:lang w:eastAsia="en-US"/>
    </w:rPr>
  </w:style>
  <w:style w:type="character" w:customStyle="1" w:styleId="SUBTITLEZchn">
    <w:name w:val="SUBTITLE Zchn"/>
    <w:basedOn w:val="SubheadlineZchn"/>
    <w:link w:val="Untertitel1"/>
    <w:rsid w:val="00D25AF7"/>
    <w:rPr>
      <w:rFonts w:ascii="Times New Roman" w:eastAsia="MS Mincho" w:hAnsi="Times New Roman" w:cs="Times New Roman"/>
      <w:b w:val="0"/>
      <w:bCs/>
      <w:color w:val="5F5F5F" w:themeColor="background2"/>
      <w:sz w:val="32"/>
      <w:szCs w:val="26"/>
      <w:lang w:val="cs-CZ" w:eastAsia="de-AT"/>
    </w:rPr>
  </w:style>
  <w:style w:type="character" w:customStyle="1" w:styleId="Erwhnung1">
    <w:name w:val="Erwähnung1"/>
    <w:basedOn w:val="Standardnpsmoodstavce"/>
    <w:uiPriority w:val="99"/>
    <w:semiHidden/>
    <w:unhideWhenUsed/>
    <w:rsid w:val="0014361C"/>
    <w:rPr>
      <w:color w:val="2B579A"/>
      <w:shd w:val="clear" w:color="auto" w:fill="E6E6E6"/>
    </w:rPr>
  </w:style>
  <w:style w:type="character" w:customStyle="1" w:styleId="cmsimgcopyrightsign">
    <w:name w:val="cmsimg_copyright_sign"/>
    <w:basedOn w:val="Standardnpsmoodstavce"/>
    <w:rsid w:val="001F41A5"/>
  </w:style>
  <w:style w:type="character" w:customStyle="1" w:styleId="Date1">
    <w:name w:val="Date1"/>
    <w:basedOn w:val="Standardnpsmoodstavce"/>
    <w:rsid w:val="001F41A5"/>
  </w:style>
  <w:style w:type="paragraph" w:customStyle="1" w:styleId="hlleadtext">
    <w:name w:val="hlleadtext"/>
    <w:basedOn w:val="Normln"/>
    <w:rsid w:val="009D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gen-textsmall2">
    <w:name w:val="gen-textsmall2"/>
    <w:basedOn w:val="Normln"/>
    <w:rsid w:val="009D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6A68"/>
    <w:pPr>
      <w:numPr>
        <w:ilvl w:val="1"/>
      </w:numPr>
      <w:spacing w:after="160" w:line="259" w:lineRule="auto"/>
    </w:pPr>
    <w:rPr>
      <w:color w:val="FFFFFF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A6A68"/>
    <w:rPr>
      <w:color w:val="FFFFFF" w:themeColor="text1" w:themeTint="A5"/>
      <w:spacing w:val="15"/>
      <w:lang w:val="cs-CZ"/>
    </w:rPr>
  </w:style>
  <w:style w:type="paragraph" w:styleId="Revize">
    <w:name w:val="Revision"/>
    <w:hidden/>
    <w:uiPriority w:val="99"/>
    <w:semiHidden/>
    <w:rsid w:val="00D93779"/>
    <w:pPr>
      <w:spacing w:after="0" w:line="240" w:lineRule="auto"/>
    </w:pPr>
    <w:rPr>
      <w:sz w:val="18"/>
    </w:rPr>
  </w:style>
  <w:style w:type="paragraph" w:customStyle="1" w:styleId="Default">
    <w:name w:val="Default"/>
    <w:rsid w:val="00A948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3A5850"/>
    <w:pPr>
      <w:widowControl w:val="0"/>
      <w:autoSpaceDE w:val="0"/>
      <w:autoSpaceDN w:val="0"/>
      <w:spacing w:after="0" w:line="240" w:lineRule="auto"/>
      <w:ind w:left="4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3A5850"/>
    <w:rPr>
      <w:rFonts w:ascii="Times New Roman" w:eastAsia="Times New Roman" w:hAnsi="Times New Roman" w:cs="Times New Roman"/>
      <w:sz w:val="24"/>
      <w:szCs w:val="24"/>
    </w:rPr>
  </w:style>
  <w:style w:type="paragraph" w:customStyle="1" w:styleId="Subheading">
    <w:name w:val="Subheading"/>
    <w:basedOn w:val="Nadpis4"/>
    <w:link w:val="SubheadingChar"/>
    <w:qFormat/>
    <w:rsid w:val="008F2379"/>
    <w:pPr>
      <w:numPr>
        <w:ilvl w:val="0"/>
        <w:numId w:val="0"/>
      </w:numPr>
      <w:spacing w:after="240" w:line="276" w:lineRule="auto"/>
    </w:pPr>
    <w:rPr>
      <w:b w:val="0"/>
      <w:lang w:eastAsia="ja-JP"/>
    </w:rPr>
  </w:style>
  <w:style w:type="paragraph" w:customStyle="1" w:styleId="BodyCopy">
    <w:name w:val="Body Copy"/>
    <w:basedOn w:val="Normln"/>
    <w:link w:val="BodyCopyChar"/>
    <w:qFormat/>
    <w:rsid w:val="008F2379"/>
    <w:pPr>
      <w:spacing w:before="120" w:after="120"/>
    </w:pPr>
    <w:rPr>
      <w:sz w:val="22"/>
      <w:lang w:eastAsia="ja-JP"/>
    </w:rPr>
  </w:style>
  <w:style w:type="character" w:customStyle="1" w:styleId="SubheadingChar">
    <w:name w:val="Subheading Char"/>
    <w:basedOn w:val="Nadpis4Char"/>
    <w:link w:val="Subheading"/>
    <w:rsid w:val="008F2379"/>
    <w:rPr>
      <w:rFonts w:eastAsia="MS Mincho" w:cs="Times New Roman"/>
      <w:b w:val="0"/>
      <w:bCs/>
      <w:color w:val="0083C1" w:themeColor="background1"/>
      <w:sz w:val="24"/>
      <w:szCs w:val="24"/>
      <w:lang w:val="cs-CZ" w:eastAsia="ja-JP"/>
    </w:rPr>
  </w:style>
  <w:style w:type="character" w:customStyle="1" w:styleId="BodyCopyChar">
    <w:name w:val="Body Copy Char"/>
    <w:basedOn w:val="Standardnpsmoodstavce"/>
    <w:link w:val="BodyCopy"/>
    <w:rsid w:val="008F2379"/>
    <w:rPr>
      <w:lang w:eastAsia="ja-JP"/>
    </w:rPr>
  </w:style>
  <w:style w:type="character" w:styleId="Nevyeenzmnka">
    <w:name w:val="Unresolved Mention"/>
    <w:basedOn w:val="Standardnpsmoodstavce"/>
    <w:uiPriority w:val="99"/>
    <w:semiHidden/>
    <w:unhideWhenUsed/>
    <w:rsid w:val="008F237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285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285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285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423AC"/>
    <w:rPr>
      <w:color w:val="40C1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7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8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5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740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448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0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860226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602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6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93496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03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4499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11666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65611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795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645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37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01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9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5585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3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90300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98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72772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067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10381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7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672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17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8125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7358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1347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7153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4227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2555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31278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979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261253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74545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9878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0798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7192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32112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3004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67267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07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21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3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804">
          <w:marLeft w:val="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7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3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8D9DA2"/>
                <w:right w:val="none" w:sz="0" w:space="0" w:color="auto"/>
              </w:divBdr>
              <w:divsChild>
                <w:div w:id="1509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9206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satova.j@daikin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Daikinv2">
      <a:dk1>
        <a:srgbClr val="FFFFFF"/>
      </a:dk1>
      <a:lt1>
        <a:srgbClr val="0083C1"/>
      </a:lt1>
      <a:dk2>
        <a:srgbClr val="2D2D2F"/>
      </a:dk2>
      <a:lt2>
        <a:srgbClr val="5F5F5F"/>
      </a:lt2>
      <a:accent1>
        <a:srgbClr val="00CCFF"/>
      </a:accent1>
      <a:accent2>
        <a:srgbClr val="FFC000"/>
      </a:accent2>
      <a:accent3>
        <a:srgbClr val="E96E1F"/>
      </a:accent3>
      <a:accent4>
        <a:srgbClr val="C00000"/>
      </a:accent4>
      <a:accent5>
        <a:srgbClr val="7030A0"/>
      </a:accent5>
      <a:accent6>
        <a:srgbClr val="00B050"/>
      </a:accent6>
      <a:hlink>
        <a:srgbClr val="0083C1"/>
      </a:hlink>
      <a:folHlink>
        <a:srgbClr val="40C1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366E00FE0914285F6749E043580FB" ma:contentTypeVersion="17" ma:contentTypeDescription="Create a new document." ma:contentTypeScope="" ma:versionID="66675bfdaff4ff477b207ce035546ff8">
  <xsd:schema xmlns:xsd="http://www.w3.org/2001/XMLSchema" xmlns:xs="http://www.w3.org/2001/XMLSchema" xmlns:p="http://schemas.microsoft.com/office/2006/metadata/properties" xmlns:ns2="94162ee2-c292-4a78-ba2a-8af034887594" xmlns:ns3="0f06fc42-8d50-4096-b744-c0dd68174c7c" targetNamespace="http://schemas.microsoft.com/office/2006/metadata/properties" ma:root="true" ma:fieldsID="39cb2fb39be1b9585b1b0e9a16fdb3ad" ns2:_="" ns3:_="">
    <xsd:import namespace="94162ee2-c292-4a78-ba2a-8af034887594"/>
    <xsd:import namespace="0f06fc42-8d50-4096-b744-c0dd68174c7c"/>
    <xsd:element name="properties">
      <xsd:complexType>
        <xsd:sequence>
          <xsd:element name="documentManagement">
            <xsd:complexType>
              <xsd:all>
                <xsd:element ref="ns2:Country" minOccurs="0"/>
                <xsd:element ref="ns2:MediaServiceMetadata" minOccurs="0"/>
                <xsd:element ref="ns2:MediaServiceFastMetadata" minOccurs="0"/>
                <xsd:element ref="ns2:Test" minOccurs="0"/>
                <xsd:element ref="ns2:Testing_x0020_SP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Category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62ee2-c292-4a78-ba2a-8af034887594" elementFormDefault="qualified">
    <xsd:import namespace="http://schemas.microsoft.com/office/2006/documentManagement/types"/>
    <xsd:import namespace="http://schemas.microsoft.com/office/infopath/2007/PartnerControls"/>
    <xsd:element name="Country" ma:index="2" nillable="true" ma:displayName="Country" ma:format="Dropdown" ma:internalName="Country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st" ma:index="11" nillable="true" ma:displayName="Test" ma:format="Dropdown" ma:hidden="true" ma:internalName="Test" ma:readOnly="false">
      <xsd:simpleType>
        <xsd:restriction base="dms:Text">
          <xsd:maxLength value="255"/>
        </xsd:restriction>
      </xsd:simpleType>
    </xsd:element>
    <xsd:element name="Testing_x0020_SP" ma:index="12" nillable="true" ma:displayName="Testing SP" ma:format="Dropdown" ma:hidden="true" ma:internalName="Testing_x0020_SP" ma:readOnly="false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Category" ma:index="20" nillable="true" ma:displayName="Category" ma:format="Dropdown" ma:internalName="Category">
      <xsd:simpleType>
        <xsd:restriction base="dms:Choice">
          <xsd:enumeration value="Media Plan"/>
          <xsd:enumeration value="Visuals"/>
          <xsd:enumeration value="Content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6fc42-8d50-4096-b744-c0dd68174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ing_x0020_SP xmlns="94162ee2-c292-4a78-ba2a-8af034887594" xsi:nil="true"/>
    <Country xmlns="94162ee2-c292-4a78-ba2a-8af034887594" xsi:nil="true"/>
    <Test xmlns="94162ee2-c292-4a78-ba2a-8af034887594" xsi:nil="true"/>
    <Category xmlns="94162ee2-c292-4a78-ba2a-8af03488759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DDB09-C398-4A02-974A-66A6B0377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DE207-DE3D-409B-89A7-99F4A9386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62ee2-c292-4a78-ba2a-8af034887594"/>
    <ds:schemaRef ds:uri="0f06fc42-8d50-4096-b744-c0dd68174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9FD05-7784-4D1A-806C-DA9117086B00}">
  <ds:schemaRefs>
    <ds:schemaRef ds:uri="http://schemas.microsoft.com/office/2006/metadata/properties"/>
    <ds:schemaRef ds:uri="http://schemas.microsoft.com/office/infopath/2007/PartnerControls"/>
    <ds:schemaRef ds:uri="94162ee2-c292-4a78-ba2a-8af034887594"/>
  </ds:schemaRefs>
</ds:datastoreItem>
</file>

<file path=customXml/itemProps4.xml><?xml version="1.0" encoding="utf-8"?>
<ds:datastoreItem xmlns:ds="http://schemas.openxmlformats.org/officeDocument/2006/customXml" ds:itemID="{409F1DEA-A488-408E-BCC9-A774492C82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854</Words>
  <Characters>5045</Characters>
  <Application>Microsoft Office Word</Application>
  <DocSecurity>0</DocSecurity>
  <Lines>42</Lines>
  <Paragraphs>11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Daikin Europe NV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Marijke Slijkhuis</dc:creator>
  <cp:lastModifiedBy>Markéta Rejmonová</cp:lastModifiedBy>
  <cp:revision>6</cp:revision>
  <cp:lastPrinted>2021-06-04T09:31:00Z</cp:lastPrinted>
  <dcterms:created xsi:type="dcterms:W3CDTF">2025-04-07T12:38:00Z</dcterms:created>
  <dcterms:modified xsi:type="dcterms:W3CDTF">2025-04-23T09:26:00Z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0x010100512366E00FE0914285F6749E043580FB</vt:lpwstr>
  </property>
</Properties>
</file>