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00E7" w14:textId="1449B3A2" w:rsidR="00634D1F" w:rsidRPr="00D8071F" w:rsidRDefault="00762F1A" w:rsidP="00634D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hAnsi="Trebuchet MS"/>
          <w:color w:val="005CA9"/>
          <w:spacing w:val="16"/>
          <w:sz w:val="40"/>
          <w:szCs w:val="40"/>
          <w:u w:color="005CA9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rebuchet MS" w:hAnsi="Trebuchet MS"/>
          <w:color w:val="005CA9"/>
          <w:spacing w:val="16"/>
          <w:sz w:val="40"/>
          <w:szCs w:val="40"/>
          <w:u w:color="005CA9"/>
          <w14:textOutline w14:w="0" w14:cap="rnd" w14:cmpd="sng" w14:algn="ctr">
            <w14:noFill/>
            <w14:prstDash w14:val="solid"/>
            <w14:bevel/>
          </w14:textOutline>
        </w:rPr>
        <w:t xml:space="preserve">Vyplatí se pořídit si kompozitní terasu Twinson, nebo bude dřevěná terasa vždycky levnější? </w:t>
      </w:r>
    </w:p>
    <w:p w14:paraId="79C78973" w14:textId="77777777" w:rsidR="00634D1F" w:rsidRPr="001754FB" w:rsidRDefault="00634D1F" w:rsidP="00C909B2">
      <w:pPr>
        <w:spacing w:line="288" w:lineRule="auto"/>
        <w:rPr>
          <w:b/>
          <w:b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B743C23" w14:textId="1F192ED6" w:rsidR="001754FB" w:rsidRPr="001754FB" w:rsidRDefault="001754FB" w:rsidP="00C909B2">
      <w:pPr>
        <w:spacing w:line="288" w:lineRule="auto"/>
        <w:rPr>
          <w:b/>
          <w:b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1754FB">
        <w:rPr>
          <w:b/>
          <w:b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Z hlediska počáteční investice jsou dřevěné terasy většinou levnější než ty dřevoplastové. Nejde však o žádný propastný rozdíl a některé terasy z tropického dřeva jsou už naopak i výrazně dražší než WPC. Pokud však k levnějším dřevěným terasám připočítáme náklady na údržbu, která je v jejich případě po celou dobu životnosti nezbytná, bezúdržbový dřevoplast Twinson vítězí na celé čáře. </w:t>
      </w:r>
    </w:p>
    <w:p w14:paraId="10200C2B" w14:textId="77777777" w:rsidR="001754FB" w:rsidRDefault="001754FB" w:rsidP="00C909B2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72C5B36" w14:textId="358B1709" w:rsidR="001754FB" w:rsidRDefault="001754FB" w:rsidP="005919A6">
      <w:pPr>
        <w:pStyle w:val="Nadpis2"/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Jaké jsou v letošní sezóně pořizovací náklady</w:t>
      </w:r>
      <w:r w:rsidR="00294733"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teras</w:t>
      </w:r>
      <w:r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?</w:t>
      </w:r>
    </w:p>
    <w:p w14:paraId="3DCB651C" w14:textId="137472A3" w:rsidR="001754FB" w:rsidRDefault="00762F1A" w:rsidP="00C909B2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762F1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Z hlediska počáteční investice vychází 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nejlevněji </w:t>
      </w:r>
      <w:r w:rsidRPr="00762F1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modřínová terasa (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kolem </w:t>
      </w:r>
      <w:r w:rsidR="001754FB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1 600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Kč/m</w:t>
      </w:r>
      <w:r w:rsidRPr="001754FB">
        <w:rPr>
          <w:szCs w:val="16"/>
          <w:bdr w:val="none" w:sz="0" w:space="0" w:color="auto"/>
          <w:vertAlign w:val="superscript"/>
          <w:lang w:eastAsia="zh-CN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754FB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celé sklady terasy, ale bez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DPH a montáže). Terasa z</w:t>
      </w:r>
      <w:r w:rsidR="001754FB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 levnějšího 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tropického dřeva </w:t>
      </w:r>
      <w:r w:rsidRPr="00762F1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762F1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Bangkirai</w:t>
      </w:r>
      <w:proofErr w:type="spellEnd"/>
      <w:r w:rsidRPr="00762F1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) </w:t>
      </w:r>
      <w:r w:rsidR="001754FB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už stojí kolem 2 500 Kč/m</w:t>
      </w:r>
      <w:r w:rsidR="001754FB" w:rsidRPr="005919A6">
        <w:rPr>
          <w:szCs w:val="16"/>
          <w:bdr w:val="none" w:sz="0" w:space="0" w:color="auto"/>
          <w:vertAlign w:val="superscript"/>
          <w:lang w:eastAsia="zh-CN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1754FB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celé skladby terasy bez DPH a montáže. </w:t>
      </w:r>
      <w:r w:rsidR="005919A6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Montáž se </w:t>
      </w:r>
      <w:r w:rsid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u dřevěných teras</w:t>
      </w:r>
      <w:r w:rsidR="005919A6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pohybuje kolem 7</w:t>
      </w:r>
      <w:r w:rsidR="00963A5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5919A6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0 Kč/m</w:t>
      </w:r>
      <w:r w:rsidR="005919A6" w:rsidRPr="005919A6">
        <w:rPr>
          <w:szCs w:val="16"/>
          <w:bdr w:val="none" w:sz="0" w:space="0" w:color="auto"/>
          <w:vertAlign w:val="superscript"/>
          <w:lang w:eastAsia="zh-CN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opět bez DPH.</w:t>
      </w:r>
    </w:p>
    <w:p w14:paraId="58F294E1" w14:textId="3502D35F" w:rsidR="00E74ED4" w:rsidRDefault="00E74ED4" w:rsidP="00C909B2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E74ED4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Naproti tomu cena za metr čtvereční terasy Twinson z komorových (dutých) desek začíná na 2</w:t>
      </w:r>
      <w:r w:rsidR="006E14BD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6E14BD">
        <w:rPr>
          <w:lang w:eastAsia="zh-CN"/>
        </w:rPr>
        <w:t>556</w:t>
      </w:r>
      <w:r w:rsidR="006E14BD">
        <w:t xml:space="preserve"> </w:t>
      </w:r>
      <w:r w:rsidRPr="006E14BD">
        <w:rPr>
          <w:lang w:eastAsia="zh-CN"/>
        </w:rPr>
        <w:t>Kč</w:t>
      </w:r>
      <w:r w:rsidRPr="00E74ED4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bez DPH a montáže, z masivních (plných) desek se pak cena pohybuje kolem 3</w:t>
      </w:r>
      <w:r w:rsidR="006E14BD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74ED4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00</w:t>
      </w:r>
      <w:r w:rsidR="00C35E04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0</w:t>
      </w:r>
      <w:r w:rsidRPr="00E74ED4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Kč bez DPH a montáže. </w:t>
      </w:r>
      <w:r w:rsidR="001B17B2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Cenu za m</w:t>
      </w:r>
      <w:r w:rsidRPr="00E74ED4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ontáž dřevoplastové terasy si instalační firmy stanoví </w:t>
      </w:r>
      <w:r w:rsidR="001B17B2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sam</w:t>
      </w:r>
      <w:r w:rsidR="00963A5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y</w:t>
      </w:r>
      <w:r w:rsidR="001B17B2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, obvykle</w:t>
      </w:r>
      <w:r w:rsidR="00963A58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je podobná jako u dřevěných teras</w:t>
      </w:r>
      <w:r w:rsidRPr="00E74ED4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.  </w:t>
      </w:r>
    </w:p>
    <w:p w14:paraId="21A1EDB7" w14:textId="36EA2B72" w:rsidR="005919A6" w:rsidRPr="00294733" w:rsidRDefault="00294733" w:rsidP="00C909B2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294733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5919A6" w:rsidRPr="00294733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Při porovnávání cen teras si dejte pozor na to, zda prodejce uvádí cenu za běžný metr nebo metr čtvereční, zda jde o cenu za </w:t>
      </w:r>
      <w:r w:rsidRPr="00294733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celou skladbu terasy (tedy včetně podkladové konstrukce a spojovacího materiálu, nebo jen o povrchový materiál) a zda jde o cenu s</w:t>
      </w:r>
      <w:r w:rsidR="00963A58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294733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DPH a montáží</w:t>
      </w:r>
      <w:r w:rsidR="00963A58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, nebo bez daně a montáže</w:t>
      </w:r>
      <w:r w:rsidRPr="00294733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, což je u nás asi častější,“</w:t>
      </w:r>
      <w:r w:rsidRPr="00294733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doporučuje Petr Klaban, produktový manažer pro terasové systémy Twinson od belgického výrobce Deceuninck.</w:t>
      </w:r>
    </w:p>
    <w:p w14:paraId="608CA2D2" w14:textId="77777777" w:rsidR="002947F0" w:rsidRDefault="002947F0" w:rsidP="00294733">
      <w:pPr>
        <w:pStyle w:val="Nadpis2"/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9C2CA78" w14:textId="31E6064E" w:rsidR="00294733" w:rsidRPr="00294733" w:rsidRDefault="00294733" w:rsidP="00294733">
      <w:pPr>
        <w:pStyle w:val="Nadpis2"/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294733">
        <w:rPr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Náklady na údržbu</w:t>
      </w:r>
    </w:p>
    <w:p w14:paraId="56403A65" w14:textId="2D80BC23" w:rsidR="002947F0" w:rsidRDefault="00762F1A" w:rsidP="00C909B2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762F1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Z hlediska údržby však dřevěné terasy vyžadují průběžné náklady (oleje, čistící prostředky, případně profesionální servis), kdežto u WPC teras jsou tyto náklady</w:t>
      </w:r>
      <w:r w:rsidR="00C23985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prakticky</w:t>
      </w:r>
      <w:r w:rsidRPr="00762F1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nulové (jen základní čištění</w:t>
      </w:r>
      <w:r w:rsid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23985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zahradní hadicí</w:t>
      </w:r>
      <w:r w:rsid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případně vysokotlakým čističem</w:t>
      </w:r>
      <w:r w:rsidRPr="00762F1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). Při rozhodování je tedy vhodné zohlednit nejen cenu materiálu a montáže, ale i dlouhodobé náklady na údržbu a očekávanou životnost terasy. </w:t>
      </w:r>
    </w:p>
    <w:p w14:paraId="63728FF2" w14:textId="4121D27C" w:rsidR="00C23985" w:rsidRDefault="00C23985" w:rsidP="002947F0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C23985">
        <w:rPr>
          <w:b/>
          <w:b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Terasy Twinson mají záruku na materiál až 25 let.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Kolik prostředků byste za stejnou dobu museli vložit do údržby dřevěné terasy? Pokud budeme počítat terasu velkou 30 m</w:t>
      </w:r>
      <w:r w:rsidRPr="00C23985">
        <w:rPr>
          <w:szCs w:val="16"/>
          <w:bdr w:val="none" w:sz="0" w:space="0" w:color="auto"/>
          <w:vertAlign w:val="superscript"/>
          <w:lang w:eastAsia="zh-CN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tak vás její údržba svépomocí bude v dnešních cenách stát dalších </w:t>
      </w:r>
      <w:r w:rsidR="007912C2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37 500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Kč.</w:t>
      </w:r>
    </w:p>
    <w:p w14:paraId="65D2F56C" w14:textId="7607802D" w:rsidR="00C23985" w:rsidRDefault="00C23985" w:rsidP="002947F0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Alespoň </w:t>
      </w:r>
      <w:r w:rsidR="002947F0"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1× ročně </w:t>
      </w: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se totiž doporučuje dřevěnou </w:t>
      </w:r>
      <w:r w:rsidR="002947F0"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terasu očistit a obnovit ochranný olejový nátěr. Terasové oleje stojí řádově stovky korun za balení</w:t>
      </w:r>
      <w:r w:rsidR="00370CFE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. N</w:t>
      </w:r>
      <w:r w:rsidR="002947F0"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apř. 2,5</w:t>
      </w:r>
      <w:r w:rsidR="00370CFE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litorvé</w:t>
      </w:r>
      <w:r w:rsidR="002947F0"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balení speciálního oleje vystačí asi </w:t>
      </w:r>
      <w:r w:rsidR="002947F0"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na 30 m² jedné vrstvy​</w:t>
      </w:r>
      <w:r w:rsidR="00370CFE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nátěru</w:t>
      </w:r>
      <w:r w:rsidR="002947F0"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což vychází cca </w:t>
      </w:r>
      <w:r w:rsidR="007912C2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50</w:t>
      </w:r>
      <w:r w:rsidR="002947F0"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Kč na m² a jeden nátěr. V praxi se olejuje obvykle jednou ročně jedním až dvěma nátěry podle potřeby. </w:t>
      </w:r>
    </w:p>
    <w:p w14:paraId="50A03CB9" w14:textId="0B947123" w:rsidR="002947F0" w:rsidRDefault="002947F0" w:rsidP="002947F0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Pokud údržbu provádí firma, počítejte s vyšší cenou (práce + materiál)</w:t>
      </w:r>
      <w:r w:rsidR="007912C2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. S</w:t>
      </w:r>
      <w:r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pecializované firmy nabízejí </w:t>
      </w:r>
      <w:r w:rsidR="007912C2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čištění terasy a </w:t>
      </w:r>
      <w:r w:rsidRPr="002947F0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olejování terasy od 250 Kč/m² (dvě vrstvy kvalitního oleje)​</w:t>
      </w:r>
      <w:r w:rsidR="00370CFE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52116C6" w14:textId="290C7F4A" w:rsidR="00C23985" w:rsidRPr="002947F0" w:rsidRDefault="00C23985" w:rsidP="002947F0">
      <w:pPr>
        <w:spacing w:line="288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Jednou za 5-10 let je nutné dřevěnou terasu důkladně přebrousit a znovu naolejovat. Tento servis údržbu ještě dál prodraží.</w:t>
      </w:r>
    </w:p>
    <w:p w14:paraId="0758ED22" w14:textId="77777777" w:rsidR="00D11279" w:rsidRPr="00D8071F" w:rsidRDefault="00D11279" w:rsidP="003556B0">
      <w:pPr>
        <w:spacing w:line="276" w:lineRule="auto"/>
        <w:rPr>
          <w:rFonts w:ascii="Open Sans Light" w:eastAsia="Calibri" w:hAnsi="Open Sans Light" w:cs="Open Sans Light"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5BA9BD3" w14:textId="1AC1BACF" w:rsidR="0062268F" w:rsidRPr="00D8071F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Deceuninck Group</w:t>
      </w:r>
    </w:p>
    <w:p w14:paraId="12F8D342" w14:textId="26A80B89" w:rsidR="0062268F" w:rsidRPr="00D8071F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Společnost Deceuninck byla založena v roce 1937. Dnes patří mezi 3 největší výrobce PVC a kompozitních profilů pro okna a dveře. Centrála sídlí v belgickém </w:t>
      </w:r>
      <w:proofErr w:type="spellStart"/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Hooglede-Gits</w:t>
      </w:r>
      <w:proofErr w:type="spellEnd"/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 Deceuninck má 1</w:t>
      </w:r>
      <w:r w:rsidR="0033089A"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</w:t>
      </w:r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výrobních závodů, 21 skladů a distribučních center, která zajišťují servis a rychlou dodávku zákazníkům. Společnost</w:t>
      </w:r>
      <w:r w:rsidR="00475DC9"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Je kótována na bruselské burze </w:t>
      </w:r>
      <w:proofErr w:type="spellStart"/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Euronext</w:t>
      </w:r>
      <w:proofErr w:type="spellEnd"/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(„DECB“).</w:t>
      </w:r>
    </w:p>
    <w:p w14:paraId="6ECD4A23" w14:textId="77777777" w:rsidR="0062268F" w:rsidRPr="00D8071F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Deceuninck, spol. s r. o.</w:t>
      </w:r>
    </w:p>
    <w:p w14:paraId="54A225A3" w14:textId="5A9AE45D" w:rsidR="0062268F" w:rsidRPr="00D8071F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Česká pobočka byla založena roku 1993. Už </w:t>
      </w:r>
      <w:r w:rsidR="00390AED"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přes </w:t>
      </w:r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30 let tedy úspěšně působí na českém, slovenském a maďarském trhu. Zajišťuje zde prodej, marketing, technickou podporu a zákaznický servis profilových systémů Deceuninck i stavebních systémů, jako jsou Twinson či hliníkové fasádní obklady Premium.</w:t>
      </w:r>
    </w:p>
    <w:p w14:paraId="35EC5D06" w14:textId="5A38C6A9" w:rsidR="00386D84" w:rsidRPr="000016CD" w:rsidRDefault="0062268F" w:rsidP="00290934">
      <w:pPr>
        <w:spacing w:line="276" w:lineRule="auto"/>
        <w:rPr>
          <w:rFonts w:ascii="Trebuchet MS" w:hAnsi="Trebuchet MS"/>
          <w:color w:val="005CA9"/>
          <w:spacing w:val="16"/>
          <w:sz w:val="24"/>
          <w:szCs w:val="24"/>
          <w:u w:color="005CA9"/>
        </w:rPr>
      </w:pPr>
      <w:r w:rsidRPr="00D8071F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 více informací, prosím, kontaktujte: Markéta Rejmonová, marketa@doblogoo.cz, +420 739547358</w:t>
      </w:r>
    </w:p>
    <w:sectPr w:rsidR="00386D84" w:rsidRPr="000016CD" w:rsidSect="00C003C8">
      <w:headerReference w:type="default" r:id="rId7"/>
      <w:footerReference w:type="default" r:id="rId8"/>
      <w:pgSz w:w="11900" w:h="16840" w:code="9"/>
      <w:pgMar w:top="3402" w:right="1531" w:bottom="1418" w:left="1531" w:header="136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5FE5E" w14:textId="77777777" w:rsidR="007B4A83" w:rsidRPr="00D8071F" w:rsidRDefault="007B4A83">
      <w:pPr>
        <w:spacing w:after="0" w:line="240" w:lineRule="auto"/>
      </w:pPr>
      <w:r w:rsidRPr="00D8071F">
        <w:separator/>
      </w:r>
    </w:p>
  </w:endnote>
  <w:endnote w:type="continuationSeparator" w:id="0">
    <w:p w14:paraId="55563473" w14:textId="77777777" w:rsidR="007B4A83" w:rsidRPr="00D8071F" w:rsidRDefault="007B4A83">
      <w:pPr>
        <w:spacing w:after="0" w:line="240" w:lineRule="auto"/>
      </w:pPr>
      <w:r w:rsidRPr="00D807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A8F2" w14:textId="5E7E5416" w:rsidR="0062268F" w:rsidRPr="00D8071F" w:rsidRDefault="0062268F" w:rsidP="0062268F">
    <w:pPr>
      <w:pStyle w:val="Zpat"/>
      <w:tabs>
        <w:tab w:val="right" w:pos="8818"/>
      </w:tabs>
      <w:rPr>
        <w:lang w:val="cs-CZ"/>
      </w:rPr>
    </w:pPr>
    <w:r w:rsidRPr="00D8071F">
      <w:rPr>
        <w:lang w:val="cs-CZ"/>
      </w:rPr>
      <w:t xml:space="preserve">Deceuninck, spol. s r. o. ▪ </w:t>
    </w:r>
    <w:proofErr w:type="spellStart"/>
    <w:r w:rsidRPr="00D8071F">
      <w:rPr>
        <w:lang w:val="cs-CZ"/>
      </w:rPr>
      <w:t>Tuřanka</w:t>
    </w:r>
    <w:proofErr w:type="spellEnd"/>
    <w:r w:rsidRPr="00D8071F">
      <w:rPr>
        <w:lang w:val="cs-CZ"/>
      </w:rPr>
      <w:t xml:space="preserve"> 1519/115 a ▪ 627 00 Brno-Slatina ▪ Česká republika </w:t>
    </w:r>
  </w:p>
  <w:p w14:paraId="29A4C23F" w14:textId="3848B831" w:rsidR="00875AAF" w:rsidRPr="00D8071F" w:rsidRDefault="0062268F" w:rsidP="0062268F">
    <w:pPr>
      <w:pStyle w:val="Zpat"/>
      <w:tabs>
        <w:tab w:val="clear" w:pos="9214"/>
        <w:tab w:val="right" w:pos="8818"/>
      </w:tabs>
      <w:rPr>
        <w:lang w:val="cs-CZ"/>
      </w:rPr>
    </w:pPr>
    <w:r w:rsidRPr="00D8071F">
      <w:rPr>
        <w:b/>
        <w:bCs/>
        <w:lang w:val="cs-CZ"/>
      </w:rPr>
      <w:t xml:space="preserve">T +420 547 427 777 ▪ info@deceuninck.cz ▪ </w:t>
    </w:r>
    <w:hyperlink r:id="rId1" w:history="1">
      <w:r w:rsidRPr="00D8071F">
        <w:rPr>
          <w:rStyle w:val="Hypertextovodkaz"/>
          <w:b/>
          <w:bCs/>
          <w:u w:val="none"/>
          <w:lang w:val="cs-CZ"/>
        </w:rPr>
        <w:t>www.deceuninck.cz</w:t>
      </w:r>
    </w:hyperlink>
    <w:r w:rsidR="00875AAF" w:rsidRPr="00D8071F">
      <w:rPr>
        <w:lang w:val="cs-CZ"/>
      </w:rPr>
      <w:tab/>
    </w:r>
    <w:r w:rsidR="00875AAF" w:rsidRPr="00D8071F">
      <w:rPr>
        <w:lang w:val="cs-CZ"/>
      </w:rPr>
      <w:fldChar w:fldCharType="begin"/>
    </w:r>
    <w:r w:rsidR="00875AAF" w:rsidRPr="00D8071F">
      <w:rPr>
        <w:lang w:val="cs-CZ"/>
      </w:rPr>
      <w:instrText xml:space="preserve"> PAGE </w:instrText>
    </w:r>
    <w:r w:rsidR="00875AAF" w:rsidRPr="00D8071F">
      <w:rPr>
        <w:lang w:val="cs-CZ"/>
      </w:rPr>
      <w:fldChar w:fldCharType="separate"/>
    </w:r>
    <w:r w:rsidR="00875AAF" w:rsidRPr="00D8071F">
      <w:rPr>
        <w:lang w:val="cs-CZ"/>
      </w:rPr>
      <w:t>1</w:t>
    </w:r>
    <w:r w:rsidR="00875AAF" w:rsidRPr="00D8071F">
      <w:rPr>
        <w:lang w:val="cs-CZ"/>
      </w:rPr>
      <w:fldChar w:fldCharType="end"/>
    </w:r>
    <w:r w:rsidR="00875AAF" w:rsidRPr="00D8071F">
      <w:rPr>
        <w:lang w:val="cs-CZ"/>
      </w:rPr>
      <w:t>/</w:t>
    </w:r>
    <w:r w:rsidR="00875AAF" w:rsidRPr="00D8071F">
      <w:rPr>
        <w:lang w:val="cs-CZ"/>
      </w:rPr>
      <w:fldChar w:fldCharType="begin"/>
    </w:r>
    <w:r w:rsidR="00875AAF" w:rsidRPr="00D8071F">
      <w:rPr>
        <w:lang w:val="cs-CZ"/>
      </w:rPr>
      <w:instrText xml:space="preserve"> NUMPAGES </w:instrText>
    </w:r>
    <w:r w:rsidR="00875AAF" w:rsidRPr="00D8071F">
      <w:rPr>
        <w:lang w:val="cs-CZ"/>
      </w:rPr>
      <w:fldChar w:fldCharType="separate"/>
    </w:r>
    <w:r w:rsidR="00875AAF" w:rsidRPr="00D8071F">
      <w:rPr>
        <w:lang w:val="cs-CZ"/>
      </w:rPr>
      <w:t>2</w:t>
    </w:r>
    <w:r w:rsidR="00875AAF" w:rsidRPr="00D8071F"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A9DBF" w14:textId="77777777" w:rsidR="007B4A83" w:rsidRPr="00D8071F" w:rsidRDefault="007B4A83">
      <w:pPr>
        <w:spacing w:after="0" w:line="240" w:lineRule="auto"/>
      </w:pPr>
      <w:r w:rsidRPr="00D8071F">
        <w:separator/>
      </w:r>
    </w:p>
  </w:footnote>
  <w:footnote w:type="continuationSeparator" w:id="0">
    <w:p w14:paraId="05CBA0B3" w14:textId="77777777" w:rsidR="007B4A83" w:rsidRPr="00D8071F" w:rsidRDefault="007B4A83">
      <w:pPr>
        <w:spacing w:after="0" w:line="240" w:lineRule="auto"/>
      </w:pPr>
      <w:r w:rsidRPr="00D807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34AD" w14:textId="44165D33" w:rsidR="00875AAF" w:rsidRPr="00D8071F" w:rsidRDefault="001563C7" w:rsidP="00390AED">
    <w:pPr>
      <w:jc w:val="both"/>
    </w:pPr>
    <w:r w:rsidRPr="00D8071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042C04E" wp14:editId="589B3DD0">
              <wp:simplePos x="0" y="0"/>
              <wp:positionH relativeFrom="page">
                <wp:posOffset>4495165</wp:posOffset>
              </wp:positionH>
              <wp:positionV relativeFrom="page">
                <wp:posOffset>485140</wp:posOffset>
              </wp:positionV>
              <wp:extent cx="2062479" cy="654050"/>
              <wp:effectExtent l="0" t="0" r="0" b="0"/>
              <wp:wrapNone/>
              <wp:docPr id="1073741826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79" cy="654050"/>
                      </a:xfrm>
                      <a:prstGeom prst="rect">
                        <a:avLst/>
                      </a:prstGeom>
                      <a:solidFill>
                        <a:schemeClr val="accent4">
                          <a:lumOff val="7058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8CE036" w14:textId="412FDF89" w:rsidR="00875AAF" w:rsidRPr="00D8071F" w:rsidRDefault="00FC5B9A" w:rsidP="00390AED">
                          <w:pPr>
                            <w:pStyle w:val="Nadpis1"/>
                            <w:jc w:val="center"/>
                            <w:rPr>
                              <w:lang w:val="cs-CZ"/>
                            </w:rPr>
                          </w:pPr>
                          <w:r w:rsidRPr="00D8071F">
                            <w:rPr>
                              <w:b w:val="0"/>
                              <w:sz w:val="32"/>
                              <w:lang w:val="cs-CZ"/>
                            </w:rPr>
                            <w:t>T</w:t>
                          </w:r>
                          <w:r w:rsidR="00294733">
                            <w:rPr>
                              <w:b w:val="0"/>
                              <w:sz w:val="32"/>
                              <w:lang w:val="cs-CZ"/>
                            </w:rPr>
                            <w:t>EMATICKÝ ČLÁNEK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2C0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2" style="position:absolute;left:0;text-align:left;margin-left:353.95pt;margin-top:38.2pt;width:162.4pt;height:5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" fillcolor="#ededed [3207]" stroked="f" strokeweight="1pt">
              <v:stroke miterlimit="4"/>
              <v:textbox inset="1.27mm,1.27mm,1.27mm,1.27mm">
                <w:txbxContent>
                  <w:p w14:paraId="468CE036" w14:textId="412FDF89" w:rsidR="00875AAF" w:rsidRPr="00D8071F" w:rsidRDefault="00FC5B9A" w:rsidP="00390AED">
                    <w:pPr>
                      <w:pStyle w:val="Nadpis1"/>
                      <w:jc w:val="center"/>
                      <w:rPr>
                        <w:lang w:val="cs-CZ"/>
                      </w:rPr>
                    </w:pPr>
                    <w:r w:rsidRPr="00D8071F">
                      <w:rPr>
                        <w:b w:val="0"/>
                        <w:sz w:val="32"/>
                        <w:lang w:val="cs-CZ"/>
                      </w:rPr>
                      <w:t>T</w:t>
                    </w:r>
                    <w:r w:rsidR="00294733">
                      <w:rPr>
                        <w:b w:val="0"/>
                        <w:sz w:val="32"/>
                        <w:lang w:val="cs-CZ"/>
                      </w:rPr>
                      <w:t>EMATICKÝ ČLÁNEK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8071F">
      <w:rPr>
        <w:noProof/>
      </w:rPr>
      <w:drawing>
        <wp:anchor distT="152400" distB="152400" distL="152400" distR="152400" simplePos="0" relativeHeight="251658240" behindDoc="1" locked="0" layoutInCell="1" allowOverlap="1" wp14:anchorId="3CBA45CD" wp14:editId="13B128FE">
          <wp:simplePos x="0" y="0"/>
          <wp:positionH relativeFrom="margin">
            <wp:align>left</wp:align>
          </wp:positionH>
          <wp:positionV relativeFrom="page">
            <wp:posOffset>777240</wp:posOffset>
          </wp:positionV>
          <wp:extent cx="1296000" cy="252001"/>
          <wp:effectExtent l="0" t="0" r="0" b="0"/>
          <wp:wrapNone/>
          <wp:docPr id="1892201163" name="officeArt object" descr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1" descr="Picture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75AAF" w:rsidRPr="00D8071F">
      <w:rPr>
        <w:noProof/>
      </w:rPr>
      <w:drawing>
        <wp:anchor distT="152400" distB="152400" distL="152400" distR="152400" simplePos="0" relativeHeight="251660288" behindDoc="1" locked="0" layoutInCell="1" allowOverlap="1" wp14:anchorId="70A014AD" wp14:editId="4846288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1"/>
          <wp:effectExtent l="0" t="0" r="0" b="0"/>
          <wp:wrapNone/>
          <wp:docPr id="1908644914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2" descr="Picture 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ECE"/>
    <w:multiLevelType w:val="hybridMultilevel"/>
    <w:tmpl w:val="2ABA8B44"/>
    <w:lvl w:ilvl="0" w:tplc="6EF2C4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0E0B"/>
    <w:multiLevelType w:val="hybridMultilevel"/>
    <w:tmpl w:val="7BC006FA"/>
    <w:lvl w:ilvl="0" w:tplc="54C45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14B7"/>
    <w:multiLevelType w:val="hybridMultilevel"/>
    <w:tmpl w:val="EE665D6E"/>
    <w:lvl w:ilvl="0" w:tplc="A09C1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221211">
    <w:abstractNumId w:val="0"/>
  </w:num>
  <w:num w:numId="2" w16cid:durableId="391344003">
    <w:abstractNumId w:val="2"/>
  </w:num>
  <w:num w:numId="3" w16cid:durableId="193069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E5"/>
    <w:rsid w:val="00000BDA"/>
    <w:rsid w:val="000016CD"/>
    <w:rsid w:val="00012E7A"/>
    <w:rsid w:val="0001456A"/>
    <w:rsid w:val="00022AA2"/>
    <w:rsid w:val="00022E60"/>
    <w:rsid w:val="00023A52"/>
    <w:rsid w:val="00025297"/>
    <w:rsid w:val="00030903"/>
    <w:rsid w:val="00032B91"/>
    <w:rsid w:val="00032C38"/>
    <w:rsid w:val="00037B48"/>
    <w:rsid w:val="00052606"/>
    <w:rsid w:val="00060D4D"/>
    <w:rsid w:val="000744A2"/>
    <w:rsid w:val="000748E6"/>
    <w:rsid w:val="00081AC7"/>
    <w:rsid w:val="000A07EF"/>
    <w:rsid w:val="000B2592"/>
    <w:rsid w:val="000C1C24"/>
    <w:rsid w:val="000D5891"/>
    <w:rsid w:val="000D7693"/>
    <w:rsid w:val="000E3F68"/>
    <w:rsid w:val="000F3F08"/>
    <w:rsid w:val="00112B73"/>
    <w:rsid w:val="0014533E"/>
    <w:rsid w:val="001514EF"/>
    <w:rsid w:val="001563C7"/>
    <w:rsid w:val="00160935"/>
    <w:rsid w:val="00173BCE"/>
    <w:rsid w:val="001754FB"/>
    <w:rsid w:val="001941AE"/>
    <w:rsid w:val="001A6A3D"/>
    <w:rsid w:val="001B17B2"/>
    <w:rsid w:val="001B30BD"/>
    <w:rsid w:val="001B5EF4"/>
    <w:rsid w:val="001C1071"/>
    <w:rsid w:val="001C60C5"/>
    <w:rsid w:val="001D3B15"/>
    <w:rsid w:val="001E6A1D"/>
    <w:rsid w:val="0022274B"/>
    <w:rsid w:val="00225956"/>
    <w:rsid w:val="00233EFE"/>
    <w:rsid w:val="00243C58"/>
    <w:rsid w:val="00243FF7"/>
    <w:rsid w:val="00257918"/>
    <w:rsid w:val="00263CD9"/>
    <w:rsid w:val="00271772"/>
    <w:rsid w:val="00274F9F"/>
    <w:rsid w:val="0027636F"/>
    <w:rsid w:val="002810F4"/>
    <w:rsid w:val="00290934"/>
    <w:rsid w:val="00294733"/>
    <w:rsid w:val="002947F0"/>
    <w:rsid w:val="002D167D"/>
    <w:rsid w:val="002E204B"/>
    <w:rsid w:val="002F0778"/>
    <w:rsid w:val="00321DF2"/>
    <w:rsid w:val="0033089A"/>
    <w:rsid w:val="00331206"/>
    <w:rsid w:val="003409C6"/>
    <w:rsid w:val="003533A0"/>
    <w:rsid w:val="003556B0"/>
    <w:rsid w:val="00370CFE"/>
    <w:rsid w:val="00386D84"/>
    <w:rsid w:val="00390AED"/>
    <w:rsid w:val="003A1430"/>
    <w:rsid w:val="003A2A82"/>
    <w:rsid w:val="003C0BE4"/>
    <w:rsid w:val="003C1EEE"/>
    <w:rsid w:val="003D0079"/>
    <w:rsid w:val="003E5AD7"/>
    <w:rsid w:val="003E6975"/>
    <w:rsid w:val="003F7C32"/>
    <w:rsid w:val="00430B84"/>
    <w:rsid w:val="0043241F"/>
    <w:rsid w:val="00462038"/>
    <w:rsid w:val="00474854"/>
    <w:rsid w:val="00475DC9"/>
    <w:rsid w:val="0049069C"/>
    <w:rsid w:val="004A21AA"/>
    <w:rsid w:val="004A2CA0"/>
    <w:rsid w:val="004A334F"/>
    <w:rsid w:val="004A6F67"/>
    <w:rsid w:val="004B53E5"/>
    <w:rsid w:val="004E78F5"/>
    <w:rsid w:val="004F2DCB"/>
    <w:rsid w:val="004F3B54"/>
    <w:rsid w:val="004F6946"/>
    <w:rsid w:val="00500A2B"/>
    <w:rsid w:val="00533CBD"/>
    <w:rsid w:val="00546C2A"/>
    <w:rsid w:val="00554413"/>
    <w:rsid w:val="00561BBA"/>
    <w:rsid w:val="005665F6"/>
    <w:rsid w:val="005678D8"/>
    <w:rsid w:val="0059095E"/>
    <w:rsid w:val="005919A6"/>
    <w:rsid w:val="005E43E5"/>
    <w:rsid w:val="005F53DF"/>
    <w:rsid w:val="00602FB7"/>
    <w:rsid w:val="006063ED"/>
    <w:rsid w:val="0062268F"/>
    <w:rsid w:val="00630D1D"/>
    <w:rsid w:val="00631E3C"/>
    <w:rsid w:val="00634D1F"/>
    <w:rsid w:val="00660A83"/>
    <w:rsid w:val="00663032"/>
    <w:rsid w:val="006633EC"/>
    <w:rsid w:val="00671902"/>
    <w:rsid w:val="00694CC8"/>
    <w:rsid w:val="00697FA2"/>
    <w:rsid w:val="006B4713"/>
    <w:rsid w:val="006D3524"/>
    <w:rsid w:val="006D57AD"/>
    <w:rsid w:val="006E14BD"/>
    <w:rsid w:val="006F5526"/>
    <w:rsid w:val="006F708A"/>
    <w:rsid w:val="0071536A"/>
    <w:rsid w:val="00735AF8"/>
    <w:rsid w:val="00737617"/>
    <w:rsid w:val="00740A76"/>
    <w:rsid w:val="00762F1A"/>
    <w:rsid w:val="007653DE"/>
    <w:rsid w:val="007845A7"/>
    <w:rsid w:val="007912C2"/>
    <w:rsid w:val="007B0F08"/>
    <w:rsid w:val="007B2CBB"/>
    <w:rsid w:val="007B4479"/>
    <w:rsid w:val="007B4A83"/>
    <w:rsid w:val="007B6F74"/>
    <w:rsid w:val="007E1E0D"/>
    <w:rsid w:val="007E7A21"/>
    <w:rsid w:val="007F37E1"/>
    <w:rsid w:val="00814D23"/>
    <w:rsid w:val="0082758C"/>
    <w:rsid w:val="00840E74"/>
    <w:rsid w:val="0084579E"/>
    <w:rsid w:val="00846ECD"/>
    <w:rsid w:val="00863A30"/>
    <w:rsid w:val="00863B47"/>
    <w:rsid w:val="00875AAF"/>
    <w:rsid w:val="00885E04"/>
    <w:rsid w:val="008E0B91"/>
    <w:rsid w:val="008F1805"/>
    <w:rsid w:val="00905300"/>
    <w:rsid w:val="0094461A"/>
    <w:rsid w:val="00945405"/>
    <w:rsid w:val="009501BE"/>
    <w:rsid w:val="00963A58"/>
    <w:rsid w:val="00965AF9"/>
    <w:rsid w:val="00977709"/>
    <w:rsid w:val="0099144C"/>
    <w:rsid w:val="00993D9A"/>
    <w:rsid w:val="009A3A9A"/>
    <w:rsid w:val="009B1F0B"/>
    <w:rsid w:val="009C3088"/>
    <w:rsid w:val="009D271F"/>
    <w:rsid w:val="009E0398"/>
    <w:rsid w:val="009E5C6D"/>
    <w:rsid w:val="009F14D2"/>
    <w:rsid w:val="009F53DD"/>
    <w:rsid w:val="00A006ED"/>
    <w:rsid w:val="00A14E93"/>
    <w:rsid w:val="00A233EA"/>
    <w:rsid w:val="00A24513"/>
    <w:rsid w:val="00A351EC"/>
    <w:rsid w:val="00A54156"/>
    <w:rsid w:val="00A65E33"/>
    <w:rsid w:val="00A87677"/>
    <w:rsid w:val="00AE7AFA"/>
    <w:rsid w:val="00B12E38"/>
    <w:rsid w:val="00B15E90"/>
    <w:rsid w:val="00B16F30"/>
    <w:rsid w:val="00B21B31"/>
    <w:rsid w:val="00B30FDC"/>
    <w:rsid w:val="00B400A9"/>
    <w:rsid w:val="00B503B8"/>
    <w:rsid w:val="00B566D2"/>
    <w:rsid w:val="00B62C18"/>
    <w:rsid w:val="00B70172"/>
    <w:rsid w:val="00B745F9"/>
    <w:rsid w:val="00B81202"/>
    <w:rsid w:val="00B90649"/>
    <w:rsid w:val="00B93804"/>
    <w:rsid w:val="00BA25FC"/>
    <w:rsid w:val="00BF2731"/>
    <w:rsid w:val="00BF42E8"/>
    <w:rsid w:val="00BF6916"/>
    <w:rsid w:val="00BF7E10"/>
    <w:rsid w:val="00C003C8"/>
    <w:rsid w:val="00C23985"/>
    <w:rsid w:val="00C35E04"/>
    <w:rsid w:val="00C37AD3"/>
    <w:rsid w:val="00C57217"/>
    <w:rsid w:val="00C909B2"/>
    <w:rsid w:val="00CA5642"/>
    <w:rsid w:val="00CB15BF"/>
    <w:rsid w:val="00CE7847"/>
    <w:rsid w:val="00D038ED"/>
    <w:rsid w:val="00D11279"/>
    <w:rsid w:val="00D15B5B"/>
    <w:rsid w:val="00D232A2"/>
    <w:rsid w:val="00D27FF7"/>
    <w:rsid w:val="00D355AB"/>
    <w:rsid w:val="00D42C97"/>
    <w:rsid w:val="00D441B1"/>
    <w:rsid w:val="00D47BC4"/>
    <w:rsid w:val="00D52030"/>
    <w:rsid w:val="00D53BF8"/>
    <w:rsid w:val="00D603A9"/>
    <w:rsid w:val="00D75D33"/>
    <w:rsid w:val="00D8071F"/>
    <w:rsid w:val="00D87CBE"/>
    <w:rsid w:val="00D90FC5"/>
    <w:rsid w:val="00D92653"/>
    <w:rsid w:val="00DA2637"/>
    <w:rsid w:val="00DA37F8"/>
    <w:rsid w:val="00DB17CA"/>
    <w:rsid w:val="00DF4282"/>
    <w:rsid w:val="00E0767B"/>
    <w:rsid w:val="00E56DFC"/>
    <w:rsid w:val="00E67977"/>
    <w:rsid w:val="00E74ED4"/>
    <w:rsid w:val="00E77833"/>
    <w:rsid w:val="00E808C6"/>
    <w:rsid w:val="00EA135C"/>
    <w:rsid w:val="00EA648D"/>
    <w:rsid w:val="00EB4904"/>
    <w:rsid w:val="00F43BD2"/>
    <w:rsid w:val="00F64914"/>
    <w:rsid w:val="00F73741"/>
    <w:rsid w:val="00F75D33"/>
    <w:rsid w:val="00FB57A1"/>
    <w:rsid w:val="00FC5B9A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9F613"/>
  <w15:docId w15:val="{ECB0D39C-1568-493D-A85D-195EF64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40" w:lineRule="exact"/>
    </w:pPr>
    <w:rPr>
      <w:rFonts w:ascii="Arial" w:hAnsi="Arial" w:cs="Arial Unicode MS"/>
      <w:color w:val="6F6F6F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24"/>
      <w:sz w:val="88"/>
      <w:szCs w:val="88"/>
      <w:u w:color="005CA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5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47E" w:themeColor="accent1" w:themeShade="BF"/>
      <w:sz w:val="26"/>
      <w:szCs w:val="26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after="480" w:line="240" w:lineRule="exact"/>
      <w:outlineLvl w:val="2"/>
    </w:pPr>
    <w:rPr>
      <w:rFonts w:ascii="Trebuchet MS" w:hAnsi="Trebuchet MS" w:cs="Arial Unicode MS"/>
      <w:caps/>
      <w:color w:val="005CA9"/>
      <w:spacing w:val="16"/>
      <w:sz w:val="24"/>
      <w:szCs w:val="24"/>
      <w:u w:color="005CA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13"/>
        <w:tab w:val="right" w:pos="9214"/>
      </w:tabs>
    </w:pPr>
    <w:rPr>
      <w:rFonts w:ascii="Arial" w:hAnsi="Arial" w:cs="Arial Unicode MS"/>
      <w:color w:val="005CA9"/>
      <w:sz w:val="16"/>
      <w:szCs w:val="16"/>
      <w:u w:color="005CA9"/>
    </w:rPr>
  </w:style>
  <w:style w:type="character" w:styleId="Odkaznakoment">
    <w:name w:val="annotation reference"/>
    <w:basedOn w:val="Standardnpsmoodstavce"/>
    <w:uiPriority w:val="99"/>
    <w:semiHidden/>
    <w:unhideWhenUsed/>
    <w:rsid w:val="00386D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6D8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386D84"/>
    <w:rPr>
      <w:rFonts w:ascii="Arial" w:hAnsi="Arial" w:cs="Arial Unicode MS"/>
      <w:color w:val="6F6F6F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D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D84"/>
    <w:rPr>
      <w:rFonts w:ascii="Arial" w:hAnsi="Arial" w:cs="Arial Unicode MS"/>
      <w:b/>
      <w:bCs/>
      <w:color w:val="6F6F6F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7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67D"/>
    <w:rPr>
      <w:rFonts w:ascii="Segoe UI" w:hAnsi="Segoe UI" w:cs="Segoe UI"/>
      <w:color w:val="6F6F6F"/>
      <w:sz w:val="18"/>
      <w:szCs w:val="18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3C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6F6F6F"/>
      <w:u w:color="6F6F6F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B16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C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B9A"/>
    <w:rPr>
      <w:rFonts w:ascii="Arial" w:hAnsi="Arial" w:cs="Arial Unicode MS"/>
      <w:color w:val="6F6F6F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62268F"/>
    <w:rPr>
      <w:color w:val="605E5C"/>
      <w:shd w:val="clear" w:color="auto" w:fill="E1DFDD"/>
    </w:rPr>
  </w:style>
  <w:style w:type="paragraph" w:customStyle="1" w:styleId="Body-GreyNEW">
    <w:name w:val="Body - Grey (NEW)"/>
    <w:basedOn w:val="Normln"/>
    <w:uiPriority w:val="99"/>
    <w:rsid w:val="003A2A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Open Sans Light" w:eastAsia="Calibri" w:hAnsi="Open Sans Light" w:cs="Open Sans Light"/>
      <w:color w:val="000000"/>
      <w:spacing w:val="-3"/>
      <w:sz w:val="14"/>
      <w:szCs w:val="14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semiHidden/>
    <w:unhideWhenUsed/>
    <w:rsid w:val="00EA6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  <w14:textOutline w14:w="0" w14:cap="rnd" w14:cmpd="sng" w14:algn="ctr">
        <w14:noFill/>
        <w14:prstDash w14:val="solid"/>
        <w14:bevel/>
      </w14:textOutline>
    </w:rPr>
  </w:style>
  <w:style w:type="character" w:styleId="Sledovanodkaz">
    <w:name w:val="FollowedHyperlink"/>
    <w:basedOn w:val="Standardnpsmoodstavce"/>
    <w:uiPriority w:val="99"/>
    <w:semiHidden/>
    <w:unhideWhenUsed/>
    <w:rsid w:val="004A334F"/>
    <w:rPr>
      <w:color w:val="FF00FF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556B0"/>
    <w:rPr>
      <w:rFonts w:asciiTheme="majorHAnsi" w:eastAsiaTheme="majorEastAsia" w:hAnsiTheme="majorHAnsi" w:cstheme="majorBidi"/>
      <w:color w:val="00447E" w:themeColor="accent1" w:themeShade="BF"/>
      <w:sz w:val="26"/>
      <w:szCs w:val="26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qFormat/>
    <w:rsid w:val="00C9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Arial" w:hAnsi="Arial" w:cs="Arial Unicode MS"/>
      <w:color w:val="000000"/>
      <w:u w:color="000000"/>
      <w:bdr w:val="none" w:sz="0" w:space="0" w:color="auto"/>
      <w:lang w:eastAsia="zh-CN"/>
    </w:rPr>
  </w:style>
  <w:style w:type="table" w:customStyle="1" w:styleId="NormaleTabelle1">
    <w:name w:val="Normale Tabelle1"/>
    <w:uiPriority w:val="99"/>
    <w:semiHidden/>
    <w:unhideWhenUsed/>
    <w:rsid w:val="00C9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euninc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CA9"/>
      </a:accent1>
      <a:accent2>
        <a:srgbClr val="8F8F8F"/>
      </a:accent2>
      <a:accent3>
        <a:srgbClr val="6F6F6F"/>
      </a:accent3>
      <a:accent4>
        <a:srgbClr val="EDEDED"/>
      </a:accent4>
      <a:accent5>
        <a:srgbClr val="43A27F"/>
      </a:accent5>
      <a:accent6>
        <a:srgbClr val="6E6E6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Off val="705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535</Words>
  <Characters>3163</Characters>
  <Application>Microsoft Office Word</Application>
  <DocSecurity>4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Jutz</dc:creator>
  <cp:lastModifiedBy>Markéta Rejmonová</cp:lastModifiedBy>
  <cp:revision>2</cp:revision>
  <cp:lastPrinted>2021-11-18T11:43:00Z</cp:lastPrinted>
  <dcterms:created xsi:type="dcterms:W3CDTF">2025-05-19T13:13:00Z</dcterms:created>
  <dcterms:modified xsi:type="dcterms:W3CDTF">2025-05-19T13:13:00Z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a993a9-f14c-4b9a-890a-0fd0c4ea9763_Enabled">
    <vt:lpwstr>true</vt:lpwstr>
  </property>
  <property fmtid="{D5CDD505-2E9C-101B-9397-08002B2CF9AE}" pid="3" name="MSIP_Label_a1a993a9-f14c-4b9a-890a-0fd0c4ea9763_SetDate">
    <vt:lpwstr>2023-11-17T08:16:58Z</vt:lpwstr>
  </property>
  <property fmtid="{D5CDD505-2E9C-101B-9397-08002B2CF9AE}" pid="4" name="MSIP_Label_a1a993a9-f14c-4b9a-890a-0fd0c4ea9763_Method">
    <vt:lpwstr>Standard</vt:lpwstr>
  </property>
  <property fmtid="{D5CDD505-2E9C-101B-9397-08002B2CF9AE}" pid="5" name="MSIP_Label_a1a993a9-f14c-4b9a-890a-0fd0c4ea9763_Name">
    <vt:lpwstr>Intern - Internal (S2)</vt:lpwstr>
  </property>
  <property fmtid="{D5CDD505-2E9C-101B-9397-08002B2CF9AE}" pid="6" name="MSIP_Label_a1a993a9-f14c-4b9a-890a-0fd0c4ea9763_SiteId">
    <vt:lpwstr>69a7c4c3-ddd7-4e18-890c-0b850a586de6</vt:lpwstr>
  </property>
  <property fmtid="{D5CDD505-2E9C-101B-9397-08002B2CF9AE}" pid="7" name="MSIP_Label_a1a993a9-f14c-4b9a-890a-0fd0c4ea9763_ActionId">
    <vt:lpwstr>50b29b5f-6b44-404f-98a7-21cc02ea6861</vt:lpwstr>
  </property>
  <property fmtid="{D5CDD505-2E9C-101B-9397-08002B2CF9AE}" pid="8" name="MSIP_Label_a1a993a9-f14c-4b9a-890a-0fd0c4ea9763_ContentBits">
    <vt:lpwstr>0</vt:lpwstr>
  </property>
</Properties>
</file>