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266E" w14:textId="23111AFE" w:rsidR="000A7D1B" w:rsidRDefault="002A733D" w:rsidP="002A73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Jak </w:t>
      </w:r>
      <w:r w:rsidR="00B01A46">
        <w:rPr>
          <w:rFonts w:ascii="Arial" w:hAnsi="Arial" w:cs="Arial"/>
          <w:b/>
          <w:bCs/>
          <w:sz w:val="24"/>
          <w:szCs w:val="24"/>
        </w:rPr>
        <w:t xml:space="preserve">na </w:t>
      </w:r>
      <w:r>
        <w:rPr>
          <w:rFonts w:ascii="Arial" w:hAnsi="Arial" w:cs="Arial"/>
          <w:b/>
          <w:bCs/>
          <w:sz w:val="24"/>
          <w:szCs w:val="24"/>
        </w:rPr>
        <w:t>ochr</w:t>
      </w:r>
      <w:r w:rsidR="00B01A46">
        <w:rPr>
          <w:rFonts w:ascii="Arial" w:hAnsi="Arial" w:cs="Arial"/>
          <w:b/>
          <w:bCs/>
          <w:sz w:val="24"/>
          <w:szCs w:val="24"/>
        </w:rPr>
        <w:t>anu</w:t>
      </w:r>
      <w:r>
        <w:rPr>
          <w:rFonts w:ascii="Arial" w:hAnsi="Arial" w:cs="Arial"/>
          <w:b/>
          <w:bCs/>
          <w:sz w:val="24"/>
          <w:szCs w:val="24"/>
        </w:rPr>
        <w:t xml:space="preserve"> teras</w:t>
      </w:r>
      <w:r w:rsidR="00B01A46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před zimou</w:t>
      </w:r>
    </w:p>
    <w:p w14:paraId="558F1433" w14:textId="77777777" w:rsidR="002A733D" w:rsidRPr="001860B1" w:rsidRDefault="002A733D" w:rsidP="002A73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3159425" w14:textId="0C4A791A" w:rsidR="00254BE0" w:rsidRDefault="001860B1" w:rsidP="002A733D">
      <w:pPr>
        <w:spacing w:after="0"/>
        <w:jc w:val="both"/>
        <w:rPr>
          <w:rFonts w:ascii="Arial" w:hAnsi="Arial" w:cs="Arial"/>
        </w:rPr>
      </w:pPr>
      <w:r w:rsidRPr="001860B1">
        <w:rPr>
          <w:rFonts w:ascii="Arial" w:hAnsi="Arial" w:cs="Arial"/>
        </w:rPr>
        <w:t xml:space="preserve">Praha </w:t>
      </w:r>
      <w:r w:rsidR="00B57C50">
        <w:rPr>
          <w:rFonts w:ascii="Arial" w:hAnsi="Arial" w:cs="Arial"/>
        </w:rPr>
        <w:t>6</w:t>
      </w:r>
      <w:r w:rsidRPr="001860B1">
        <w:rPr>
          <w:rFonts w:ascii="Arial" w:hAnsi="Arial" w:cs="Arial"/>
        </w:rPr>
        <w:t xml:space="preserve">. </w:t>
      </w:r>
      <w:r w:rsidR="00B57C50">
        <w:rPr>
          <w:rFonts w:ascii="Arial" w:hAnsi="Arial" w:cs="Arial"/>
        </w:rPr>
        <w:t>srpna</w:t>
      </w:r>
      <w:r w:rsidRPr="001860B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860B1">
        <w:rPr>
          <w:rFonts w:ascii="Arial" w:hAnsi="Arial" w:cs="Arial"/>
        </w:rPr>
        <w:t xml:space="preserve"> </w:t>
      </w:r>
      <w:r w:rsidRPr="00FC0F5B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bookmarkStart w:id="0" w:name="_Hlk204184454"/>
      <w:r w:rsidR="009B6DC8" w:rsidRPr="009B6DC8">
        <w:rPr>
          <w:rFonts w:ascii="Arial" w:eastAsia="Arial" w:hAnsi="Arial" w:cs="Arial"/>
        </w:rPr>
        <w:t xml:space="preserve">Venkovní terasa je v létě ideálním místem pro </w:t>
      </w:r>
      <w:r w:rsidR="00454575" w:rsidRPr="009B6DC8">
        <w:rPr>
          <w:rFonts w:ascii="Arial" w:eastAsia="Arial" w:hAnsi="Arial" w:cs="Arial"/>
        </w:rPr>
        <w:t>rodinné oslavy</w:t>
      </w:r>
      <w:r w:rsidR="00454575">
        <w:rPr>
          <w:rFonts w:ascii="Arial" w:eastAsia="Arial" w:hAnsi="Arial" w:cs="Arial"/>
        </w:rPr>
        <w:t>,</w:t>
      </w:r>
      <w:r w:rsidR="00454575" w:rsidRPr="009B6DC8">
        <w:rPr>
          <w:rFonts w:ascii="Arial" w:eastAsia="Arial" w:hAnsi="Arial" w:cs="Arial"/>
        </w:rPr>
        <w:t xml:space="preserve"> grilování s přáteli </w:t>
      </w:r>
      <w:r w:rsidR="00454575">
        <w:rPr>
          <w:rFonts w:ascii="Arial" w:eastAsia="Arial" w:hAnsi="Arial" w:cs="Arial"/>
        </w:rPr>
        <w:t xml:space="preserve">či </w:t>
      </w:r>
      <w:r w:rsidR="009B6DC8" w:rsidRPr="009B6DC8">
        <w:rPr>
          <w:rFonts w:ascii="Arial" w:eastAsia="Arial" w:hAnsi="Arial" w:cs="Arial"/>
        </w:rPr>
        <w:t xml:space="preserve">odpočinek u ranní kávy. Aby si svou krásu zachovala i přes zimu a na jaře mohla znovu naplno ožít, dopřejte jí včas potřebnou péči. Pomocí speciálních nátěrů </w:t>
      </w:r>
      <w:proofErr w:type="spellStart"/>
      <w:r w:rsidR="009B6DC8" w:rsidRPr="009B6DC8">
        <w:rPr>
          <w:rFonts w:ascii="Arial" w:eastAsia="Arial" w:hAnsi="Arial" w:cs="Arial"/>
        </w:rPr>
        <w:t>Bondex</w:t>
      </w:r>
      <w:proofErr w:type="spellEnd"/>
      <w:r w:rsidR="009B6DC8" w:rsidRPr="009B6DC8">
        <w:rPr>
          <w:rFonts w:ascii="Arial" w:eastAsia="Arial" w:hAnsi="Arial" w:cs="Arial"/>
        </w:rPr>
        <w:t xml:space="preserve"> dřevěnou terasu spolehlivě ochráníte </w:t>
      </w:r>
      <w:r w:rsidR="009B6DC8" w:rsidRPr="0065182A">
        <w:rPr>
          <w:rFonts w:ascii="Arial" w:eastAsia="Arial" w:hAnsi="Arial" w:cs="Arial"/>
        </w:rPr>
        <w:t>před</w:t>
      </w:r>
      <w:r w:rsidR="004555CA" w:rsidRPr="009B6DC8">
        <w:rPr>
          <w:rFonts w:ascii="Arial" w:eastAsia="Arial" w:hAnsi="Arial" w:cs="Arial"/>
        </w:rPr>
        <w:t xml:space="preserve"> </w:t>
      </w:r>
      <w:r w:rsidR="009B6DC8" w:rsidRPr="009B6DC8">
        <w:rPr>
          <w:rFonts w:ascii="Arial" w:eastAsia="Arial" w:hAnsi="Arial" w:cs="Arial"/>
        </w:rPr>
        <w:t>nepříznivými vlivy počasí</w:t>
      </w:r>
      <w:r w:rsidR="00B57C50">
        <w:rPr>
          <w:rFonts w:ascii="Arial" w:eastAsia="Arial" w:hAnsi="Arial" w:cs="Arial"/>
        </w:rPr>
        <w:t xml:space="preserve"> a zvýšíte její mechanickou odolnost</w:t>
      </w:r>
      <w:r w:rsidR="009B6DC8" w:rsidRPr="009B6DC8">
        <w:rPr>
          <w:rFonts w:ascii="Arial" w:eastAsia="Arial" w:hAnsi="Arial" w:cs="Arial"/>
        </w:rPr>
        <w:t>.</w:t>
      </w:r>
    </w:p>
    <w:bookmarkEnd w:id="0"/>
    <w:p w14:paraId="090364B7" w14:textId="77777777" w:rsidR="002A733D" w:rsidRPr="001860B1" w:rsidRDefault="002A733D" w:rsidP="002A733D">
      <w:pPr>
        <w:spacing w:after="0"/>
        <w:jc w:val="both"/>
        <w:rPr>
          <w:rFonts w:ascii="Arial" w:hAnsi="Arial" w:cs="Arial"/>
        </w:rPr>
      </w:pPr>
    </w:p>
    <w:p w14:paraId="64188964" w14:textId="4412263A" w:rsidR="00AA3C2E" w:rsidRPr="00852A71" w:rsidRDefault="00852A71" w:rsidP="00AA3C2E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t>Uložte terasu k zimnímu spánku</w:t>
      </w:r>
    </w:p>
    <w:p w14:paraId="298A06F4" w14:textId="04D3D77A" w:rsidR="00AB3F26" w:rsidRDefault="00454575" w:rsidP="00A6117A">
      <w:pPr>
        <w:spacing w:after="0"/>
        <w:jc w:val="both"/>
        <w:rPr>
          <w:rFonts w:ascii="Arial" w:hAnsi="Arial" w:cs="Arial"/>
        </w:rPr>
      </w:pPr>
      <w:r w:rsidRPr="00852A71"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73AEBD49" wp14:editId="48642439">
            <wp:simplePos x="0" y="0"/>
            <wp:positionH relativeFrom="margin">
              <wp:align>right</wp:align>
            </wp:positionH>
            <wp:positionV relativeFrom="paragraph">
              <wp:posOffset>73274</wp:posOffset>
            </wp:positionV>
            <wp:extent cx="1535430" cy="1022985"/>
            <wp:effectExtent l="0" t="0" r="7620" b="5715"/>
            <wp:wrapSquare wrapText="bothSides"/>
            <wp:docPr id="1955310884" name="Obrázek 2" descr="Obsah obrázku venku, přeprava, obloha, návěs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10884" name="Obrázek 2" descr="Obsah obrázku venku, přeprava, obloha, návěs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D8F" w:rsidRPr="001F3D8F">
        <w:rPr>
          <w:rFonts w:ascii="Arial" w:hAnsi="Arial" w:cs="Arial"/>
          <w:i/>
          <w:iCs/>
        </w:rPr>
        <w:t>„</w:t>
      </w:r>
      <w:r w:rsidR="00BB514E" w:rsidRPr="001F3D8F">
        <w:rPr>
          <w:rFonts w:ascii="Arial" w:hAnsi="Arial" w:cs="Arial"/>
          <w:i/>
          <w:iCs/>
        </w:rPr>
        <w:t>Teras</w:t>
      </w:r>
      <w:r w:rsidR="001F3D8F" w:rsidRPr="001F3D8F">
        <w:rPr>
          <w:rFonts w:ascii="Arial" w:hAnsi="Arial" w:cs="Arial"/>
          <w:i/>
          <w:iCs/>
        </w:rPr>
        <w:t>a</w:t>
      </w:r>
      <w:r w:rsidR="00BB514E" w:rsidRPr="001F3D8F">
        <w:rPr>
          <w:rFonts w:ascii="Arial" w:hAnsi="Arial" w:cs="Arial"/>
          <w:i/>
          <w:iCs/>
        </w:rPr>
        <w:t xml:space="preserve"> je celoročně vystavena slunečním paprskům a povětrnostním vlivům, které dřevo postupně oslabují a zanechávají na něm viditelné stopy. </w:t>
      </w:r>
      <w:r w:rsidR="00254BE0" w:rsidRPr="001F3D8F">
        <w:rPr>
          <w:rFonts w:ascii="Arial" w:hAnsi="Arial" w:cs="Arial"/>
          <w:i/>
          <w:iCs/>
        </w:rPr>
        <w:t xml:space="preserve">Aby si zachovala svůj vzhled i funkčnost co nejdéle, </w:t>
      </w:r>
      <w:r w:rsidR="006B7E0C" w:rsidRPr="001F3D8F">
        <w:rPr>
          <w:rFonts w:ascii="Arial" w:hAnsi="Arial" w:cs="Arial"/>
          <w:i/>
          <w:iCs/>
        </w:rPr>
        <w:t>věnujte j</w:t>
      </w:r>
      <w:r w:rsidR="001615B3" w:rsidRPr="001F3D8F">
        <w:rPr>
          <w:rFonts w:ascii="Arial" w:hAnsi="Arial" w:cs="Arial"/>
          <w:i/>
          <w:iCs/>
        </w:rPr>
        <w:t>í</w:t>
      </w:r>
      <w:r w:rsidR="006B7E0C" w:rsidRPr="001F3D8F">
        <w:rPr>
          <w:rFonts w:ascii="Arial" w:hAnsi="Arial" w:cs="Arial"/>
          <w:i/>
          <w:iCs/>
        </w:rPr>
        <w:t xml:space="preserve"> před zimou důkladnou </w:t>
      </w:r>
      <w:r w:rsidR="006B7E0C" w:rsidRPr="0071095D">
        <w:rPr>
          <w:rFonts w:ascii="Arial" w:hAnsi="Arial" w:cs="Arial"/>
          <w:i/>
          <w:iCs/>
        </w:rPr>
        <w:t>pozornost</w:t>
      </w:r>
      <w:r w:rsidR="0071095D" w:rsidRPr="0071095D">
        <w:rPr>
          <w:rFonts w:ascii="Arial" w:hAnsi="Arial" w:cs="Arial"/>
          <w:i/>
          <w:iCs/>
        </w:rPr>
        <w:t>. Začátkem podzimu bývají většinou teploty i počasí relativně stabilní, proto je ideální doba na renovaci</w:t>
      </w:r>
      <w:r w:rsidR="00B57C50">
        <w:rPr>
          <w:rFonts w:ascii="Arial" w:hAnsi="Arial" w:cs="Arial"/>
          <w:i/>
          <w:iCs/>
        </w:rPr>
        <w:t>. Navíc terasu připravíte na klimatické podmínky, kterým může být v následujícím období vystavena</w:t>
      </w:r>
      <w:r w:rsidR="0071095D">
        <w:rPr>
          <w:rFonts w:ascii="Arial" w:hAnsi="Arial" w:cs="Arial"/>
          <w:i/>
          <w:iCs/>
        </w:rPr>
        <w:t>,</w:t>
      </w:r>
      <w:r w:rsidR="001F3D8F" w:rsidRPr="0071095D">
        <w:rPr>
          <w:rFonts w:ascii="Arial" w:hAnsi="Arial" w:cs="Arial"/>
          <w:i/>
          <w:iCs/>
        </w:rPr>
        <w:t>“</w:t>
      </w:r>
      <w:r w:rsidR="0071095D">
        <w:rPr>
          <w:rFonts w:ascii="Arial" w:hAnsi="Arial" w:cs="Arial"/>
        </w:rPr>
        <w:t xml:space="preserve"> </w:t>
      </w:r>
      <w:r w:rsidR="001F3D8F">
        <w:rPr>
          <w:rFonts w:ascii="Arial" w:hAnsi="Arial" w:cs="Arial"/>
        </w:rPr>
        <w:t xml:space="preserve">doporučuje Radek Kříž, technický poradce značky </w:t>
      </w:r>
      <w:proofErr w:type="spellStart"/>
      <w:r w:rsidR="001F3D8F">
        <w:rPr>
          <w:rFonts w:ascii="Arial" w:hAnsi="Arial" w:cs="Arial"/>
        </w:rPr>
        <w:t>Bondex</w:t>
      </w:r>
      <w:proofErr w:type="spellEnd"/>
      <w:r w:rsidR="00254BE0" w:rsidRPr="001860B1">
        <w:rPr>
          <w:rFonts w:ascii="Arial" w:hAnsi="Arial" w:cs="Arial"/>
        </w:rPr>
        <w:t>.</w:t>
      </w:r>
    </w:p>
    <w:p w14:paraId="0D0A267E" w14:textId="77777777" w:rsidR="00861994" w:rsidRDefault="00861994" w:rsidP="00A6117A">
      <w:pPr>
        <w:spacing w:after="0"/>
        <w:jc w:val="both"/>
        <w:rPr>
          <w:rFonts w:ascii="Arial" w:hAnsi="Arial" w:cs="Arial"/>
        </w:rPr>
      </w:pPr>
    </w:p>
    <w:p w14:paraId="1536DE43" w14:textId="1D5F9933" w:rsidR="00AB3F26" w:rsidRPr="00861994" w:rsidRDefault="00861994" w:rsidP="00A6117A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861994">
        <w:rPr>
          <w:rFonts w:ascii="Arial" w:hAnsi="Arial" w:cs="Arial"/>
          <w:b/>
          <w:bCs/>
          <w:i/>
          <w:iCs/>
        </w:rPr>
        <w:t>Začněte úklidem a opravami</w:t>
      </w:r>
    </w:p>
    <w:p w14:paraId="785AE52B" w14:textId="44CE6F68" w:rsidR="00A6117A" w:rsidRDefault="00A6117A" w:rsidP="00A611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Nejprve odkliďte venkovní</w:t>
      </w:r>
      <w:r w:rsidRPr="001860B1">
        <w:rPr>
          <w:rFonts w:ascii="Arial" w:hAnsi="Arial" w:cs="Arial"/>
        </w:rPr>
        <w:t xml:space="preserve"> nábytek a doplňky. </w:t>
      </w:r>
      <w:r>
        <w:rPr>
          <w:rFonts w:ascii="Arial" w:hAnsi="Arial" w:cs="Arial"/>
        </w:rPr>
        <w:t>Pak t</w:t>
      </w:r>
      <w:r w:rsidRPr="001860B1">
        <w:rPr>
          <w:rFonts w:ascii="Arial" w:hAnsi="Arial" w:cs="Arial"/>
        </w:rPr>
        <w:t xml:space="preserve">erasu pečlivě </w:t>
      </w:r>
      <w:r>
        <w:rPr>
          <w:rFonts w:ascii="Arial" w:hAnsi="Arial" w:cs="Arial"/>
        </w:rPr>
        <w:t>omeťte od</w:t>
      </w:r>
      <w:r w:rsidRPr="001860B1">
        <w:rPr>
          <w:rFonts w:ascii="Arial" w:hAnsi="Arial" w:cs="Arial"/>
        </w:rPr>
        <w:t xml:space="preserve"> prachu, listí</w:t>
      </w:r>
      <w:r>
        <w:rPr>
          <w:rFonts w:ascii="Arial" w:hAnsi="Arial" w:cs="Arial"/>
        </w:rPr>
        <w:t>, jehličí, mechu a</w:t>
      </w:r>
      <w:r w:rsidRPr="001860B1">
        <w:rPr>
          <w:rFonts w:ascii="Arial" w:hAnsi="Arial" w:cs="Arial"/>
        </w:rPr>
        <w:t xml:space="preserve"> dalších nečistot.</w:t>
      </w:r>
      <w:r w:rsidR="00861994">
        <w:rPr>
          <w:rFonts w:ascii="Arial" w:hAnsi="Arial" w:cs="Arial"/>
        </w:rPr>
        <w:t xml:space="preserve"> Zkontrolujte jednotlivá prkna, zda nepotřebují opravu či výměnu. P</w:t>
      </w:r>
      <w:r w:rsidR="00AB3F26" w:rsidRPr="00AB3F26">
        <w:rPr>
          <w:rFonts w:ascii="Arial" w:hAnsi="Arial" w:cs="Arial"/>
        </w:rPr>
        <w:t>raskliny</w:t>
      </w:r>
      <w:r w:rsidR="00861994">
        <w:rPr>
          <w:rFonts w:ascii="Arial" w:hAnsi="Arial" w:cs="Arial"/>
        </w:rPr>
        <w:t xml:space="preserve"> </w:t>
      </w:r>
      <w:r w:rsidR="001F3D8F">
        <w:rPr>
          <w:rFonts w:ascii="Arial" w:hAnsi="Arial" w:cs="Arial"/>
        </w:rPr>
        <w:t>a</w:t>
      </w:r>
      <w:r w:rsidR="00AB3F26" w:rsidRPr="00AB3F26">
        <w:rPr>
          <w:rFonts w:ascii="Arial" w:hAnsi="Arial" w:cs="Arial"/>
        </w:rPr>
        <w:t xml:space="preserve"> shnilé části</w:t>
      </w:r>
      <w:r w:rsidR="00861994">
        <w:rPr>
          <w:rFonts w:ascii="Arial" w:hAnsi="Arial" w:cs="Arial"/>
        </w:rPr>
        <w:t xml:space="preserve"> totiž přitahují </w:t>
      </w:r>
      <w:r w:rsidR="00AB3F26" w:rsidRPr="00AB3F26">
        <w:rPr>
          <w:rFonts w:ascii="Arial" w:hAnsi="Arial" w:cs="Arial"/>
        </w:rPr>
        <w:t>vod</w:t>
      </w:r>
      <w:r w:rsidR="001F3D8F">
        <w:rPr>
          <w:rFonts w:ascii="Arial" w:hAnsi="Arial" w:cs="Arial"/>
        </w:rPr>
        <w:t>u,</w:t>
      </w:r>
      <w:r w:rsidR="00AB3F26" w:rsidRPr="00AB3F26">
        <w:rPr>
          <w:rFonts w:ascii="Arial" w:hAnsi="Arial" w:cs="Arial"/>
        </w:rPr>
        <w:t xml:space="preserve"> mráz</w:t>
      </w:r>
      <w:r w:rsidR="00861994">
        <w:rPr>
          <w:rFonts w:ascii="Arial" w:hAnsi="Arial" w:cs="Arial"/>
        </w:rPr>
        <w:t xml:space="preserve"> je tak snadno poničí</w:t>
      </w:r>
      <w:r w:rsidR="00AB3F26" w:rsidRPr="00AB3F26">
        <w:rPr>
          <w:rFonts w:ascii="Arial" w:hAnsi="Arial" w:cs="Arial"/>
        </w:rPr>
        <w:t xml:space="preserve">. </w:t>
      </w:r>
      <w:r w:rsidR="00852A71">
        <w:rPr>
          <w:rFonts w:ascii="Arial" w:eastAsia="Arial" w:hAnsi="Arial" w:cs="Arial"/>
        </w:rPr>
        <w:t xml:space="preserve">Pokud je dřevo poškozené a zašedlé, zbruste ho. </w:t>
      </w:r>
      <w:r w:rsidR="002C7EAF">
        <w:rPr>
          <w:rFonts w:ascii="Arial" w:eastAsia="Arial" w:hAnsi="Arial" w:cs="Arial"/>
        </w:rPr>
        <w:t>P</w:t>
      </w:r>
      <w:r w:rsidR="00AA3C2E">
        <w:rPr>
          <w:rFonts w:ascii="Arial" w:hAnsi="Arial" w:cs="Arial"/>
        </w:rPr>
        <w:t xml:space="preserve">ovrch </w:t>
      </w:r>
      <w:r w:rsidR="002C7EAF">
        <w:rPr>
          <w:rFonts w:ascii="Arial" w:hAnsi="Arial" w:cs="Arial"/>
        </w:rPr>
        <w:t xml:space="preserve">také </w:t>
      </w:r>
      <w:r w:rsidR="00AA3C2E">
        <w:rPr>
          <w:rFonts w:ascii="Arial" w:hAnsi="Arial" w:cs="Arial"/>
        </w:rPr>
        <w:t xml:space="preserve">zbavte všech </w:t>
      </w:r>
      <w:r w:rsidR="005705DC">
        <w:rPr>
          <w:rFonts w:ascii="Arial" w:hAnsi="Arial" w:cs="Arial"/>
        </w:rPr>
        <w:t xml:space="preserve">nesoudržných </w:t>
      </w:r>
      <w:r w:rsidR="00AA3C2E">
        <w:rPr>
          <w:rFonts w:ascii="Arial" w:hAnsi="Arial" w:cs="Arial"/>
        </w:rPr>
        <w:t>vrstev n</w:t>
      </w:r>
      <w:r w:rsidR="002C7EAF">
        <w:rPr>
          <w:rFonts w:ascii="Arial" w:hAnsi="Arial" w:cs="Arial"/>
        </w:rPr>
        <w:t>átěrů</w:t>
      </w:r>
      <w:r w:rsidR="00AA3C2E">
        <w:rPr>
          <w:rFonts w:ascii="Arial" w:hAnsi="Arial" w:cs="Arial"/>
        </w:rPr>
        <w:t xml:space="preserve">. Na závěr </w:t>
      </w:r>
      <w:r w:rsidR="002C7EAF">
        <w:rPr>
          <w:rFonts w:ascii="Arial" w:hAnsi="Arial" w:cs="Arial"/>
        </w:rPr>
        <w:t xml:space="preserve">zafixujte </w:t>
      </w:r>
      <w:r w:rsidR="002C7EAF" w:rsidRPr="00AB3F26">
        <w:rPr>
          <w:rFonts w:ascii="Arial" w:hAnsi="Arial" w:cs="Arial"/>
        </w:rPr>
        <w:t xml:space="preserve">uvolněné šrouby </w:t>
      </w:r>
      <w:r w:rsidR="002C7EAF">
        <w:rPr>
          <w:rFonts w:ascii="Arial" w:hAnsi="Arial" w:cs="Arial"/>
        </w:rPr>
        <w:t>či</w:t>
      </w:r>
      <w:r w:rsidR="002C7EAF" w:rsidRPr="00AB3F26">
        <w:rPr>
          <w:rFonts w:ascii="Arial" w:hAnsi="Arial" w:cs="Arial"/>
        </w:rPr>
        <w:t xml:space="preserve"> hřebík</w:t>
      </w:r>
      <w:r w:rsidR="002C7EAF">
        <w:rPr>
          <w:rFonts w:ascii="Arial" w:hAnsi="Arial" w:cs="Arial"/>
        </w:rPr>
        <w:t xml:space="preserve">y, </w:t>
      </w:r>
      <w:r w:rsidR="00AA3C2E">
        <w:rPr>
          <w:rFonts w:ascii="Arial" w:hAnsi="Arial" w:cs="Arial"/>
        </w:rPr>
        <w:t>terasu o</w:t>
      </w:r>
      <w:r>
        <w:rPr>
          <w:rFonts w:ascii="Arial" w:hAnsi="Arial" w:cs="Arial"/>
        </w:rPr>
        <w:t xml:space="preserve">myjte vysokotlakým čističem a nechte zcela </w:t>
      </w:r>
      <w:r w:rsidR="00AB3F26">
        <w:rPr>
          <w:rFonts w:ascii="Arial" w:hAnsi="Arial" w:cs="Arial"/>
        </w:rPr>
        <w:t>u</w:t>
      </w:r>
      <w:r>
        <w:rPr>
          <w:rFonts w:ascii="Arial" w:hAnsi="Arial" w:cs="Arial"/>
        </w:rPr>
        <w:t>schnout.</w:t>
      </w:r>
    </w:p>
    <w:p w14:paraId="0E04654F" w14:textId="77777777" w:rsidR="00A6117A" w:rsidRDefault="00A6117A" w:rsidP="00A6117A">
      <w:pPr>
        <w:spacing w:after="0"/>
        <w:jc w:val="both"/>
        <w:rPr>
          <w:rFonts w:ascii="Arial" w:hAnsi="Arial" w:cs="Arial"/>
        </w:rPr>
      </w:pPr>
    </w:p>
    <w:p w14:paraId="7D18AB56" w14:textId="4F30C40E" w:rsidR="00AA3C2E" w:rsidRPr="00861994" w:rsidRDefault="005705DC" w:rsidP="00AA3C2E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Nové d</w:t>
      </w:r>
      <w:r w:rsidR="00AB3F26" w:rsidRPr="00861994">
        <w:rPr>
          <w:rFonts w:ascii="Arial" w:hAnsi="Arial" w:cs="Arial"/>
          <w:b/>
          <w:bCs/>
          <w:i/>
          <w:iCs/>
        </w:rPr>
        <w:t>řevo napusťte</w:t>
      </w:r>
    </w:p>
    <w:p w14:paraId="3671F58F" w14:textId="319A01FE" w:rsidR="00AA3C2E" w:rsidRPr="004555CA" w:rsidRDefault="00870A0B" w:rsidP="00AA3C2E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 případě, že</w:t>
      </w:r>
      <w:r w:rsidR="005705DC">
        <w:rPr>
          <w:rFonts w:ascii="Arial" w:hAnsi="Arial" w:cs="Arial"/>
        </w:rPr>
        <w:t xml:space="preserve"> vaše terasa dosud nebyla ošetřena žádným nátěrem, použijte nejprve</w:t>
      </w:r>
      <w:r w:rsidR="00AA3C2E">
        <w:rPr>
          <w:rFonts w:ascii="Arial" w:hAnsi="Arial" w:cs="Arial"/>
        </w:rPr>
        <w:t xml:space="preserve"> </w:t>
      </w:r>
      <w:proofErr w:type="spellStart"/>
      <w:r w:rsidR="00AA3C2E">
        <w:rPr>
          <w:rFonts w:ascii="Arial" w:hAnsi="Arial" w:cs="Arial"/>
        </w:rPr>
        <w:t>napouštědl</w:t>
      </w:r>
      <w:r w:rsidR="005705DC">
        <w:rPr>
          <w:rFonts w:ascii="Arial" w:hAnsi="Arial" w:cs="Arial"/>
        </w:rPr>
        <w:t>o</w:t>
      </w:r>
      <w:proofErr w:type="spellEnd"/>
      <w:r w:rsidR="00AA3C2E" w:rsidRPr="001860B1">
        <w:rPr>
          <w:rFonts w:ascii="Arial" w:hAnsi="Arial" w:cs="Arial"/>
        </w:rPr>
        <w:t xml:space="preserve">. </w:t>
      </w:r>
      <w:hyperlink r:id="rId9" w:history="1">
        <w:proofErr w:type="spellStart"/>
        <w:r w:rsidR="00AA3C2E" w:rsidRPr="004555CA">
          <w:rPr>
            <w:rStyle w:val="Hypertextovodkaz"/>
            <w:rFonts w:ascii="Arial" w:hAnsi="Arial" w:cs="Arial"/>
          </w:rPr>
          <w:t>Bondex</w:t>
        </w:r>
        <w:proofErr w:type="spellEnd"/>
        <w:r w:rsidR="00AA3C2E" w:rsidRPr="004555CA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AA3C2E" w:rsidRPr="004555CA">
          <w:rPr>
            <w:rStyle w:val="Hypertextovodkaz"/>
            <w:rFonts w:ascii="Arial" w:hAnsi="Arial" w:cs="Arial"/>
          </w:rPr>
          <w:t>Wood</w:t>
        </w:r>
        <w:proofErr w:type="spellEnd"/>
        <w:r w:rsidR="00AA3C2E" w:rsidRPr="004555CA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AA3C2E" w:rsidRPr="004555CA">
          <w:rPr>
            <w:rStyle w:val="Hypertextovodkaz"/>
            <w:rFonts w:ascii="Arial" w:hAnsi="Arial" w:cs="Arial"/>
          </w:rPr>
          <w:t>Preserver</w:t>
        </w:r>
        <w:proofErr w:type="spellEnd"/>
      </w:hyperlink>
      <w:r w:rsidR="00AA3C2E" w:rsidRPr="004555CA">
        <w:rPr>
          <w:rFonts w:ascii="Arial" w:hAnsi="Arial" w:cs="Arial"/>
        </w:rPr>
        <w:t xml:space="preserve"> </w:t>
      </w:r>
      <w:r w:rsidR="00AB3F26" w:rsidRPr="004555CA">
        <w:rPr>
          <w:rFonts w:ascii="Arial" w:hAnsi="Arial" w:cs="Arial"/>
        </w:rPr>
        <w:t xml:space="preserve">pronikne hluboko do struktury dřeva a dlouhodobě ho chrání před dřevokazným hmyzem, hnilobou i zamodráním. </w:t>
      </w:r>
      <w:proofErr w:type="spellStart"/>
      <w:r w:rsidR="00AA3C2E" w:rsidRPr="004555CA">
        <w:rPr>
          <w:rFonts w:ascii="Arial" w:hAnsi="Arial" w:cs="Arial"/>
        </w:rPr>
        <w:t>Napouštědlo</w:t>
      </w:r>
      <w:proofErr w:type="spellEnd"/>
      <w:r w:rsidR="00AA3C2E" w:rsidRPr="004555CA">
        <w:rPr>
          <w:rFonts w:ascii="Arial" w:hAnsi="Arial" w:cs="Arial"/>
        </w:rPr>
        <w:t xml:space="preserve"> dobře promíchejte a nanášejte</w:t>
      </w:r>
      <w:r w:rsidR="00AB3F26" w:rsidRPr="004555CA">
        <w:rPr>
          <w:rFonts w:ascii="Arial" w:hAnsi="Arial" w:cs="Arial"/>
        </w:rPr>
        <w:t xml:space="preserve"> ho </w:t>
      </w:r>
      <w:r w:rsidR="00AA3C2E" w:rsidRPr="004555CA">
        <w:rPr>
          <w:rFonts w:ascii="Arial" w:hAnsi="Arial" w:cs="Arial"/>
        </w:rPr>
        <w:t>plochým štětcem na such</w:t>
      </w:r>
      <w:r w:rsidR="00AB3F26" w:rsidRPr="004555CA">
        <w:rPr>
          <w:rFonts w:ascii="Arial" w:hAnsi="Arial" w:cs="Arial"/>
        </w:rPr>
        <w:t>ý povrch</w:t>
      </w:r>
      <w:r w:rsidR="00861994" w:rsidRPr="004555CA">
        <w:rPr>
          <w:rFonts w:ascii="Arial" w:hAnsi="Arial" w:cs="Arial"/>
        </w:rPr>
        <w:t>.</w:t>
      </w:r>
      <w:r w:rsidR="00861994" w:rsidRPr="004555CA">
        <w:rPr>
          <w:rFonts w:ascii="Arial" w:hAnsi="Arial" w:cs="Arial"/>
          <w:i/>
          <w:iCs/>
        </w:rPr>
        <w:t xml:space="preserve"> </w:t>
      </w:r>
    </w:p>
    <w:p w14:paraId="7037D32B" w14:textId="77777777" w:rsidR="00AA3C2E" w:rsidRDefault="00AA3C2E" w:rsidP="00A6117A">
      <w:pPr>
        <w:spacing w:after="0"/>
        <w:jc w:val="both"/>
        <w:rPr>
          <w:rFonts w:ascii="Arial" w:hAnsi="Arial" w:cs="Arial"/>
        </w:rPr>
      </w:pPr>
    </w:p>
    <w:p w14:paraId="12C2EB27" w14:textId="18EBCFF5" w:rsidR="00427EC2" w:rsidRPr="001F3D8F" w:rsidRDefault="00427EC2" w:rsidP="002A733D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1F3D8F">
        <w:rPr>
          <w:rFonts w:ascii="Arial" w:hAnsi="Arial" w:cs="Arial"/>
          <w:b/>
          <w:bCs/>
          <w:i/>
          <w:iCs/>
        </w:rPr>
        <w:t>Ochrana na prvním místě</w:t>
      </w:r>
    </w:p>
    <w:p w14:paraId="506568CA" w14:textId="624F6080" w:rsidR="00254BE0" w:rsidRDefault="004555CA" w:rsidP="002A7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705DC">
        <w:rPr>
          <w:rFonts w:ascii="Arial" w:hAnsi="Arial" w:cs="Arial"/>
        </w:rPr>
        <w:t>eras</w:t>
      </w:r>
      <w:r>
        <w:rPr>
          <w:rFonts w:ascii="Arial" w:hAnsi="Arial" w:cs="Arial"/>
        </w:rPr>
        <w:t>u</w:t>
      </w:r>
      <w:r w:rsidR="00852A71">
        <w:rPr>
          <w:rFonts w:ascii="Arial" w:hAnsi="Arial" w:cs="Arial"/>
        </w:rPr>
        <w:t xml:space="preserve"> dále ošetřete ochranným olejem </w:t>
      </w:r>
      <w:hyperlink r:id="rId10" w:history="1">
        <w:proofErr w:type="spellStart"/>
        <w:r w:rsidR="00852A71" w:rsidRPr="00852A71">
          <w:rPr>
            <w:rStyle w:val="Hypertextovodkaz"/>
            <w:rFonts w:ascii="Arial" w:hAnsi="Arial" w:cs="Arial"/>
          </w:rPr>
          <w:t>Bondex</w:t>
        </w:r>
        <w:proofErr w:type="spellEnd"/>
        <w:r w:rsidR="00852A71" w:rsidRPr="00852A71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852A71" w:rsidRPr="00852A71">
          <w:rPr>
            <w:rStyle w:val="Hypertextovodkaz"/>
            <w:rFonts w:ascii="Arial" w:hAnsi="Arial" w:cs="Arial"/>
          </w:rPr>
          <w:t>Elite</w:t>
        </w:r>
        <w:proofErr w:type="spellEnd"/>
      </w:hyperlink>
      <w:r w:rsidR="00852A71">
        <w:rPr>
          <w:rFonts w:ascii="Arial" w:hAnsi="Arial" w:cs="Arial"/>
        </w:rPr>
        <w:t xml:space="preserve">, který je vhodný i na pochozí plochy. </w:t>
      </w:r>
      <w:r w:rsidRPr="004555CA">
        <w:rPr>
          <w:rFonts w:ascii="Arial" w:hAnsi="Arial" w:cs="Arial"/>
          <w:i/>
          <w:iCs/>
        </w:rPr>
        <w:t>„</w:t>
      </w:r>
      <w:r w:rsidR="00852A71" w:rsidRPr="004555CA">
        <w:rPr>
          <w:rFonts w:ascii="Arial" w:hAnsi="Arial" w:cs="Arial"/>
          <w:i/>
          <w:iCs/>
        </w:rPr>
        <w:t>Tento olej na bázi přírodních složek se vstřebá hluboko do struktury dřeva a</w:t>
      </w:r>
      <w:r w:rsidR="00254BE0" w:rsidRPr="004555CA">
        <w:rPr>
          <w:rFonts w:ascii="Arial" w:hAnsi="Arial" w:cs="Arial"/>
          <w:i/>
          <w:iCs/>
        </w:rPr>
        <w:t xml:space="preserve"> poskyt</w:t>
      </w:r>
      <w:r w:rsidR="00852A71" w:rsidRPr="004555CA">
        <w:rPr>
          <w:rFonts w:ascii="Arial" w:hAnsi="Arial" w:cs="Arial"/>
          <w:i/>
          <w:iCs/>
        </w:rPr>
        <w:t>ne</w:t>
      </w:r>
      <w:r w:rsidR="00254BE0" w:rsidRPr="004555CA">
        <w:rPr>
          <w:rFonts w:ascii="Arial" w:hAnsi="Arial" w:cs="Arial"/>
          <w:i/>
          <w:iCs/>
        </w:rPr>
        <w:t xml:space="preserve"> </w:t>
      </w:r>
      <w:r w:rsidR="00852A71" w:rsidRPr="004555CA">
        <w:rPr>
          <w:rFonts w:ascii="Arial" w:hAnsi="Arial" w:cs="Arial"/>
          <w:i/>
          <w:iCs/>
        </w:rPr>
        <w:t xml:space="preserve">mu </w:t>
      </w:r>
      <w:r w:rsidR="00254BE0" w:rsidRPr="004555CA">
        <w:rPr>
          <w:rFonts w:ascii="Arial" w:hAnsi="Arial" w:cs="Arial"/>
          <w:i/>
          <w:iCs/>
        </w:rPr>
        <w:t>dlouhodobou ochranu</w:t>
      </w:r>
      <w:r w:rsidR="00852A71" w:rsidRPr="004555CA">
        <w:rPr>
          <w:rFonts w:ascii="Arial" w:hAnsi="Arial" w:cs="Arial"/>
          <w:i/>
          <w:iCs/>
        </w:rPr>
        <w:t xml:space="preserve"> před povětrnostními vlivy, popraskáním i UV zářením. Navíc krásně zvýrazní</w:t>
      </w:r>
      <w:r w:rsidR="00254BE0" w:rsidRPr="004555CA">
        <w:rPr>
          <w:rFonts w:ascii="Arial" w:hAnsi="Arial" w:cs="Arial"/>
          <w:i/>
          <w:iCs/>
        </w:rPr>
        <w:t xml:space="preserve"> jeho přirozenou strukturu a kresbu.</w:t>
      </w:r>
      <w:r w:rsidR="00427EC2" w:rsidRPr="004555CA">
        <w:rPr>
          <w:rFonts w:ascii="Arial" w:hAnsi="Arial" w:cs="Arial"/>
          <w:i/>
          <w:iCs/>
        </w:rPr>
        <w:t xml:space="preserve"> N</w:t>
      </w:r>
      <w:r w:rsidR="00254BE0" w:rsidRPr="004555CA">
        <w:rPr>
          <w:rFonts w:ascii="Arial" w:hAnsi="Arial" w:cs="Arial"/>
          <w:i/>
          <w:iCs/>
        </w:rPr>
        <w:t xml:space="preserve">anášejte </w:t>
      </w:r>
      <w:r w:rsidR="00427EC2" w:rsidRPr="004555CA">
        <w:rPr>
          <w:rFonts w:ascii="Arial" w:hAnsi="Arial" w:cs="Arial"/>
          <w:i/>
          <w:iCs/>
        </w:rPr>
        <w:t xml:space="preserve">ho </w:t>
      </w:r>
      <w:r w:rsidR="00254BE0" w:rsidRPr="004555CA">
        <w:rPr>
          <w:rFonts w:ascii="Arial" w:hAnsi="Arial" w:cs="Arial"/>
          <w:i/>
          <w:iCs/>
        </w:rPr>
        <w:t xml:space="preserve">plochým štětcem nebo </w:t>
      </w:r>
      <w:r w:rsidR="00427EC2" w:rsidRPr="004555CA">
        <w:rPr>
          <w:rFonts w:ascii="Arial" w:hAnsi="Arial" w:cs="Arial"/>
          <w:i/>
          <w:iCs/>
        </w:rPr>
        <w:t xml:space="preserve">molitanovou </w:t>
      </w:r>
      <w:r w:rsidR="00254BE0" w:rsidRPr="004555CA">
        <w:rPr>
          <w:rFonts w:ascii="Arial" w:hAnsi="Arial" w:cs="Arial"/>
          <w:i/>
          <w:iCs/>
        </w:rPr>
        <w:t>houbou v 1</w:t>
      </w:r>
      <w:r w:rsidR="00852A71" w:rsidRPr="004555CA">
        <w:rPr>
          <w:rFonts w:ascii="Arial" w:eastAsia="Arial" w:hAnsi="Arial" w:cs="Arial"/>
          <w:i/>
          <w:iCs/>
        </w:rPr>
        <w:t>–</w:t>
      </w:r>
      <w:r w:rsidR="00254BE0" w:rsidRPr="004555CA">
        <w:rPr>
          <w:rFonts w:ascii="Arial" w:hAnsi="Arial" w:cs="Arial"/>
          <w:i/>
          <w:iCs/>
        </w:rPr>
        <w:t xml:space="preserve">2 vrstvách </w:t>
      </w:r>
      <w:r w:rsidR="00B01A46" w:rsidRPr="004555CA">
        <w:rPr>
          <w:rFonts w:ascii="Arial" w:hAnsi="Arial" w:cs="Arial"/>
          <w:i/>
          <w:iCs/>
        </w:rPr>
        <w:t>po směru vláken dřeva</w:t>
      </w:r>
      <w:r w:rsidR="00454575" w:rsidRPr="004555CA">
        <w:rPr>
          <w:rFonts w:ascii="Arial" w:hAnsi="Arial" w:cs="Arial"/>
          <w:i/>
          <w:iCs/>
        </w:rPr>
        <w:t>.</w:t>
      </w:r>
      <w:r w:rsidR="00254BE0" w:rsidRPr="004555CA">
        <w:rPr>
          <w:rFonts w:ascii="Arial" w:hAnsi="Arial" w:cs="Arial"/>
          <w:i/>
          <w:iCs/>
        </w:rPr>
        <w:t xml:space="preserve"> </w:t>
      </w:r>
      <w:r w:rsidR="00427EC2" w:rsidRPr="004555CA">
        <w:rPr>
          <w:rFonts w:ascii="Arial" w:hAnsi="Arial" w:cs="Arial"/>
          <w:i/>
          <w:iCs/>
        </w:rPr>
        <w:t>Olej</w:t>
      </w:r>
      <w:r w:rsidR="00254BE0" w:rsidRPr="004555CA">
        <w:rPr>
          <w:rFonts w:ascii="Arial" w:hAnsi="Arial" w:cs="Arial"/>
          <w:i/>
          <w:iCs/>
        </w:rPr>
        <w:t xml:space="preserve"> roztírejte </w:t>
      </w:r>
      <w:r w:rsidR="00427EC2" w:rsidRPr="004555CA">
        <w:rPr>
          <w:rFonts w:ascii="Arial" w:hAnsi="Arial" w:cs="Arial"/>
          <w:i/>
          <w:iCs/>
        </w:rPr>
        <w:t xml:space="preserve">souvislými tahy </w:t>
      </w:r>
      <w:r w:rsidR="00254BE0" w:rsidRPr="004555CA">
        <w:rPr>
          <w:rFonts w:ascii="Arial" w:hAnsi="Arial" w:cs="Arial"/>
          <w:i/>
          <w:iCs/>
        </w:rPr>
        <w:t>rovnoměrně po celé délce</w:t>
      </w:r>
      <w:r w:rsidR="00427EC2" w:rsidRPr="004555CA">
        <w:rPr>
          <w:rFonts w:ascii="Arial" w:hAnsi="Arial" w:cs="Arial"/>
          <w:i/>
          <w:iCs/>
        </w:rPr>
        <w:t xml:space="preserve"> prken</w:t>
      </w:r>
      <w:r w:rsidRPr="004555CA">
        <w:rPr>
          <w:rFonts w:ascii="Arial" w:hAnsi="Arial" w:cs="Arial"/>
          <w:i/>
          <w:iCs/>
        </w:rPr>
        <w:t>,“</w:t>
      </w:r>
      <w:r>
        <w:rPr>
          <w:rFonts w:ascii="Arial" w:hAnsi="Arial" w:cs="Arial"/>
        </w:rPr>
        <w:t xml:space="preserve"> doplňuje Radek Kříž</w:t>
      </w:r>
      <w:r w:rsidR="00254BE0" w:rsidRPr="001860B1">
        <w:rPr>
          <w:rFonts w:ascii="Arial" w:hAnsi="Arial" w:cs="Arial"/>
        </w:rPr>
        <w:t xml:space="preserve">. </w:t>
      </w:r>
    </w:p>
    <w:p w14:paraId="55B8F5CF" w14:textId="77777777" w:rsidR="00427EC2" w:rsidRDefault="00427EC2" w:rsidP="002A733D">
      <w:pPr>
        <w:spacing w:after="0"/>
        <w:jc w:val="both"/>
        <w:rPr>
          <w:rFonts w:ascii="Arial" w:hAnsi="Arial" w:cs="Arial"/>
        </w:rPr>
      </w:pPr>
    </w:p>
    <w:p w14:paraId="06D4CE3D" w14:textId="6103CE10" w:rsidR="00427EC2" w:rsidRPr="00427EC2" w:rsidRDefault="00427EC2" w:rsidP="002A733D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27EC2">
        <w:rPr>
          <w:rFonts w:ascii="Arial" w:hAnsi="Arial" w:cs="Arial"/>
          <w:b/>
          <w:bCs/>
          <w:i/>
          <w:iCs/>
        </w:rPr>
        <w:t>Když napadne sníh</w:t>
      </w:r>
    </w:p>
    <w:p w14:paraId="577D2DA7" w14:textId="4224D977" w:rsidR="00254BE0" w:rsidRDefault="00454575" w:rsidP="00427E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Dopřejete-li</w:t>
      </w:r>
      <w:r w:rsidRPr="00454575">
        <w:rPr>
          <w:rFonts w:ascii="Arial" w:hAnsi="Arial" w:cs="Arial"/>
        </w:rPr>
        <w:t xml:space="preserve"> terase podzimní péči, zimu zvládne bez újmy.</w:t>
      </w:r>
      <w:r>
        <w:rPr>
          <w:rFonts w:ascii="Arial" w:hAnsi="Arial" w:cs="Arial"/>
        </w:rPr>
        <w:t xml:space="preserve"> Stačí dodržet několik zásad. Pokud</w:t>
      </w:r>
      <w:r w:rsidR="001F3D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</w:t>
      </w:r>
      <w:r w:rsidR="00427EC2">
        <w:rPr>
          <w:rFonts w:ascii="Arial" w:hAnsi="Arial" w:cs="Arial"/>
        </w:rPr>
        <w:t xml:space="preserve"> zasype sněhová pokrývka, kterou bude potřeba odstranit, použijte vždy smeták či plastovou lopatu, nikoliv kovové nástroje. Nikdy </w:t>
      </w:r>
      <w:r>
        <w:rPr>
          <w:rFonts w:ascii="Arial" w:hAnsi="Arial" w:cs="Arial"/>
        </w:rPr>
        <w:t xml:space="preserve">také </w:t>
      </w:r>
      <w:r w:rsidR="00427EC2">
        <w:rPr>
          <w:rFonts w:ascii="Arial" w:hAnsi="Arial" w:cs="Arial"/>
        </w:rPr>
        <w:t>na povrch nesypte sůl a</w:t>
      </w:r>
      <w:r w:rsidR="001F3D8F">
        <w:rPr>
          <w:rFonts w:ascii="Arial" w:hAnsi="Arial" w:cs="Arial"/>
        </w:rPr>
        <w:t>ni</w:t>
      </w:r>
      <w:r w:rsidR="00427EC2">
        <w:rPr>
          <w:rFonts w:ascii="Arial" w:hAnsi="Arial" w:cs="Arial"/>
        </w:rPr>
        <w:t xml:space="preserve"> chemické posypy – mohly by dřevo poškodit. </w:t>
      </w:r>
    </w:p>
    <w:p w14:paraId="75CE3EE6" w14:textId="77777777" w:rsidR="00427EC2" w:rsidRPr="00427EC2" w:rsidRDefault="00427EC2" w:rsidP="00427EC2">
      <w:pPr>
        <w:spacing w:after="0"/>
        <w:jc w:val="both"/>
        <w:rPr>
          <w:rFonts w:ascii="Arial" w:hAnsi="Arial" w:cs="Arial"/>
        </w:rPr>
      </w:pPr>
    </w:p>
    <w:p w14:paraId="2AFDDA6A" w14:textId="77777777" w:rsidR="002A733D" w:rsidRDefault="002A733D" w:rsidP="002A73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20D88F" w14:textId="77777777" w:rsidR="002A733D" w:rsidRPr="001860B1" w:rsidRDefault="002A733D" w:rsidP="002A73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E88879" w14:textId="77777777" w:rsidR="00B00B3D" w:rsidRPr="00B301A3" w:rsidRDefault="00B00B3D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E952967" w14:textId="2F98C8BB" w:rsidR="00B938D3" w:rsidRPr="002A733D" w:rsidRDefault="00B938D3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2A733D">
        <w:rPr>
          <w:rFonts w:ascii="Arial" w:hAnsi="Arial" w:cs="Arial"/>
          <w:b/>
          <w:bCs/>
          <w:sz w:val="20"/>
          <w:szCs w:val="20"/>
          <w:lang w:val="en-GB"/>
        </w:rPr>
        <w:t>PPG: WE PROTECT AND BEAUTIFY THE WORLD</w:t>
      </w:r>
      <w:r w:rsidRPr="002A733D">
        <w:rPr>
          <w:rFonts w:ascii="Arial" w:hAnsi="Arial" w:cs="Arial"/>
          <w:b/>
          <w:bCs/>
          <w:sz w:val="20"/>
          <w:szCs w:val="20"/>
          <w:vertAlign w:val="superscript"/>
          <w:lang w:val="en-GB"/>
        </w:rPr>
        <w:t>®</w:t>
      </w:r>
    </w:p>
    <w:p w14:paraId="40EBEFCD" w14:textId="77777777" w:rsidR="00C62134" w:rsidRPr="002A733D" w:rsidRDefault="00C62134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B622797" w14:textId="735E05C2" w:rsidR="00B938D3" w:rsidRPr="00B301A3" w:rsidRDefault="00B938D3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1133"/>
          <w:sz w:val="20"/>
          <w:szCs w:val="20"/>
          <w:lang w:val="pl-PL"/>
        </w:rPr>
      </w:pPr>
      <w:r w:rsidRPr="002A733D">
        <w:rPr>
          <w:rFonts w:ascii="Arial" w:hAnsi="Arial" w:cs="Arial"/>
          <w:sz w:val="20"/>
          <w:szCs w:val="20"/>
        </w:rPr>
        <w:t>Společnost PPG (</w:t>
      </w:r>
      <w:proofErr w:type="gramStart"/>
      <w:r w:rsidRPr="002A733D">
        <w:rPr>
          <w:rFonts w:ascii="Arial" w:hAnsi="Arial" w:cs="Arial"/>
          <w:sz w:val="20"/>
          <w:szCs w:val="20"/>
        </w:rPr>
        <w:t>NYSE:PPG</w:t>
      </w:r>
      <w:proofErr w:type="gramEnd"/>
      <w:r w:rsidRPr="002A733D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přes 140 let. Se sídlem v americkém Pittsburghu působí ve více než 70 zemích a v roce 2023 zaznamenala čisté tržby ve výši 18,2 miliardy dolarů. Našim zákazníkům pomáháme překonávat i ty největší překážky v podobě kreativních a inovativních řešení. Obrací se na nás zákazníci z oblasti stavebnictví, </w:t>
      </w:r>
      <w:r w:rsidRPr="001860B1">
        <w:rPr>
          <w:rFonts w:ascii="Arial" w:hAnsi="Arial" w:cs="Arial"/>
          <w:color w:val="011133"/>
          <w:sz w:val="20"/>
          <w:szCs w:val="20"/>
        </w:rPr>
        <w:t xml:space="preserve">spotřebního zboží, průmyslu, dopravy a z trhů s náhradními díly a příslušenstvím. Více informací o PPG najdete na adrese </w:t>
      </w:r>
      <w:hyperlink r:id="rId11" w:history="1">
        <w:r w:rsidRPr="001860B1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301A3">
        <w:rPr>
          <w:rFonts w:ascii="Arial" w:hAnsi="Arial" w:cs="Arial"/>
          <w:color w:val="011133"/>
          <w:sz w:val="20"/>
          <w:szCs w:val="20"/>
          <w:lang w:val="pl-PL"/>
        </w:rPr>
        <w:t>.</w:t>
      </w:r>
    </w:p>
    <w:p w14:paraId="0F311709" w14:textId="77777777" w:rsidR="00C62134" w:rsidRPr="00B301A3" w:rsidRDefault="00C62134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1133"/>
          <w:sz w:val="20"/>
          <w:szCs w:val="20"/>
          <w:lang w:val="pl-PL"/>
        </w:rPr>
      </w:pPr>
    </w:p>
    <w:p w14:paraId="0F959729" w14:textId="4B798005" w:rsidR="00B938D3" w:rsidRPr="001860B1" w:rsidRDefault="00B938D3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11133"/>
          <w:sz w:val="16"/>
          <w:szCs w:val="16"/>
          <w:lang w:val="en-GB"/>
        </w:rPr>
      </w:pPr>
      <w:r w:rsidRPr="001860B1">
        <w:rPr>
          <w:rFonts w:ascii="Arial" w:hAnsi="Arial" w:cs="Arial"/>
          <w:i/>
          <w:iCs/>
          <w:color w:val="011133"/>
          <w:sz w:val="16"/>
          <w:szCs w:val="16"/>
          <w:lang w:val="en-GB"/>
        </w:rPr>
        <w:t xml:space="preserve">We protect and beautify the world a logo PPG </w:t>
      </w:r>
      <w:r w:rsidRPr="001860B1">
        <w:rPr>
          <w:rFonts w:ascii="Arial" w:hAnsi="Arial" w:cs="Arial"/>
          <w:i/>
          <w:iCs/>
          <w:color w:val="011133"/>
          <w:sz w:val="16"/>
          <w:szCs w:val="16"/>
        </w:rPr>
        <w:t>jsou registrované ochranné známky vlastněné PPG</w:t>
      </w:r>
      <w:r w:rsidRPr="001860B1">
        <w:rPr>
          <w:rFonts w:ascii="Arial" w:hAnsi="Arial" w:cs="Arial"/>
          <w:i/>
          <w:iCs/>
          <w:color w:val="011133"/>
          <w:sz w:val="16"/>
          <w:szCs w:val="16"/>
          <w:lang w:val="en-GB"/>
        </w:rPr>
        <w:t xml:space="preserve"> Industries Ohio, Inc.</w:t>
      </w:r>
    </w:p>
    <w:p w14:paraId="7090271D" w14:textId="77777777" w:rsidR="00B938D3" w:rsidRDefault="00B938D3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1133"/>
          <w:sz w:val="20"/>
          <w:szCs w:val="20"/>
        </w:rPr>
      </w:pPr>
    </w:p>
    <w:p w14:paraId="75340201" w14:textId="46E1F7F3" w:rsidR="001860B1" w:rsidRPr="001860B1" w:rsidRDefault="001860B1" w:rsidP="002A733D">
      <w:pPr>
        <w:spacing w:after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Bondex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22A2D"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ochrann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známk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vlastněn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PPG.</w:t>
      </w:r>
    </w:p>
    <w:p w14:paraId="66AB8794" w14:textId="77777777" w:rsidR="00B938D3" w:rsidRDefault="00B938D3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1133"/>
          <w:sz w:val="20"/>
          <w:szCs w:val="20"/>
        </w:rPr>
      </w:pPr>
    </w:p>
    <w:p w14:paraId="441D5733" w14:textId="77777777" w:rsidR="002A733D" w:rsidRDefault="002A733D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1133"/>
          <w:sz w:val="20"/>
          <w:szCs w:val="20"/>
        </w:rPr>
      </w:pPr>
    </w:p>
    <w:p w14:paraId="57DFFB81" w14:textId="77777777" w:rsidR="002A733D" w:rsidRDefault="002A733D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1133"/>
          <w:sz w:val="20"/>
          <w:szCs w:val="20"/>
        </w:rPr>
      </w:pPr>
    </w:p>
    <w:p w14:paraId="6E4ABB81" w14:textId="77777777" w:rsidR="002A733D" w:rsidRPr="001860B1" w:rsidRDefault="002A733D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1133"/>
          <w:sz w:val="20"/>
          <w:szCs w:val="20"/>
        </w:rPr>
      </w:pPr>
    </w:p>
    <w:p w14:paraId="22A77CA1" w14:textId="77777777" w:rsidR="00B00B3D" w:rsidRPr="001860B1" w:rsidRDefault="00B00B3D" w:rsidP="002A733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60B1">
        <w:rPr>
          <w:rFonts w:ascii="Arial" w:hAnsi="Arial" w:cs="Arial"/>
          <w:b/>
          <w:sz w:val="20"/>
          <w:szCs w:val="20"/>
        </w:rPr>
        <w:t xml:space="preserve">O značce </w:t>
      </w:r>
      <w:proofErr w:type="spellStart"/>
      <w:r w:rsidRPr="001860B1">
        <w:rPr>
          <w:rFonts w:ascii="Arial" w:hAnsi="Arial" w:cs="Arial"/>
          <w:b/>
          <w:sz w:val="20"/>
          <w:szCs w:val="20"/>
        </w:rPr>
        <w:t>Bondex</w:t>
      </w:r>
      <w:proofErr w:type="spellEnd"/>
    </w:p>
    <w:p w14:paraId="0E64F852" w14:textId="77777777" w:rsidR="00B00B3D" w:rsidRPr="001860B1" w:rsidRDefault="00B00B3D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60B1">
        <w:rPr>
          <w:rFonts w:ascii="Arial" w:hAnsi="Arial" w:cs="Arial"/>
          <w:sz w:val="20"/>
          <w:szCs w:val="20"/>
        </w:rPr>
        <w:t xml:space="preserve">BONDEX představuje více než </w:t>
      </w:r>
      <w:r w:rsidRPr="001860B1">
        <w:rPr>
          <w:rFonts w:ascii="Arial" w:hAnsi="Arial" w:cs="Arial"/>
          <w:b/>
          <w:sz w:val="20"/>
          <w:szCs w:val="20"/>
        </w:rPr>
        <w:t>stoletou skandinávskou zkušenost</w:t>
      </w:r>
      <w:r w:rsidRPr="001860B1">
        <w:rPr>
          <w:rFonts w:ascii="Arial" w:hAnsi="Arial" w:cs="Arial"/>
          <w:sz w:val="20"/>
          <w:szCs w:val="20"/>
        </w:rPr>
        <w:t xml:space="preserve"> v oblasti ochrany a ošetření dřeva. Kromě olejů se pod značkou </w:t>
      </w:r>
      <w:proofErr w:type="spellStart"/>
      <w:r w:rsidRPr="001860B1">
        <w:rPr>
          <w:rFonts w:ascii="Arial" w:hAnsi="Arial" w:cs="Arial"/>
          <w:sz w:val="20"/>
          <w:szCs w:val="20"/>
        </w:rPr>
        <w:t>Bondex</w:t>
      </w:r>
      <w:proofErr w:type="spellEnd"/>
      <w:r w:rsidRPr="001860B1">
        <w:rPr>
          <w:rFonts w:ascii="Arial" w:hAnsi="Arial" w:cs="Arial"/>
          <w:sz w:val="20"/>
          <w:szCs w:val="20"/>
        </w:rPr>
        <w:t xml:space="preserve"> prodávají také lazury, vosky, laky a další přípravky pro ošetření dřeva, například odstraňovače starých nátěrů nebo čisticí prostředky na zašedlé dřevo. Jedná se o prémiovou značku, která je synonymem kvality, jednoduché aplikace a trvanlivosti. Značka </w:t>
      </w:r>
      <w:proofErr w:type="spellStart"/>
      <w:r w:rsidRPr="001860B1">
        <w:rPr>
          <w:rFonts w:ascii="Arial" w:hAnsi="Arial" w:cs="Arial"/>
          <w:sz w:val="20"/>
          <w:szCs w:val="20"/>
        </w:rPr>
        <w:t>Bondex</w:t>
      </w:r>
      <w:proofErr w:type="spellEnd"/>
      <w:r w:rsidRPr="001860B1">
        <w:rPr>
          <w:rFonts w:ascii="Arial" w:hAnsi="Arial" w:cs="Arial"/>
          <w:sz w:val="20"/>
          <w:szCs w:val="20"/>
        </w:rPr>
        <w:t xml:space="preserve"> patří pod křídla společnosti PPG.</w:t>
      </w:r>
    </w:p>
    <w:p w14:paraId="52970E5F" w14:textId="77777777" w:rsidR="00B00B3D" w:rsidRPr="001860B1" w:rsidRDefault="00B00B3D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0F2F47" w14:textId="3CF07B03" w:rsidR="00B00B3D" w:rsidRPr="001860B1" w:rsidRDefault="00B00B3D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60B1">
        <w:rPr>
          <w:rFonts w:ascii="Arial" w:hAnsi="Arial" w:cs="Arial"/>
          <w:sz w:val="20"/>
          <w:szCs w:val="20"/>
        </w:rPr>
        <w:t xml:space="preserve">Více se dozvíte na </w:t>
      </w:r>
      <w:hyperlink r:id="rId12" w:history="1">
        <w:r w:rsidR="004555CA" w:rsidRPr="004555CA">
          <w:rPr>
            <w:rStyle w:val="Hypertextovodkaz"/>
            <w:rFonts w:ascii="Arial" w:hAnsi="Arial" w:cs="Arial"/>
            <w:sz w:val="20"/>
            <w:szCs w:val="20"/>
          </w:rPr>
          <w:t>www.bondex.cz</w:t>
        </w:r>
      </w:hyperlink>
      <w:hyperlink w:history="1"/>
      <w:r w:rsidRPr="001860B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860B1">
        <w:rPr>
          <w:rFonts w:ascii="Arial" w:hAnsi="Arial" w:cs="Arial"/>
          <w:sz w:val="20"/>
          <w:szCs w:val="20"/>
        </w:rPr>
        <w:t>Bondex</w:t>
      </w:r>
      <w:proofErr w:type="spellEnd"/>
      <w:r w:rsidRPr="001860B1">
        <w:rPr>
          <w:rFonts w:ascii="Arial" w:hAnsi="Arial" w:cs="Arial"/>
          <w:sz w:val="20"/>
          <w:szCs w:val="20"/>
        </w:rPr>
        <w:t xml:space="preserve"> najdete i na sociálních sítích </w:t>
      </w:r>
      <w:hyperlink r:id="rId13" w:history="1">
        <w:r w:rsidRPr="001860B1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1860B1">
        <w:rPr>
          <w:rFonts w:ascii="Arial" w:hAnsi="Arial" w:cs="Arial"/>
          <w:sz w:val="20"/>
          <w:szCs w:val="20"/>
        </w:rPr>
        <w:t xml:space="preserve"> a </w:t>
      </w:r>
      <w:hyperlink r:id="rId14" w:history="1">
        <w:r w:rsidRPr="001860B1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1860B1">
        <w:rPr>
          <w:rFonts w:ascii="Arial" w:hAnsi="Arial" w:cs="Arial"/>
          <w:sz w:val="20"/>
          <w:szCs w:val="20"/>
        </w:rPr>
        <w:t>.</w:t>
      </w:r>
    </w:p>
    <w:p w14:paraId="49956553" w14:textId="77777777" w:rsidR="00B00B3D" w:rsidRPr="001860B1" w:rsidRDefault="00B00B3D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1133"/>
        </w:rPr>
      </w:pPr>
    </w:p>
    <w:p w14:paraId="0990A093" w14:textId="77777777" w:rsidR="00B938D3" w:rsidRDefault="00B938D3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1133"/>
        </w:rPr>
      </w:pPr>
    </w:p>
    <w:p w14:paraId="53C8BAAC" w14:textId="77777777" w:rsidR="002A733D" w:rsidRPr="001860B1" w:rsidRDefault="002A733D" w:rsidP="002A7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1133"/>
        </w:rPr>
      </w:pPr>
    </w:p>
    <w:p w14:paraId="1484F140" w14:textId="45BDD1F5" w:rsidR="004A2068" w:rsidRPr="00B301A3" w:rsidRDefault="004A2068" w:rsidP="002A733D">
      <w:pPr>
        <w:spacing w:after="0" w:line="240" w:lineRule="auto"/>
        <w:rPr>
          <w:rFonts w:ascii="Arial" w:eastAsia="Arial" w:hAnsi="Arial" w:cs="Arial"/>
          <w:color w:val="444444"/>
          <w:sz w:val="14"/>
          <w:szCs w:val="14"/>
          <w:lang w:val="en-US"/>
        </w:rPr>
      </w:pPr>
    </w:p>
    <w:p w14:paraId="47AC20B4" w14:textId="17492706" w:rsidR="004A2068" w:rsidRPr="001860B1" w:rsidRDefault="00B25E19" w:rsidP="002A733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60B1">
        <w:rPr>
          <w:rFonts w:ascii="Arial" w:hAnsi="Arial" w:cs="Arial"/>
          <w:b/>
          <w:sz w:val="20"/>
          <w:szCs w:val="20"/>
        </w:rPr>
        <w:t>Pro více informací, prosím, kontaktujte:</w:t>
      </w:r>
      <w:r w:rsidR="004A2068" w:rsidRPr="001860B1">
        <w:rPr>
          <w:rFonts w:ascii="Arial" w:hAnsi="Arial" w:cs="Arial"/>
          <w:b/>
          <w:sz w:val="20"/>
          <w:szCs w:val="20"/>
        </w:rPr>
        <w:t xml:space="preserve"> </w:t>
      </w:r>
    </w:p>
    <w:p w14:paraId="6FE5AD1A" w14:textId="77777777" w:rsidR="001860B1" w:rsidRDefault="001860B1" w:rsidP="002A733D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Bešťáková, </w:t>
      </w:r>
      <w:proofErr w:type="spellStart"/>
      <w:r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592EA3F9" w14:textId="77777777" w:rsidR="001860B1" w:rsidRDefault="001860B1" w:rsidP="002A733D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5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6D556617" w14:textId="2D202B9D" w:rsidR="001860B1" w:rsidRDefault="001860B1" w:rsidP="002A733D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+420 771 172 460</w:t>
      </w:r>
    </w:p>
    <w:p w14:paraId="6FBD56D4" w14:textId="27F45CAA" w:rsidR="000F49FF" w:rsidRPr="000F49FF" w:rsidRDefault="000F49FF" w:rsidP="002A733D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0F49FF" w:rsidRPr="000F49FF" w:rsidSect="00FC0F5B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8910A" w14:textId="77777777" w:rsidR="00166B77" w:rsidRDefault="00166B77">
      <w:pPr>
        <w:spacing w:after="0" w:line="240" w:lineRule="auto"/>
      </w:pPr>
      <w:r>
        <w:separator/>
      </w:r>
    </w:p>
  </w:endnote>
  <w:endnote w:type="continuationSeparator" w:id="0">
    <w:p w14:paraId="11F4AC62" w14:textId="77777777" w:rsidR="00166B77" w:rsidRDefault="001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7D11E6" w:rsidRDefault="007D11E6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12E9" w14:textId="77777777" w:rsidR="00166B77" w:rsidRDefault="00166B77">
      <w:pPr>
        <w:spacing w:after="0" w:line="240" w:lineRule="auto"/>
      </w:pPr>
      <w:r>
        <w:separator/>
      </w:r>
    </w:p>
  </w:footnote>
  <w:footnote w:type="continuationSeparator" w:id="0">
    <w:p w14:paraId="2151F17C" w14:textId="77777777" w:rsidR="00166B77" w:rsidRDefault="001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4BA4" w14:textId="0E3DB500" w:rsidR="00591BB8" w:rsidRPr="00B01A46" w:rsidRDefault="00B01A46" w:rsidP="00B01A46">
    <w:pPr>
      <w:spacing w:after="0"/>
      <w:jc w:val="both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Jak na ochranu terasy před zimou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:rsidRPr="001860B1" w14:paraId="02F1ECC3" w14:textId="77777777" w:rsidTr="000011DF">
      <w:tc>
        <w:tcPr>
          <w:tcW w:w="3005" w:type="dxa"/>
        </w:tcPr>
        <w:p w14:paraId="16C1C36A" w14:textId="1CF441E2" w:rsidR="00204D5C" w:rsidRDefault="00204D5C" w:rsidP="00591BB8">
          <w:pPr>
            <w:pStyle w:val="Zhlav"/>
            <w:ind w:left="-11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1903C23" wp14:editId="755FFE07">
                <wp:extent cx="1200150" cy="600290"/>
                <wp:effectExtent l="0" t="0" r="0" b="9525"/>
                <wp:docPr id="1861290680" name="Obrázek 1" descr="Obsah obrázku text, Písmo, logo,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1290680" name="Obrázek 1" descr="Obsah obrázku text, Písmo, logo, Grafika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024" cy="605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CBB752" w14:textId="2E72C931" w:rsidR="00591BB8" w:rsidRDefault="00591BB8" w:rsidP="00204D5C">
          <w:pPr>
            <w:pStyle w:val="Zhlav"/>
          </w:pPr>
        </w:p>
        <w:p w14:paraId="63C0E333" w14:textId="75EA651E" w:rsidR="0088327B" w:rsidRDefault="0088327B" w:rsidP="00204D5C">
          <w:pPr>
            <w:pStyle w:val="Zhlav"/>
          </w:pPr>
        </w:p>
      </w:tc>
      <w:tc>
        <w:tcPr>
          <w:tcW w:w="3005" w:type="dxa"/>
        </w:tcPr>
        <w:p w14:paraId="79D91761" w14:textId="0FBC57DB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A96E495" w14:textId="77777777" w:rsidR="003068C5" w:rsidRPr="001860B1" w:rsidRDefault="003068C5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  <w:highlight w:val="yellow"/>
            </w:rPr>
          </w:pPr>
        </w:p>
        <w:p w14:paraId="4AFBB43F" w14:textId="772137F2" w:rsidR="001860B1" w:rsidRPr="001860B1" w:rsidRDefault="00591BB8" w:rsidP="001860B1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1860B1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353EB6D2" w14:textId="20746EF3" w:rsidR="001860B1" w:rsidRPr="00B57C50" w:rsidRDefault="00B57C50" w:rsidP="001860B1">
          <w:pPr>
            <w:pStyle w:val="Bezmezer"/>
            <w:spacing w:line="256" w:lineRule="auto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Matúš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Medveď</w:t>
          </w:r>
          <w:proofErr w:type="spellEnd"/>
        </w:p>
        <w:p w14:paraId="41F85946" w14:textId="50F023EC" w:rsidR="001860B1" w:rsidRPr="00B57C50" w:rsidRDefault="00B57C50" w:rsidP="001860B1">
          <w:pPr>
            <w:pStyle w:val="Bezmezer"/>
            <w:spacing w:line="256" w:lineRule="auto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Marketing</w:t>
          </w:r>
          <w:r w:rsidR="001860B1" w:rsidRPr="00B57C50">
            <w:rPr>
              <w:rFonts w:ascii="Arial" w:eastAsia="Arial" w:hAnsi="Arial" w:cs="Arial"/>
              <w:sz w:val="16"/>
              <w:szCs w:val="16"/>
            </w:rPr>
            <w:t xml:space="preserve"> Manager</w:t>
          </w:r>
        </w:p>
        <w:p w14:paraId="6F85BB1A" w14:textId="029CDAED" w:rsidR="001860B1" w:rsidRPr="00B57C50" w:rsidRDefault="001860B1" w:rsidP="001860B1">
          <w:pPr>
            <w:pStyle w:val="Bezmezer"/>
            <w:spacing w:line="256" w:lineRule="auto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B57C50">
            <w:rPr>
              <w:rFonts w:ascii="Arial" w:eastAsia="Arial" w:hAnsi="Arial" w:cs="Arial"/>
              <w:sz w:val="16"/>
              <w:szCs w:val="16"/>
            </w:rPr>
            <w:t xml:space="preserve">PPG Deco </w:t>
          </w:r>
          <w:r w:rsidR="00B57C50">
            <w:rPr>
              <w:rFonts w:ascii="Arial" w:eastAsia="Arial" w:hAnsi="Arial" w:cs="Arial"/>
              <w:sz w:val="16"/>
              <w:szCs w:val="16"/>
            </w:rPr>
            <w:t>Slovakia</w:t>
          </w:r>
        </w:p>
        <w:p w14:paraId="7867CB21" w14:textId="31EE7E32" w:rsidR="001860B1" w:rsidRPr="00B57C50" w:rsidRDefault="00B57C50" w:rsidP="001860B1">
          <w:pPr>
            <w:pStyle w:val="Bezmezer"/>
            <w:spacing w:line="256" w:lineRule="auto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0A287B">
              <w:rPr>
                <w:rStyle w:val="Hypertextovodkaz"/>
                <w:rFonts w:ascii="Arial" w:eastAsia="Arial" w:hAnsi="Arial" w:cs="Arial"/>
                <w:sz w:val="16"/>
                <w:szCs w:val="16"/>
              </w:rPr>
              <w:t>mmedved</w:t>
            </w:r>
            <w:r w:rsidRPr="00B57C50">
              <w:rPr>
                <w:rStyle w:val="Hypertextovodkaz"/>
                <w:rFonts w:ascii="Arial" w:eastAsia="Arial" w:hAnsi="Arial" w:cs="Arial"/>
                <w:sz w:val="16"/>
                <w:szCs w:val="16"/>
              </w:rPr>
              <w:t>@ppg.com</w:t>
            </w:r>
          </w:hyperlink>
        </w:p>
        <w:p w14:paraId="2740FB35" w14:textId="24C34632" w:rsidR="00763E1C" w:rsidRPr="001860B1" w:rsidRDefault="001860B1" w:rsidP="001860B1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  <w:highlight w:val="yellow"/>
            </w:rPr>
          </w:pPr>
          <w:r w:rsidRPr="00B57C50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www.bondex.cz</w:t>
          </w:r>
        </w:p>
      </w:tc>
    </w:tr>
  </w:tbl>
  <w:p w14:paraId="1AC75884" w14:textId="2B7583A3" w:rsidR="00591BB8" w:rsidRDefault="00591BB8" w:rsidP="00204D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591B"/>
    <w:rsid w:val="00005B08"/>
    <w:rsid w:val="00005DBF"/>
    <w:rsid w:val="000068A5"/>
    <w:rsid w:val="0000762C"/>
    <w:rsid w:val="00017BBB"/>
    <w:rsid w:val="00025247"/>
    <w:rsid w:val="00027AD2"/>
    <w:rsid w:val="000314AA"/>
    <w:rsid w:val="000377BD"/>
    <w:rsid w:val="0004320F"/>
    <w:rsid w:val="00045A60"/>
    <w:rsid w:val="00046B2F"/>
    <w:rsid w:val="00081391"/>
    <w:rsid w:val="00082E58"/>
    <w:rsid w:val="0009645D"/>
    <w:rsid w:val="000A7D1B"/>
    <w:rsid w:val="000B62BC"/>
    <w:rsid w:val="000B7159"/>
    <w:rsid w:val="000D18AE"/>
    <w:rsid w:val="000D18FA"/>
    <w:rsid w:val="000F1CE0"/>
    <w:rsid w:val="000F49FF"/>
    <w:rsid w:val="001049E6"/>
    <w:rsid w:val="001143BB"/>
    <w:rsid w:val="00115AF8"/>
    <w:rsid w:val="001169A8"/>
    <w:rsid w:val="00116DEB"/>
    <w:rsid w:val="00124D24"/>
    <w:rsid w:val="001311DE"/>
    <w:rsid w:val="00132565"/>
    <w:rsid w:val="00133463"/>
    <w:rsid w:val="00137D91"/>
    <w:rsid w:val="001477CD"/>
    <w:rsid w:val="00150EAF"/>
    <w:rsid w:val="0015161A"/>
    <w:rsid w:val="0016000D"/>
    <w:rsid w:val="001615B3"/>
    <w:rsid w:val="001624B5"/>
    <w:rsid w:val="00163D68"/>
    <w:rsid w:val="00166244"/>
    <w:rsid w:val="00166B77"/>
    <w:rsid w:val="00182270"/>
    <w:rsid w:val="001860B1"/>
    <w:rsid w:val="00191FBE"/>
    <w:rsid w:val="00194929"/>
    <w:rsid w:val="00195A70"/>
    <w:rsid w:val="001A25AB"/>
    <w:rsid w:val="001A5998"/>
    <w:rsid w:val="001C537A"/>
    <w:rsid w:val="001E253C"/>
    <w:rsid w:val="001F3D8F"/>
    <w:rsid w:val="00204D5C"/>
    <w:rsid w:val="00220F74"/>
    <w:rsid w:val="002329D3"/>
    <w:rsid w:val="00254BE0"/>
    <w:rsid w:val="002578D6"/>
    <w:rsid w:val="00262FE0"/>
    <w:rsid w:val="002711C6"/>
    <w:rsid w:val="002736AF"/>
    <w:rsid w:val="00274400"/>
    <w:rsid w:val="00275F72"/>
    <w:rsid w:val="00280CF2"/>
    <w:rsid w:val="00285D44"/>
    <w:rsid w:val="002864F3"/>
    <w:rsid w:val="002A733D"/>
    <w:rsid w:val="002B262B"/>
    <w:rsid w:val="002C1731"/>
    <w:rsid w:val="002C7EAF"/>
    <w:rsid w:val="002D45DF"/>
    <w:rsid w:val="002D5240"/>
    <w:rsid w:val="002F7623"/>
    <w:rsid w:val="003068C5"/>
    <w:rsid w:val="00322403"/>
    <w:rsid w:val="003246D7"/>
    <w:rsid w:val="00336343"/>
    <w:rsid w:val="00340614"/>
    <w:rsid w:val="00341486"/>
    <w:rsid w:val="00350757"/>
    <w:rsid w:val="00353B59"/>
    <w:rsid w:val="0035744B"/>
    <w:rsid w:val="0036089A"/>
    <w:rsid w:val="00361F9A"/>
    <w:rsid w:val="00362093"/>
    <w:rsid w:val="0036631C"/>
    <w:rsid w:val="00372D06"/>
    <w:rsid w:val="0037456E"/>
    <w:rsid w:val="00387A66"/>
    <w:rsid w:val="003A77CC"/>
    <w:rsid w:val="003D3A9A"/>
    <w:rsid w:val="003E643E"/>
    <w:rsid w:val="003E698F"/>
    <w:rsid w:val="003F2218"/>
    <w:rsid w:val="004029C1"/>
    <w:rsid w:val="00413860"/>
    <w:rsid w:val="004275EC"/>
    <w:rsid w:val="00427EC2"/>
    <w:rsid w:val="00436389"/>
    <w:rsid w:val="00436D75"/>
    <w:rsid w:val="004407AA"/>
    <w:rsid w:val="00446D42"/>
    <w:rsid w:val="004521D4"/>
    <w:rsid w:val="00454575"/>
    <w:rsid w:val="004555CA"/>
    <w:rsid w:val="00457B5F"/>
    <w:rsid w:val="00462020"/>
    <w:rsid w:val="00466943"/>
    <w:rsid w:val="00472E9B"/>
    <w:rsid w:val="0047390C"/>
    <w:rsid w:val="00493955"/>
    <w:rsid w:val="004A2068"/>
    <w:rsid w:val="004B3954"/>
    <w:rsid w:val="004C4E0C"/>
    <w:rsid w:val="004C70A2"/>
    <w:rsid w:val="004E77CE"/>
    <w:rsid w:val="004F190B"/>
    <w:rsid w:val="0050403D"/>
    <w:rsid w:val="00512761"/>
    <w:rsid w:val="00523793"/>
    <w:rsid w:val="0054002C"/>
    <w:rsid w:val="005617F9"/>
    <w:rsid w:val="00563C6C"/>
    <w:rsid w:val="005705DC"/>
    <w:rsid w:val="00571AAC"/>
    <w:rsid w:val="00571ABA"/>
    <w:rsid w:val="0057570D"/>
    <w:rsid w:val="00576F2B"/>
    <w:rsid w:val="00585515"/>
    <w:rsid w:val="00591BB8"/>
    <w:rsid w:val="005A5104"/>
    <w:rsid w:val="005A5DAA"/>
    <w:rsid w:val="005B1023"/>
    <w:rsid w:val="005B2B7F"/>
    <w:rsid w:val="005B43AD"/>
    <w:rsid w:val="005C75E1"/>
    <w:rsid w:val="005C768D"/>
    <w:rsid w:val="005D0A15"/>
    <w:rsid w:val="005E07CA"/>
    <w:rsid w:val="005E08F2"/>
    <w:rsid w:val="005E7C9D"/>
    <w:rsid w:val="005F64E5"/>
    <w:rsid w:val="00600CAC"/>
    <w:rsid w:val="006065AD"/>
    <w:rsid w:val="00614419"/>
    <w:rsid w:val="00617029"/>
    <w:rsid w:val="0062032E"/>
    <w:rsid w:val="006235A7"/>
    <w:rsid w:val="00632F4E"/>
    <w:rsid w:val="00637F9C"/>
    <w:rsid w:val="00637FA0"/>
    <w:rsid w:val="00650388"/>
    <w:rsid w:val="00651470"/>
    <w:rsid w:val="0065182A"/>
    <w:rsid w:val="006639E1"/>
    <w:rsid w:val="00666F49"/>
    <w:rsid w:val="00691532"/>
    <w:rsid w:val="00697125"/>
    <w:rsid w:val="006A0ED9"/>
    <w:rsid w:val="006A5338"/>
    <w:rsid w:val="006A7943"/>
    <w:rsid w:val="006B7E0C"/>
    <w:rsid w:val="006C47FC"/>
    <w:rsid w:val="006D3007"/>
    <w:rsid w:val="006E6EF4"/>
    <w:rsid w:val="006F441D"/>
    <w:rsid w:val="007015FC"/>
    <w:rsid w:val="00705EAF"/>
    <w:rsid w:val="00706B5C"/>
    <w:rsid w:val="0071095D"/>
    <w:rsid w:val="00723971"/>
    <w:rsid w:val="00724957"/>
    <w:rsid w:val="00725A10"/>
    <w:rsid w:val="00735096"/>
    <w:rsid w:val="00741B5F"/>
    <w:rsid w:val="007503E7"/>
    <w:rsid w:val="00752119"/>
    <w:rsid w:val="00755EA7"/>
    <w:rsid w:val="00756E3F"/>
    <w:rsid w:val="00760D65"/>
    <w:rsid w:val="00763E1C"/>
    <w:rsid w:val="00773D2C"/>
    <w:rsid w:val="007857F1"/>
    <w:rsid w:val="007964DB"/>
    <w:rsid w:val="007A783C"/>
    <w:rsid w:val="007D11E6"/>
    <w:rsid w:val="007D5E78"/>
    <w:rsid w:val="007E3139"/>
    <w:rsid w:val="007F31FC"/>
    <w:rsid w:val="007F619A"/>
    <w:rsid w:val="008059E6"/>
    <w:rsid w:val="0080720C"/>
    <w:rsid w:val="008146C6"/>
    <w:rsid w:val="00820F54"/>
    <w:rsid w:val="00822DF7"/>
    <w:rsid w:val="00837444"/>
    <w:rsid w:val="00845D13"/>
    <w:rsid w:val="00852A71"/>
    <w:rsid w:val="008534BE"/>
    <w:rsid w:val="00853ABD"/>
    <w:rsid w:val="008618CE"/>
    <w:rsid w:val="00861994"/>
    <w:rsid w:val="00870A0B"/>
    <w:rsid w:val="00875D9F"/>
    <w:rsid w:val="0087612E"/>
    <w:rsid w:val="008772E9"/>
    <w:rsid w:val="0088327B"/>
    <w:rsid w:val="00883749"/>
    <w:rsid w:val="0089129C"/>
    <w:rsid w:val="00891B59"/>
    <w:rsid w:val="008B0991"/>
    <w:rsid w:val="008B16D3"/>
    <w:rsid w:val="008C7ED2"/>
    <w:rsid w:val="008D0F9F"/>
    <w:rsid w:val="008D4B30"/>
    <w:rsid w:val="008E5061"/>
    <w:rsid w:val="008F6AA9"/>
    <w:rsid w:val="00903093"/>
    <w:rsid w:val="009100F5"/>
    <w:rsid w:val="00913C7D"/>
    <w:rsid w:val="00915E9C"/>
    <w:rsid w:val="00926D1B"/>
    <w:rsid w:val="00935905"/>
    <w:rsid w:val="00944F59"/>
    <w:rsid w:val="00955D65"/>
    <w:rsid w:val="0096098A"/>
    <w:rsid w:val="00963162"/>
    <w:rsid w:val="00966C38"/>
    <w:rsid w:val="00972F2F"/>
    <w:rsid w:val="009858D1"/>
    <w:rsid w:val="009A567F"/>
    <w:rsid w:val="009B2FFE"/>
    <w:rsid w:val="009B3256"/>
    <w:rsid w:val="009B39D2"/>
    <w:rsid w:val="009B41A2"/>
    <w:rsid w:val="009B6DC8"/>
    <w:rsid w:val="009B74F1"/>
    <w:rsid w:val="009E4141"/>
    <w:rsid w:val="009F00DA"/>
    <w:rsid w:val="00A17017"/>
    <w:rsid w:val="00A26503"/>
    <w:rsid w:val="00A3493E"/>
    <w:rsid w:val="00A34C97"/>
    <w:rsid w:val="00A46E43"/>
    <w:rsid w:val="00A53847"/>
    <w:rsid w:val="00A566D4"/>
    <w:rsid w:val="00A6117A"/>
    <w:rsid w:val="00A66B88"/>
    <w:rsid w:val="00A7184D"/>
    <w:rsid w:val="00A75D88"/>
    <w:rsid w:val="00A76267"/>
    <w:rsid w:val="00AA3C2E"/>
    <w:rsid w:val="00AA5CE9"/>
    <w:rsid w:val="00AB03CA"/>
    <w:rsid w:val="00AB3F26"/>
    <w:rsid w:val="00AC4594"/>
    <w:rsid w:val="00AD1998"/>
    <w:rsid w:val="00AD62FC"/>
    <w:rsid w:val="00AD70FD"/>
    <w:rsid w:val="00AE0A25"/>
    <w:rsid w:val="00AE1AB3"/>
    <w:rsid w:val="00AF3F09"/>
    <w:rsid w:val="00B00B3D"/>
    <w:rsid w:val="00B01A46"/>
    <w:rsid w:val="00B07BED"/>
    <w:rsid w:val="00B231BA"/>
    <w:rsid w:val="00B23C0B"/>
    <w:rsid w:val="00B25E19"/>
    <w:rsid w:val="00B301A3"/>
    <w:rsid w:val="00B33C3C"/>
    <w:rsid w:val="00B359B1"/>
    <w:rsid w:val="00B37357"/>
    <w:rsid w:val="00B4328F"/>
    <w:rsid w:val="00B44BC2"/>
    <w:rsid w:val="00B55AF7"/>
    <w:rsid w:val="00B57C50"/>
    <w:rsid w:val="00B71526"/>
    <w:rsid w:val="00B76D29"/>
    <w:rsid w:val="00B80BAB"/>
    <w:rsid w:val="00B84EF6"/>
    <w:rsid w:val="00B86910"/>
    <w:rsid w:val="00B91BEB"/>
    <w:rsid w:val="00B938D3"/>
    <w:rsid w:val="00B9668A"/>
    <w:rsid w:val="00BA6911"/>
    <w:rsid w:val="00BB0F11"/>
    <w:rsid w:val="00BB514E"/>
    <w:rsid w:val="00BB7939"/>
    <w:rsid w:val="00BC091D"/>
    <w:rsid w:val="00BC4A84"/>
    <w:rsid w:val="00BC5EAE"/>
    <w:rsid w:val="00BC68FE"/>
    <w:rsid w:val="00BD7118"/>
    <w:rsid w:val="00BF4645"/>
    <w:rsid w:val="00BF7651"/>
    <w:rsid w:val="00BF7701"/>
    <w:rsid w:val="00C023EF"/>
    <w:rsid w:val="00C1239A"/>
    <w:rsid w:val="00C160A7"/>
    <w:rsid w:val="00C17894"/>
    <w:rsid w:val="00C252DE"/>
    <w:rsid w:val="00C2685D"/>
    <w:rsid w:val="00C334D2"/>
    <w:rsid w:val="00C339DD"/>
    <w:rsid w:val="00C40C99"/>
    <w:rsid w:val="00C424BC"/>
    <w:rsid w:val="00C42A9E"/>
    <w:rsid w:val="00C5208F"/>
    <w:rsid w:val="00C56DA4"/>
    <w:rsid w:val="00C57784"/>
    <w:rsid w:val="00C6129D"/>
    <w:rsid w:val="00C62134"/>
    <w:rsid w:val="00C75232"/>
    <w:rsid w:val="00C8744F"/>
    <w:rsid w:val="00C950EE"/>
    <w:rsid w:val="00CA51BD"/>
    <w:rsid w:val="00CA7133"/>
    <w:rsid w:val="00CB5D42"/>
    <w:rsid w:val="00CB64A8"/>
    <w:rsid w:val="00CC1FE6"/>
    <w:rsid w:val="00CC3663"/>
    <w:rsid w:val="00CE0A10"/>
    <w:rsid w:val="00CF24C4"/>
    <w:rsid w:val="00CF7737"/>
    <w:rsid w:val="00D11A92"/>
    <w:rsid w:val="00D275A9"/>
    <w:rsid w:val="00D32FC4"/>
    <w:rsid w:val="00D41F1A"/>
    <w:rsid w:val="00D577AC"/>
    <w:rsid w:val="00D610EF"/>
    <w:rsid w:val="00D64B24"/>
    <w:rsid w:val="00D7231D"/>
    <w:rsid w:val="00D75C3F"/>
    <w:rsid w:val="00D77419"/>
    <w:rsid w:val="00D865EB"/>
    <w:rsid w:val="00D86B02"/>
    <w:rsid w:val="00DA49D6"/>
    <w:rsid w:val="00DC2DD5"/>
    <w:rsid w:val="00DC3DDE"/>
    <w:rsid w:val="00DC5D7B"/>
    <w:rsid w:val="00DD02D7"/>
    <w:rsid w:val="00DD122C"/>
    <w:rsid w:val="00DE1E4D"/>
    <w:rsid w:val="00DE6F11"/>
    <w:rsid w:val="00DE7172"/>
    <w:rsid w:val="00DE7B9E"/>
    <w:rsid w:val="00E04077"/>
    <w:rsid w:val="00E10F49"/>
    <w:rsid w:val="00E15942"/>
    <w:rsid w:val="00E166F2"/>
    <w:rsid w:val="00E1728C"/>
    <w:rsid w:val="00E23CF0"/>
    <w:rsid w:val="00E25E14"/>
    <w:rsid w:val="00E410B0"/>
    <w:rsid w:val="00E44966"/>
    <w:rsid w:val="00E51AD8"/>
    <w:rsid w:val="00E618CB"/>
    <w:rsid w:val="00E76220"/>
    <w:rsid w:val="00E8411D"/>
    <w:rsid w:val="00E85C72"/>
    <w:rsid w:val="00E86233"/>
    <w:rsid w:val="00E9713A"/>
    <w:rsid w:val="00E97992"/>
    <w:rsid w:val="00EB0A54"/>
    <w:rsid w:val="00EC6249"/>
    <w:rsid w:val="00ED3A73"/>
    <w:rsid w:val="00ED540E"/>
    <w:rsid w:val="00ED616F"/>
    <w:rsid w:val="00EF570C"/>
    <w:rsid w:val="00F023A5"/>
    <w:rsid w:val="00F06B67"/>
    <w:rsid w:val="00F2287D"/>
    <w:rsid w:val="00F31A15"/>
    <w:rsid w:val="00F32205"/>
    <w:rsid w:val="00F34FE0"/>
    <w:rsid w:val="00F35C0A"/>
    <w:rsid w:val="00F3626A"/>
    <w:rsid w:val="00F42E31"/>
    <w:rsid w:val="00F433ED"/>
    <w:rsid w:val="00F46EE3"/>
    <w:rsid w:val="00F50F35"/>
    <w:rsid w:val="00F51816"/>
    <w:rsid w:val="00F611A9"/>
    <w:rsid w:val="00F62B77"/>
    <w:rsid w:val="00F6797C"/>
    <w:rsid w:val="00F72246"/>
    <w:rsid w:val="00F7232C"/>
    <w:rsid w:val="00F843BB"/>
    <w:rsid w:val="00F966E6"/>
    <w:rsid w:val="00FA0C9D"/>
    <w:rsid w:val="00FA219D"/>
    <w:rsid w:val="00FA499C"/>
    <w:rsid w:val="00FA50A2"/>
    <w:rsid w:val="00FA6B7B"/>
    <w:rsid w:val="00FA7454"/>
    <w:rsid w:val="00FC08B7"/>
    <w:rsid w:val="00FC0F5B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99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bondex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ndex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bora@doblogoo.cz" TargetMode="External"/><Relationship Id="rId10" Type="http://schemas.openxmlformats.org/officeDocument/2006/relationships/hyperlink" Target="https://www.dumbarev.cz/produkty/na-drevo/oleje/bondex-elite-2-quartz-grey-075-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umbarev.cz/produkty-na-drevo-lazury-bondex-wood-preserver-075-l" TargetMode="External"/><Relationship Id="rId14" Type="http://schemas.openxmlformats.org/officeDocument/2006/relationships/hyperlink" Target="https://www.youtube.com/channel/UC3m7z_Fv2lIaDzTagRdCZ2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medved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643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Bešťáková</cp:lastModifiedBy>
  <cp:revision>5</cp:revision>
  <dcterms:created xsi:type="dcterms:W3CDTF">2025-08-05T11:49:00Z</dcterms:created>
  <dcterms:modified xsi:type="dcterms:W3CDTF">2025-08-05T13:44:00Z</dcterms:modified>
</cp:coreProperties>
</file>