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5920" w14:textId="2C5A9294" w:rsidR="000B6D53" w:rsidRPr="000B6D53" w:rsidRDefault="000B6D53" w:rsidP="000B6D53">
      <w:pPr>
        <w:rPr>
          <w:rFonts w:ascii="Arial" w:hAnsi="Arial" w:cs="Arial"/>
          <w:b/>
          <w:bCs/>
          <w:sz w:val="24"/>
          <w:szCs w:val="24"/>
        </w:rPr>
      </w:pPr>
      <w:r w:rsidRPr="000B6D53">
        <w:rPr>
          <w:rFonts w:ascii="Arial" w:hAnsi="Arial" w:cs="Arial"/>
          <w:b/>
          <w:bCs/>
          <w:sz w:val="24"/>
          <w:szCs w:val="24"/>
        </w:rPr>
        <w:t xml:space="preserve">Nová koupelna či kuchyň za víkend? Balakryl představuje </w:t>
      </w:r>
      <w:r w:rsidR="00021421">
        <w:rPr>
          <w:rFonts w:ascii="Arial" w:hAnsi="Arial" w:cs="Arial"/>
          <w:b/>
          <w:bCs/>
          <w:sz w:val="24"/>
          <w:szCs w:val="24"/>
        </w:rPr>
        <w:t>novinku</w:t>
      </w:r>
      <w:r w:rsidRPr="000B6D53">
        <w:rPr>
          <w:rFonts w:ascii="Arial" w:hAnsi="Arial" w:cs="Arial"/>
          <w:b/>
          <w:bCs/>
          <w:sz w:val="24"/>
          <w:szCs w:val="24"/>
        </w:rPr>
        <w:t xml:space="preserve"> na keramické obklady</w:t>
      </w:r>
    </w:p>
    <w:p w14:paraId="50C2DCA4" w14:textId="6306C01C" w:rsidR="000B6D53" w:rsidRDefault="00034535" w:rsidP="000B6D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454DBF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021421">
        <w:rPr>
          <w:rFonts w:ascii="Arial" w:hAnsi="Arial" w:cs="Arial"/>
        </w:rPr>
        <w:t xml:space="preserve">května </w:t>
      </w:r>
      <w:r w:rsidR="001F23F1">
        <w:rPr>
          <w:rFonts w:ascii="Arial" w:hAnsi="Arial" w:cs="Arial"/>
        </w:rPr>
        <w:t xml:space="preserve">2026 </w:t>
      </w:r>
      <w:r>
        <w:rPr>
          <w:rFonts w:ascii="Arial" w:hAnsi="Arial" w:cs="Arial"/>
        </w:rPr>
        <w:t xml:space="preserve">– </w:t>
      </w:r>
      <w:r w:rsidR="00021421">
        <w:rPr>
          <w:rFonts w:ascii="Arial" w:hAnsi="Arial" w:cs="Arial"/>
        </w:rPr>
        <w:t xml:space="preserve">Omrzel vás vzhled </w:t>
      </w:r>
      <w:r w:rsidR="000B6D53" w:rsidRPr="000B6D53">
        <w:rPr>
          <w:rFonts w:ascii="Arial" w:hAnsi="Arial" w:cs="Arial"/>
        </w:rPr>
        <w:t>koupeln</w:t>
      </w:r>
      <w:r w:rsidR="00021421">
        <w:rPr>
          <w:rFonts w:ascii="Arial" w:hAnsi="Arial" w:cs="Arial"/>
        </w:rPr>
        <w:t>y</w:t>
      </w:r>
      <w:r w:rsidR="000B6D53" w:rsidRPr="000B6D53">
        <w:rPr>
          <w:rFonts w:ascii="Arial" w:hAnsi="Arial" w:cs="Arial"/>
        </w:rPr>
        <w:t xml:space="preserve"> nebo kuchyn</w:t>
      </w:r>
      <w:r w:rsidR="00021421">
        <w:rPr>
          <w:rFonts w:ascii="Arial" w:hAnsi="Arial" w:cs="Arial"/>
        </w:rPr>
        <w:t>ě</w:t>
      </w:r>
      <w:r w:rsidR="004C0AF7">
        <w:rPr>
          <w:rFonts w:ascii="Arial" w:hAnsi="Arial" w:cs="Arial"/>
        </w:rPr>
        <w:t>, a</w:t>
      </w:r>
      <w:r w:rsidR="00021421">
        <w:rPr>
          <w:rFonts w:ascii="Arial" w:hAnsi="Arial" w:cs="Arial"/>
        </w:rPr>
        <w:t xml:space="preserve">le </w:t>
      </w:r>
      <w:r w:rsidR="000E7DAD" w:rsidRPr="000E7DAD">
        <w:rPr>
          <w:rFonts w:ascii="Arial" w:hAnsi="Arial" w:cs="Arial"/>
        </w:rPr>
        <w:t xml:space="preserve">do náročné rekonstrukce se pouštět nechcete? </w:t>
      </w:r>
      <w:r w:rsidR="000E7DAD">
        <w:rPr>
          <w:rFonts w:ascii="Arial" w:hAnsi="Arial" w:cs="Arial"/>
        </w:rPr>
        <w:t>Řešením může být nová</w:t>
      </w:r>
      <w:r w:rsidR="000B6D53" w:rsidRPr="000B6D53">
        <w:rPr>
          <w:rFonts w:ascii="Arial" w:hAnsi="Arial" w:cs="Arial"/>
        </w:rPr>
        <w:t xml:space="preserve"> barv</w:t>
      </w:r>
      <w:r w:rsidR="000E7DAD">
        <w:rPr>
          <w:rFonts w:ascii="Arial" w:hAnsi="Arial" w:cs="Arial"/>
        </w:rPr>
        <w:t>a</w:t>
      </w:r>
      <w:r w:rsidR="000B6D53" w:rsidRPr="000B6D53">
        <w:rPr>
          <w:rFonts w:ascii="Arial" w:hAnsi="Arial" w:cs="Arial"/>
        </w:rPr>
        <w:t xml:space="preserve"> na obklady od značky Balakryl</w:t>
      </w:r>
      <w:r w:rsidR="000E7DAD">
        <w:rPr>
          <w:rFonts w:ascii="Arial" w:hAnsi="Arial" w:cs="Arial"/>
        </w:rPr>
        <w:t>, díky které dodáte</w:t>
      </w:r>
      <w:r w:rsidR="000B6D53" w:rsidRPr="000B6D53">
        <w:rPr>
          <w:rFonts w:ascii="Arial" w:hAnsi="Arial" w:cs="Arial"/>
        </w:rPr>
        <w:t xml:space="preserve"> interiér</w:t>
      </w:r>
      <w:r w:rsidR="00021421">
        <w:rPr>
          <w:rFonts w:ascii="Arial" w:hAnsi="Arial" w:cs="Arial"/>
        </w:rPr>
        <w:t>u nový svěží vzhled za</w:t>
      </w:r>
      <w:r w:rsidR="00021421" w:rsidRPr="000B6D53">
        <w:rPr>
          <w:rFonts w:ascii="Arial" w:hAnsi="Arial" w:cs="Arial"/>
        </w:rPr>
        <w:t xml:space="preserve"> </w:t>
      </w:r>
      <w:r w:rsidR="000B6D53" w:rsidRPr="000B6D53">
        <w:rPr>
          <w:rFonts w:ascii="Arial" w:hAnsi="Arial" w:cs="Arial"/>
        </w:rPr>
        <w:t>jedin</w:t>
      </w:r>
      <w:r w:rsidR="00021421">
        <w:rPr>
          <w:rFonts w:ascii="Arial" w:hAnsi="Arial" w:cs="Arial"/>
        </w:rPr>
        <w:t>ý</w:t>
      </w:r>
      <w:r w:rsidR="000B6D53" w:rsidRPr="000B6D53">
        <w:rPr>
          <w:rFonts w:ascii="Arial" w:hAnsi="Arial" w:cs="Arial"/>
        </w:rPr>
        <w:t xml:space="preserve"> víkend</w:t>
      </w:r>
      <w:r w:rsidR="006C72B6">
        <w:rPr>
          <w:rFonts w:ascii="Arial" w:hAnsi="Arial" w:cs="Arial"/>
        </w:rPr>
        <w:t>. B</w:t>
      </w:r>
      <w:r w:rsidR="000E7DAD">
        <w:rPr>
          <w:rFonts w:ascii="Arial" w:hAnsi="Arial" w:cs="Arial"/>
        </w:rPr>
        <w:t>ez bourání</w:t>
      </w:r>
      <w:r w:rsidR="0093198F">
        <w:rPr>
          <w:rFonts w:ascii="Arial" w:hAnsi="Arial" w:cs="Arial"/>
        </w:rPr>
        <w:t>,</w:t>
      </w:r>
      <w:r w:rsidR="000E7DAD">
        <w:rPr>
          <w:rFonts w:ascii="Arial" w:hAnsi="Arial" w:cs="Arial"/>
        </w:rPr>
        <w:t xml:space="preserve"> lepení i nových dlaždic</w:t>
      </w:r>
      <w:r w:rsidR="00021421">
        <w:rPr>
          <w:rFonts w:ascii="Arial" w:hAnsi="Arial" w:cs="Arial"/>
        </w:rPr>
        <w:t>.</w:t>
      </w:r>
      <w:r w:rsidR="000B6D53" w:rsidRPr="000B6D53">
        <w:rPr>
          <w:rFonts w:ascii="Arial" w:hAnsi="Arial" w:cs="Arial"/>
        </w:rPr>
        <w:t xml:space="preserve"> </w:t>
      </w:r>
    </w:p>
    <w:p w14:paraId="5E976C5F" w14:textId="6CF63B37" w:rsidR="000B6D53" w:rsidRPr="000B6D53" w:rsidRDefault="00B10FA6" w:rsidP="000B6D53">
      <w:pPr>
        <w:spacing w:after="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C8DC9A" wp14:editId="52F1EBBF">
            <wp:simplePos x="0" y="0"/>
            <wp:positionH relativeFrom="margin">
              <wp:align>right</wp:align>
            </wp:positionH>
            <wp:positionV relativeFrom="paragraph">
              <wp:posOffset>82550</wp:posOffset>
            </wp:positionV>
            <wp:extent cx="1187450" cy="1081405"/>
            <wp:effectExtent l="0" t="0" r="0" b="4445"/>
            <wp:wrapSquare wrapText="bothSides"/>
            <wp:docPr id="3530443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EF2">
        <w:rPr>
          <w:rFonts w:ascii="Arial" w:hAnsi="Arial" w:cs="Arial"/>
          <w:b/>
          <w:bCs/>
        </w:rPr>
        <w:t>Nové obklady? Stačí nový nátěr!</w:t>
      </w:r>
    </w:p>
    <w:p w14:paraId="7A2940B9" w14:textId="3508D6F4" w:rsidR="00EB2EF2" w:rsidRDefault="00B10FA6" w:rsidP="000B6D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Výměna obkladů v koupelně či kuchyni </w:t>
      </w:r>
      <w:r w:rsidR="00BD3910">
        <w:rPr>
          <w:rFonts w:ascii="Arial" w:hAnsi="Arial" w:cs="Arial"/>
        </w:rPr>
        <w:t xml:space="preserve">je finančně i časově poměrně náročná a </w:t>
      </w:r>
      <w:r>
        <w:rPr>
          <w:rFonts w:ascii="Arial" w:hAnsi="Arial" w:cs="Arial"/>
        </w:rPr>
        <w:t>vyžaduje trpělivost. Staré obklady je potřeba odstranit a</w:t>
      </w:r>
      <w:r w:rsidR="00A61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podklad důkladně </w:t>
      </w:r>
      <w:r w:rsidR="00A6143C">
        <w:rPr>
          <w:rFonts w:ascii="Arial" w:hAnsi="Arial" w:cs="Arial"/>
        </w:rPr>
        <w:t>očist</w:t>
      </w:r>
      <w:r>
        <w:rPr>
          <w:rFonts w:ascii="Arial" w:hAnsi="Arial" w:cs="Arial"/>
        </w:rPr>
        <w:t>it</w:t>
      </w:r>
      <w:r w:rsidR="006C72B6">
        <w:rPr>
          <w:rFonts w:ascii="Arial" w:hAnsi="Arial" w:cs="Arial"/>
        </w:rPr>
        <w:t>, n</w:t>
      </w:r>
      <w:r>
        <w:rPr>
          <w:rFonts w:ascii="Arial" w:hAnsi="Arial" w:cs="Arial"/>
        </w:rPr>
        <w:t xml:space="preserve">ásleduje aplikace </w:t>
      </w:r>
      <w:r w:rsidR="00A6143C">
        <w:rPr>
          <w:rFonts w:ascii="Arial" w:hAnsi="Arial" w:cs="Arial"/>
        </w:rPr>
        <w:t xml:space="preserve">lepidla, </w:t>
      </w:r>
      <w:r w:rsidR="00BD3910">
        <w:rPr>
          <w:rFonts w:ascii="Arial" w:hAnsi="Arial" w:cs="Arial"/>
        </w:rPr>
        <w:t xml:space="preserve">řezání a </w:t>
      </w:r>
      <w:r w:rsidR="00A6143C">
        <w:rPr>
          <w:rFonts w:ascii="Arial" w:hAnsi="Arial" w:cs="Arial"/>
        </w:rPr>
        <w:t>usazení nových dlaždic</w:t>
      </w:r>
      <w:r w:rsidR="00BD3910">
        <w:rPr>
          <w:rFonts w:ascii="Arial" w:hAnsi="Arial" w:cs="Arial"/>
        </w:rPr>
        <w:t>,</w:t>
      </w:r>
      <w:r w:rsidR="00A6143C">
        <w:rPr>
          <w:rFonts w:ascii="Arial" w:hAnsi="Arial" w:cs="Arial"/>
        </w:rPr>
        <w:t xml:space="preserve"> spárování</w:t>
      </w:r>
      <w:r>
        <w:rPr>
          <w:rFonts w:ascii="Arial" w:hAnsi="Arial" w:cs="Arial"/>
        </w:rPr>
        <w:t>. S novinkou od Balakrylu</w:t>
      </w:r>
      <w:r w:rsidR="006C6BEB">
        <w:rPr>
          <w:rFonts w:ascii="Arial" w:hAnsi="Arial" w:cs="Arial"/>
        </w:rPr>
        <w:t xml:space="preserve"> ale</w:t>
      </w:r>
      <w:r>
        <w:rPr>
          <w:rFonts w:ascii="Arial" w:hAnsi="Arial" w:cs="Arial"/>
        </w:rPr>
        <w:t xml:space="preserve"> tyto složité zásahy nejsou potřeba. Koupelnu i kuchyň proměníte jen pomocí barvy a válečku</w:t>
      </w:r>
      <w:r w:rsidR="00160013">
        <w:rPr>
          <w:rFonts w:ascii="Arial" w:hAnsi="Arial" w:cs="Arial"/>
        </w:rPr>
        <w:t xml:space="preserve"> či štětce</w:t>
      </w:r>
      <w:r w:rsidR="006C72B6">
        <w:rPr>
          <w:rFonts w:ascii="Arial" w:hAnsi="Arial" w:cs="Arial"/>
        </w:rPr>
        <w:t>.</w:t>
      </w:r>
    </w:p>
    <w:p w14:paraId="0E37FF44" w14:textId="646A0F89" w:rsidR="006C6BEB" w:rsidRPr="000B6D53" w:rsidRDefault="0093198F" w:rsidP="000B6D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Obstojí </w:t>
      </w:r>
      <w:r w:rsidR="00BD3910">
        <w:rPr>
          <w:rFonts w:ascii="Arial" w:hAnsi="Arial" w:cs="Arial"/>
          <w:b/>
          <w:bCs/>
        </w:rPr>
        <w:t xml:space="preserve">v </w:t>
      </w:r>
      <w:r>
        <w:rPr>
          <w:rFonts w:ascii="Arial" w:hAnsi="Arial" w:cs="Arial"/>
          <w:b/>
          <w:bCs/>
        </w:rPr>
        <w:t>každodenním provozu</w:t>
      </w:r>
    </w:p>
    <w:p w14:paraId="6699D623" w14:textId="50EC9DD2" w:rsidR="000B6D53" w:rsidRPr="000B6D53" w:rsidRDefault="001B72C4" w:rsidP="000B6D53">
      <w:pPr>
        <w:jc w:val="both"/>
        <w:rPr>
          <w:rFonts w:ascii="Arial" w:hAnsi="Arial" w:cs="Arial"/>
        </w:rPr>
      </w:pPr>
      <w:hyperlink r:id="rId9" w:history="1">
        <w:r w:rsidR="006C6BEB" w:rsidRPr="001B72C4">
          <w:rPr>
            <w:rStyle w:val="Hypertextovodkaz"/>
            <w:rFonts w:ascii="Arial" w:hAnsi="Arial" w:cs="Arial"/>
          </w:rPr>
          <w:t>Balakryl Keramické obklady</w:t>
        </w:r>
      </w:hyperlink>
      <w:r w:rsidR="006C6BEB">
        <w:rPr>
          <w:rFonts w:ascii="Arial" w:hAnsi="Arial" w:cs="Arial"/>
        </w:rPr>
        <w:t xml:space="preserve"> </w:t>
      </w:r>
      <w:r w:rsidR="0093198F">
        <w:rPr>
          <w:rFonts w:ascii="Arial" w:hAnsi="Arial" w:cs="Arial"/>
        </w:rPr>
        <w:t>spojuje</w:t>
      </w:r>
      <w:r w:rsidR="006C6BEB">
        <w:rPr>
          <w:rFonts w:ascii="Arial" w:hAnsi="Arial" w:cs="Arial"/>
        </w:rPr>
        <w:t xml:space="preserve"> základní i vrchní barv</w:t>
      </w:r>
      <w:r w:rsidR="00D82E69">
        <w:rPr>
          <w:rFonts w:ascii="Arial" w:hAnsi="Arial" w:cs="Arial"/>
        </w:rPr>
        <w:t>u</w:t>
      </w:r>
      <w:r w:rsidR="006C6BEB">
        <w:rPr>
          <w:rFonts w:ascii="Arial" w:hAnsi="Arial" w:cs="Arial"/>
        </w:rPr>
        <w:t xml:space="preserve"> v jednom. Na podklad </w:t>
      </w:r>
      <w:r w:rsidR="0093198F">
        <w:rPr>
          <w:rFonts w:ascii="Arial" w:hAnsi="Arial" w:cs="Arial"/>
        </w:rPr>
        <w:t>spolehlivě</w:t>
      </w:r>
      <w:r w:rsidR="006C6BEB">
        <w:rPr>
          <w:rFonts w:ascii="Arial" w:hAnsi="Arial" w:cs="Arial"/>
        </w:rPr>
        <w:t xml:space="preserve"> přilne a vytvoří elegantní </w:t>
      </w:r>
      <w:proofErr w:type="spellStart"/>
      <w:r w:rsidR="006C6BEB">
        <w:rPr>
          <w:rFonts w:ascii="Arial" w:hAnsi="Arial" w:cs="Arial"/>
        </w:rPr>
        <w:t>polomatný</w:t>
      </w:r>
      <w:proofErr w:type="spellEnd"/>
      <w:r w:rsidR="006C6BEB">
        <w:rPr>
          <w:rFonts w:ascii="Arial" w:hAnsi="Arial" w:cs="Arial"/>
        </w:rPr>
        <w:t xml:space="preserve"> vzhled. </w:t>
      </w:r>
      <w:r w:rsidR="0019748B">
        <w:rPr>
          <w:rFonts w:ascii="Arial" w:hAnsi="Arial" w:cs="Arial"/>
        </w:rPr>
        <w:t>„</w:t>
      </w:r>
      <w:r w:rsidR="00502ABE" w:rsidRPr="00E40B4F">
        <w:rPr>
          <w:rFonts w:ascii="Arial" w:hAnsi="Arial" w:cs="Arial"/>
          <w:i/>
          <w:iCs/>
        </w:rPr>
        <w:t>Nátěr</w:t>
      </w:r>
      <w:r w:rsidR="006C6BEB" w:rsidRPr="00E40B4F">
        <w:rPr>
          <w:rFonts w:ascii="Arial" w:hAnsi="Arial" w:cs="Arial"/>
          <w:i/>
          <w:iCs/>
        </w:rPr>
        <w:t xml:space="preserve"> zanechá povrch odolný vůči</w:t>
      </w:r>
      <w:r w:rsidR="000B6D53" w:rsidRPr="00E40B4F">
        <w:rPr>
          <w:rFonts w:ascii="Arial" w:hAnsi="Arial" w:cs="Arial"/>
          <w:i/>
          <w:iCs/>
        </w:rPr>
        <w:t xml:space="preserve"> horké </w:t>
      </w:r>
      <w:r w:rsidR="00502ABE" w:rsidRPr="00E40B4F">
        <w:rPr>
          <w:rFonts w:ascii="Arial" w:hAnsi="Arial" w:cs="Arial"/>
          <w:i/>
          <w:iCs/>
        </w:rPr>
        <w:t>i</w:t>
      </w:r>
      <w:r w:rsidR="000B6D53" w:rsidRPr="00E40B4F">
        <w:rPr>
          <w:rFonts w:ascii="Arial" w:hAnsi="Arial" w:cs="Arial"/>
          <w:i/>
          <w:iCs/>
        </w:rPr>
        <w:t xml:space="preserve"> studené vodě, šamponům</w:t>
      </w:r>
      <w:r w:rsidR="006C6BEB" w:rsidRPr="00E40B4F">
        <w:rPr>
          <w:rFonts w:ascii="Arial" w:hAnsi="Arial" w:cs="Arial"/>
          <w:i/>
          <w:iCs/>
        </w:rPr>
        <w:t xml:space="preserve"> </w:t>
      </w:r>
      <w:r w:rsidR="00502ABE" w:rsidRPr="00E40B4F">
        <w:rPr>
          <w:rFonts w:ascii="Arial" w:hAnsi="Arial" w:cs="Arial"/>
          <w:i/>
          <w:iCs/>
        </w:rPr>
        <w:t>a</w:t>
      </w:r>
      <w:r w:rsidR="000B6D53" w:rsidRPr="00E40B4F">
        <w:rPr>
          <w:rFonts w:ascii="Arial" w:hAnsi="Arial" w:cs="Arial"/>
          <w:i/>
          <w:iCs/>
        </w:rPr>
        <w:t xml:space="preserve"> čist</w:t>
      </w:r>
      <w:r w:rsidR="004C0AF7">
        <w:rPr>
          <w:rFonts w:ascii="Arial" w:hAnsi="Arial" w:cs="Arial"/>
          <w:i/>
          <w:iCs/>
        </w:rPr>
        <w:t>i</w:t>
      </w:r>
      <w:r w:rsidR="000B6D53" w:rsidRPr="00E40B4F">
        <w:rPr>
          <w:rFonts w:ascii="Arial" w:hAnsi="Arial" w:cs="Arial"/>
          <w:i/>
          <w:iCs/>
        </w:rPr>
        <w:t>cím prostředkům</w:t>
      </w:r>
      <w:r w:rsidR="006C6BEB" w:rsidRPr="00E40B4F">
        <w:rPr>
          <w:rFonts w:ascii="Arial" w:hAnsi="Arial" w:cs="Arial"/>
          <w:i/>
          <w:iCs/>
        </w:rPr>
        <w:t xml:space="preserve">. </w:t>
      </w:r>
      <w:r w:rsidR="0019748B">
        <w:rPr>
          <w:rFonts w:ascii="Arial" w:hAnsi="Arial" w:cs="Arial"/>
          <w:i/>
          <w:iCs/>
        </w:rPr>
        <w:t>Na</w:t>
      </w:r>
      <w:r w:rsidR="006C6BEB" w:rsidRPr="00E40B4F">
        <w:rPr>
          <w:rFonts w:ascii="Arial" w:hAnsi="Arial" w:cs="Arial"/>
          <w:i/>
          <w:iCs/>
        </w:rPr>
        <w:t> kuchy</w:t>
      </w:r>
      <w:r w:rsidR="0019748B">
        <w:rPr>
          <w:rFonts w:ascii="Arial" w:hAnsi="Arial" w:cs="Arial"/>
          <w:i/>
          <w:iCs/>
        </w:rPr>
        <w:t>ňských obkladech</w:t>
      </w:r>
      <w:r w:rsidR="006C6BEB" w:rsidRPr="00E40B4F">
        <w:rPr>
          <w:rFonts w:ascii="Arial" w:hAnsi="Arial" w:cs="Arial"/>
          <w:i/>
          <w:iCs/>
        </w:rPr>
        <w:t xml:space="preserve"> </w:t>
      </w:r>
      <w:r w:rsidR="00502ABE" w:rsidRPr="00E40B4F">
        <w:rPr>
          <w:rFonts w:ascii="Arial" w:hAnsi="Arial" w:cs="Arial"/>
          <w:i/>
          <w:iCs/>
        </w:rPr>
        <w:t>zase nezůstanou</w:t>
      </w:r>
      <w:r w:rsidR="000B6D53" w:rsidRPr="00E40B4F">
        <w:rPr>
          <w:rFonts w:ascii="Arial" w:hAnsi="Arial" w:cs="Arial"/>
          <w:i/>
          <w:iCs/>
        </w:rPr>
        <w:t xml:space="preserve"> skvrn</w:t>
      </w:r>
      <w:r w:rsidR="00502ABE" w:rsidRPr="00E40B4F">
        <w:rPr>
          <w:rFonts w:ascii="Arial" w:hAnsi="Arial" w:cs="Arial"/>
          <w:i/>
          <w:iCs/>
        </w:rPr>
        <w:t>y od potravin, jako je olej, kečup nebo džus</w:t>
      </w:r>
      <w:r w:rsidR="0019748B" w:rsidRPr="00E40B4F">
        <w:rPr>
          <w:rFonts w:ascii="Arial" w:hAnsi="Arial" w:cs="Arial"/>
          <w:i/>
          <w:iCs/>
        </w:rPr>
        <w:t>.</w:t>
      </w:r>
      <w:r w:rsidR="000B6D53" w:rsidRPr="00E40B4F">
        <w:rPr>
          <w:rFonts w:ascii="Arial" w:hAnsi="Arial" w:cs="Arial"/>
          <w:i/>
          <w:iCs/>
        </w:rPr>
        <w:t xml:space="preserve"> Barva je vhodná také pro méně namáhané podlahy v suchých místnostech</w:t>
      </w:r>
      <w:r w:rsidR="00502ABE" w:rsidRPr="00E40B4F">
        <w:rPr>
          <w:rFonts w:ascii="Arial" w:hAnsi="Arial" w:cs="Arial"/>
          <w:i/>
          <w:iCs/>
        </w:rPr>
        <w:t>, s</w:t>
      </w:r>
      <w:r w:rsidR="000B6D53" w:rsidRPr="00E40B4F">
        <w:rPr>
          <w:rFonts w:ascii="Arial" w:hAnsi="Arial" w:cs="Arial"/>
          <w:i/>
          <w:iCs/>
        </w:rPr>
        <w:t>vé využití tak najde například i na toaletách</w:t>
      </w:r>
      <w:r w:rsidR="0019748B" w:rsidRPr="00E40B4F">
        <w:rPr>
          <w:rFonts w:ascii="Arial" w:hAnsi="Arial" w:cs="Arial"/>
          <w:i/>
          <w:iCs/>
        </w:rPr>
        <w:t>,“</w:t>
      </w:r>
      <w:r w:rsidR="0019748B">
        <w:rPr>
          <w:rFonts w:ascii="Arial" w:hAnsi="Arial" w:cs="Arial"/>
        </w:rPr>
        <w:t xml:space="preserve"> doplňuje Radek Kříž, technický poradce značky Balakryl.</w:t>
      </w:r>
    </w:p>
    <w:p w14:paraId="6DA99BF6" w14:textId="272B5620" w:rsidR="00502ABE" w:rsidRDefault="0093198F" w:rsidP="000B6D5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Vyberte si svůj odstín</w:t>
      </w:r>
    </w:p>
    <w:p w14:paraId="7F3A43B0" w14:textId="029102A7" w:rsidR="00A45AA2" w:rsidRDefault="00A45AA2" w:rsidP="000B6D53">
      <w:pPr>
        <w:spacing w:after="0"/>
        <w:jc w:val="both"/>
        <w:rPr>
          <w:rFonts w:ascii="Arial" w:hAnsi="Arial" w:cs="Arial"/>
        </w:rPr>
      </w:pPr>
      <w:r w:rsidRPr="000B6D53">
        <w:rPr>
          <w:rFonts w:ascii="Arial" w:hAnsi="Arial" w:cs="Arial"/>
        </w:rPr>
        <w:t>Barv</w:t>
      </w:r>
      <w:r>
        <w:rPr>
          <w:rFonts w:ascii="Arial" w:hAnsi="Arial" w:cs="Arial"/>
        </w:rPr>
        <w:t>u</w:t>
      </w:r>
      <w:r w:rsidRPr="000B6D53">
        <w:rPr>
          <w:rFonts w:ascii="Arial" w:hAnsi="Arial" w:cs="Arial"/>
        </w:rPr>
        <w:t xml:space="preserve"> na keramické obklady </w:t>
      </w:r>
      <w:r>
        <w:rPr>
          <w:rFonts w:ascii="Arial" w:hAnsi="Arial" w:cs="Arial"/>
        </w:rPr>
        <w:t>můžete vybírat z palety</w:t>
      </w:r>
      <w:r w:rsidRPr="000B6D53">
        <w:rPr>
          <w:rFonts w:ascii="Arial" w:hAnsi="Arial" w:cs="Arial"/>
        </w:rPr>
        <w:t xml:space="preserve"> šesti </w:t>
      </w:r>
      <w:r>
        <w:rPr>
          <w:rFonts w:ascii="Arial" w:hAnsi="Arial" w:cs="Arial"/>
        </w:rPr>
        <w:t>nadčasových elegantních</w:t>
      </w:r>
      <w:r w:rsidRPr="000B6D53">
        <w:rPr>
          <w:rFonts w:ascii="Arial" w:hAnsi="Arial" w:cs="Arial"/>
        </w:rPr>
        <w:t xml:space="preserve"> odstín</w:t>
      </w:r>
      <w:r>
        <w:rPr>
          <w:rFonts w:ascii="Arial" w:hAnsi="Arial" w:cs="Arial"/>
        </w:rPr>
        <w:t>ů</w:t>
      </w:r>
      <w:r w:rsidR="00205403">
        <w:rPr>
          <w:rFonts w:ascii="Arial" w:hAnsi="Arial" w:cs="Arial"/>
        </w:rPr>
        <w:t xml:space="preserve"> – bílé, černé, šedé, béžové, krémové a zelenošedé</w:t>
      </w:r>
      <w:r w:rsidRPr="000B6D53">
        <w:rPr>
          <w:rFonts w:ascii="Arial" w:hAnsi="Arial" w:cs="Arial"/>
        </w:rPr>
        <w:t xml:space="preserve">. </w:t>
      </w:r>
      <w:r w:rsidR="00205403">
        <w:rPr>
          <w:rFonts w:ascii="Arial" w:hAnsi="Arial" w:cs="Arial"/>
        </w:rPr>
        <w:t xml:space="preserve">Dostupná je také jako báze, kterou lze tónovat do </w:t>
      </w:r>
      <w:r w:rsidR="00454DBF">
        <w:rPr>
          <w:rFonts w:ascii="Arial" w:hAnsi="Arial" w:cs="Arial"/>
        </w:rPr>
        <w:t>odstín</w:t>
      </w:r>
      <w:r w:rsidR="00D82E69">
        <w:rPr>
          <w:rFonts w:ascii="Arial" w:hAnsi="Arial" w:cs="Arial"/>
        </w:rPr>
        <w:t>u</w:t>
      </w:r>
      <w:r w:rsidR="00205403">
        <w:rPr>
          <w:rFonts w:ascii="Arial" w:hAnsi="Arial" w:cs="Arial"/>
        </w:rPr>
        <w:t xml:space="preserve"> podle vašich představ.</w:t>
      </w:r>
      <w:r w:rsidR="00454DBF">
        <w:rPr>
          <w:rFonts w:ascii="Arial" w:hAnsi="Arial" w:cs="Arial"/>
        </w:rPr>
        <w:t xml:space="preserve"> </w:t>
      </w:r>
      <w:r w:rsidR="00BD3910">
        <w:rPr>
          <w:rFonts w:ascii="Arial" w:hAnsi="Arial" w:cs="Arial"/>
        </w:rPr>
        <w:t>V k</w:t>
      </w:r>
      <w:r w:rsidR="00205403">
        <w:rPr>
          <w:rFonts w:ascii="Arial" w:hAnsi="Arial" w:cs="Arial"/>
        </w:rPr>
        <w:t>oupeln</w:t>
      </w:r>
      <w:r w:rsidR="00BD3910">
        <w:rPr>
          <w:rFonts w:ascii="Arial" w:hAnsi="Arial" w:cs="Arial"/>
        </w:rPr>
        <w:t>ě tak</w:t>
      </w:r>
      <w:r w:rsidR="00205403">
        <w:rPr>
          <w:rFonts w:ascii="Arial" w:hAnsi="Arial" w:cs="Arial"/>
        </w:rPr>
        <w:t xml:space="preserve"> </w:t>
      </w:r>
      <w:r w:rsidR="00454DBF">
        <w:rPr>
          <w:rFonts w:ascii="Arial" w:hAnsi="Arial" w:cs="Arial"/>
        </w:rPr>
        <w:t xml:space="preserve">dlaždice </w:t>
      </w:r>
      <w:r w:rsidR="00205403">
        <w:rPr>
          <w:rFonts w:ascii="Arial" w:hAnsi="Arial" w:cs="Arial"/>
        </w:rPr>
        <w:t>snadno sladíte s podlahou či doplňky,</w:t>
      </w:r>
      <w:r w:rsidR="00160013">
        <w:rPr>
          <w:rFonts w:ascii="Arial" w:hAnsi="Arial" w:cs="Arial"/>
        </w:rPr>
        <w:t xml:space="preserve"> </w:t>
      </w:r>
      <w:r w:rsidR="00205403">
        <w:rPr>
          <w:rFonts w:ascii="Arial" w:hAnsi="Arial" w:cs="Arial"/>
        </w:rPr>
        <w:t>za kuchyňskou linkou zase se skříňkami a stěnou.</w:t>
      </w:r>
    </w:p>
    <w:p w14:paraId="6738B371" w14:textId="77777777" w:rsidR="00A45AA2" w:rsidRDefault="00A45AA2" w:rsidP="000B6D53">
      <w:pPr>
        <w:spacing w:after="0"/>
        <w:jc w:val="both"/>
        <w:rPr>
          <w:rFonts w:ascii="Arial" w:hAnsi="Arial" w:cs="Arial"/>
          <w:b/>
          <w:bCs/>
        </w:rPr>
      </w:pPr>
    </w:p>
    <w:p w14:paraId="71A05A86" w14:textId="76C4AF6D" w:rsidR="00205403" w:rsidRDefault="0093198F" w:rsidP="000B6D53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Proměna krok za krokem</w:t>
      </w:r>
    </w:p>
    <w:p w14:paraId="1203AF61" w14:textId="48D934AB" w:rsidR="000E7DAD" w:rsidRDefault="006C72B6" w:rsidP="000E7D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5403">
        <w:rPr>
          <w:rFonts w:ascii="Arial" w:hAnsi="Arial" w:cs="Arial"/>
        </w:rPr>
        <w:t xml:space="preserve">ovrch obkladů </w:t>
      </w:r>
      <w:r>
        <w:rPr>
          <w:rFonts w:ascii="Arial" w:hAnsi="Arial" w:cs="Arial"/>
        </w:rPr>
        <w:t xml:space="preserve">nejprve </w:t>
      </w:r>
      <w:r w:rsidR="000B6D53" w:rsidRPr="000B6D53">
        <w:rPr>
          <w:rFonts w:ascii="Arial" w:hAnsi="Arial" w:cs="Arial"/>
        </w:rPr>
        <w:t>zbav</w:t>
      </w:r>
      <w:r w:rsidR="00205403">
        <w:rPr>
          <w:rFonts w:ascii="Arial" w:hAnsi="Arial" w:cs="Arial"/>
        </w:rPr>
        <w:t xml:space="preserve">te </w:t>
      </w:r>
      <w:r w:rsidR="000B6D53" w:rsidRPr="000B6D53">
        <w:rPr>
          <w:rFonts w:ascii="Arial" w:hAnsi="Arial" w:cs="Arial"/>
        </w:rPr>
        <w:t>mastnoty, nečistot a vodního kamene. Starý silikon sloupněte nožem nebo použijte speciální odstraňovač. Následně podklad důkladně opláchněte a nechte zcela vyschnout</w:t>
      </w:r>
      <w:r w:rsidR="00733508" w:rsidRPr="00733508">
        <w:rPr>
          <w:rFonts w:ascii="Arial" w:hAnsi="Arial" w:cs="Arial"/>
        </w:rPr>
        <w:t xml:space="preserve"> </w:t>
      </w:r>
      <w:r w:rsidR="00160013">
        <w:rPr>
          <w:rFonts w:ascii="Arial" w:hAnsi="Arial" w:cs="Arial"/>
        </w:rPr>
        <w:t xml:space="preserve">jak dlaždice, tak </w:t>
      </w:r>
      <w:r w:rsidR="00733508" w:rsidRPr="000B6D53">
        <w:rPr>
          <w:rFonts w:ascii="Arial" w:hAnsi="Arial" w:cs="Arial"/>
        </w:rPr>
        <w:t>spár</w:t>
      </w:r>
      <w:r w:rsidR="00160013">
        <w:rPr>
          <w:rFonts w:ascii="Arial" w:hAnsi="Arial" w:cs="Arial"/>
        </w:rPr>
        <w:t>y</w:t>
      </w:r>
      <w:r w:rsidR="000B6D53" w:rsidRPr="000B6D53">
        <w:rPr>
          <w:rFonts w:ascii="Arial" w:hAnsi="Arial" w:cs="Arial"/>
        </w:rPr>
        <w:t xml:space="preserve">. </w:t>
      </w:r>
      <w:r w:rsidR="006470C9">
        <w:rPr>
          <w:rFonts w:ascii="Arial" w:hAnsi="Arial" w:cs="Arial"/>
        </w:rPr>
        <w:t xml:space="preserve">Okolní plochy zakryjte maskovací páskou. </w:t>
      </w:r>
      <w:r w:rsidR="00256B73">
        <w:rPr>
          <w:rFonts w:ascii="Arial" w:hAnsi="Arial" w:cs="Arial"/>
        </w:rPr>
        <w:t>„</w:t>
      </w:r>
      <w:r w:rsidR="006470C9" w:rsidRPr="00E40B4F">
        <w:rPr>
          <w:rFonts w:ascii="Arial" w:hAnsi="Arial" w:cs="Arial"/>
          <w:i/>
          <w:iCs/>
        </w:rPr>
        <w:t xml:space="preserve">Balakryl Keramické obklady </w:t>
      </w:r>
      <w:r w:rsidR="000B6D53" w:rsidRPr="00E40B4F">
        <w:rPr>
          <w:rFonts w:ascii="Arial" w:hAnsi="Arial" w:cs="Arial"/>
          <w:i/>
          <w:iCs/>
        </w:rPr>
        <w:t>před použitím důkladně promíchejte.</w:t>
      </w:r>
      <w:r w:rsidR="000B6D53" w:rsidRPr="000B6D53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Barvu n</w:t>
      </w:r>
      <w:r w:rsidR="008A293F" w:rsidRPr="000B6D53">
        <w:rPr>
          <w:rFonts w:ascii="Arial" w:hAnsi="Arial" w:cs="Arial"/>
          <w:i/>
          <w:iCs/>
        </w:rPr>
        <w:t xml:space="preserve">anášejte </w:t>
      </w:r>
      <w:r>
        <w:rPr>
          <w:rFonts w:ascii="Arial" w:hAnsi="Arial" w:cs="Arial"/>
          <w:i/>
          <w:iCs/>
        </w:rPr>
        <w:t xml:space="preserve">v tenké vrstvě </w:t>
      </w:r>
      <w:r w:rsidR="008A293F" w:rsidRPr="000B6D53">
        <w:rPr>
          <w:rFonts w:ascii="Arial" w:hAnsi="Arial" w:cs="Arial"/>
          <w:i/>
          <w:iCs/>
        </w:rPr>
        <w:t xml:space="preserve">ve </w:t>
      </w:r>
      <w:r w:rsidR="000E7DAD">
        <w:rPr>
          <w:rFonts w:ascii="Arial" w:hAnsi="Arial" w:cs="Arial"/>
          <w:i/>
          <w:iCs/>
        </w:rPr>
        <w:t>dvou</w:t>
      </w:r>
      <w:r w:rsidR="004C0AF7">
        <w:rPr>
          <w:rFonts w:ascii="Arial" w:hAnsi="Arial" w:cs="Arial"/>
          <w:i/>
          <w:iCs/>
        </w:rPr>
        <w:t xml:space="preserve"> až </w:t>
      </w:r>
      <w:r w:rsidR="000E7DAD">
        <w:rPr>
          <w:rFonts w:ascii="Arial" w:hAnsi="Arial" w:cs="Arial"/>
          <w:i/>
          <w:iCs/>
        </w:rPr>
        <w:t>třech</w:t>
      </w:r>
      <w:r w:rsidR="008A293F" w:rsidRPr="000B6D53">
        <w:rPr>
          <w:rFonts w:ascii="Arial" w:hAnsi="Arial" w:cs="Arial"/>
          <w:i/>
          <w:iCs/>
        </w:rPr>
        <w:t xml:space="preserve"> vrstvách, mezi </w:t>
      </w:r>
      <w:r w:rsidR="008A293F">
        <w:rPr>
          <w:rFonts w:ascii="Arial" w:hAnsi="Arial" w:cs="Arial"/>
          <w:i/>
          <w:iCs/>
        </w:rPr>
        <w:t>kterými</w:t>
      </w:r>
      <w:r w:rsidR="008A293F" w:rsidRPr="000B6D53">
        <w:rPr>
          <w:rFonts w:ascii="Arial" w:hAnsi="Arial" w:cs="Arial"/>
          <w:i/>
          <w:iCs/>
        </w:rPr>
        <w:t xml:space="preserve"> nechte rozestup alespoň 16 hodin.</w:t>
      </w:r>
      <w:r w:rsidR="008A293F" w:rsidRPr="000B6D53">
        <w:rPr>
          <w:rFonts w:ascii="Arial" w:hAnsi="Arial" w:cs="Arial"/>
        </w:rPr>
        <w:t xml:space="preserve"> </w:t>
      </w:r>
      <w:r w:rsidR="000B6D53" w:rsidRPr="000B6D53">
        <w:rPr>
          <w:rFonts w:ascii="Arial" w:hAnsi="Arial" w:cs="Arial"/>
          <w:i/>
          <w:iCs/>
        </w:rPr>
        <w:t>Na hladké povrchy doporučuji použít plstěný váleček</w:t>
      </w:r>
      <w:r w:rsidR="00160013">
        <w:rPr>
          <w:rFonts w:ascii="Arial" w:hAnsi="Arial" w:cs="Arial"/>
          <w:i/>
          <w:iCs/>
        </w:rPr>
        <w:t>. N</w:t>
      </w:r>
      <w:r w:rsidR="000B6D53" w:rsidRPr="000B6D53">
        <w:rPr>
          <w:rFonts w:ascii="Arial" w:hAnsi="Arial" w:cs="Arial"/>
          <w:i/>
          <w:iCs/>
        </w:rPr>
        <w:t>a hůře dostupná místa, jako jsou rohy a spáry, skvěle poslouží štětec,“</w:t>
      </w:r>
      <w:r w:rsidR="000B6D53" w:rsidRPr="000B6D53">
        <w:rPr>
          <w:rFonts w:ascii="Arial" w:hAnsi="Arial" w:cs="Arial"/>
        </w:rPr>
        <w:t xml:space="preserve"> radí Radek Kříž.</w:t>
      </w:r>
      <w:r w:rsidR="00160013">
        <w:rPr>
          <w:rFonts w:ascii="Arial" w:hAnsi="Arial" w:cs="Arial"/>
        </w:rPr>
        <w:t xml:space="preserve"> Krycí pásku odstraňte okamžitě po aplikac</w:t>
      </w:r>
      <w:r w:rsidR="004C0AF7">
        <w:rPr>
          <w:rFonts w:ascii="Arial" w:hAnsi="Arial" w:cs="Arial"/>
        </w:rPr>
        <w:t>i</w:t>
      </w:r>
      <w:r w:rsidR="00160013">
        <w:rPr>
          <w:rFonts w:ascii="Arial" w:hAnsi="Arial" w:cs="Arial"/>
        </w:rPr>
        <w:t xml:space="preserve"> poslední vrstvy barvy. </w:t>
      </w:r>
      <w:r w:rsidR="00BD3910">
        <w:rPr>
          <w:rFonts w:ascii="Arial" w:hAnsi="Arial" w:cs="Arial"/>
        </w:rPr>
        <w:t>Po jejím zaschnutí pak</w:t>
      </w:r>
      <w:r w:rsidR="00160013">
        <w:rPr>
          <w:rFonts w:ascii="Arial" w:hAnsi="Arial" w:cs="Arial"/>
        </w:rPr>
        <w:t xml:space="preserve"> naneste </w:t>
      </w:r>
      <w:r w:rsidR="0019748B">
        <w:rPr>
          <w:rFonts w:ascii="Arial" w:hAnsi="Arial" w:cs="Arial"/>
        </w:rPr>
        <w:t>nový silikon.</w:t>
      </w:r>
    </w:p>
    <w:p w14:paraId="326BE944" w14:textId="3C98FE15" w:rsidR="000E7DAD" w:rsidRDefault="000E7DAD" w:rsidP="000E7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4D0869">
        <w:rPr>
          <w:rFonts w:ascii="Arial" w:hAnsi="Arial" w:cs="Arial"/>
          <w:b/>
          <w:bCs/>
        </w:rPr>
        <w:t>NÁŠ TIP:</w:t>
      </w:r>
      <w:r w:rsidRPr="000B6D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Natřený povrch je připraven k užívání po dvou dnech. Své </w:t>
      </w:r>
      <w:r w:rsidRPr="00733508">
        <w:rPr>
          <w:rFonts w:ascii="Arial" w:hAnsi="Arial" w:cs="Arial"/>
        </w:rPr>
        <w:t xml:space="preserve">finální </w:t>
      </w:r>
      <w:r w:rsidRPr="006A61FC">
        <w:rPr>
          <w:rFonts w:ascii="Arial" w:hAnsi="Arial" w:cs="Arial"/>
        </w:rPr>
        <w:t>tvrdosti však dosáhne až po 28 dnech</w:t>
      </w:r>
      <w:r>
        <w:rPr>
          <w:rFonts w:ascii="Arial" w:hAnsi="Arial" w:cs="Arial"/>
        </w:rPr>
        <w:t>. D</w:t>
      </w:r>
      <w:r w:rsidRPr="006A61FC">
        <w:rPr>
          <w:rFonts w:ascii="Arial" w:hAnsi="Arial" w:cs="Arial"/>
        </w:rPr>
        <w:t>o té doby se vyhněte mechanickému poškození</w:t>
      </w:r>
      <w:r>
        <w:rPr>
          <w:rFonts w:ascii="Arial" w:hAnsi="Arial" w:cs="Arial"/>
        </w:rPr>
        <w:t>. P</w:t>
      </w:r>
      <w:r w:rsidRPr="006A61FC">
        <w:rPr>
          <w:rFonts w:ascii="Arial" w:hAnsi="Arial" w:cs="Arial"/>
        </w:rPr>
        <w:t>ovrch čistěte vodou a měkkým hadříkem či houbičkou</w:t>
      </w:r>
      <w:r>
        <w:rPr>
          <w:rFonts w:ascii="Arial" w:hAnsi="Arial" w:cs="Arial"/>
          <w:b/>
          <w:bCs/>
        </w:rPr>
        <w:t>.</w:t>
      </w:r>
    </w:p>
    <w:p w14:paraId="2E0615DF" w14:textId="77777777" w:rsidR="000B6D53" w:rsidRPr="000B6D53" w:rsidRDefault="000B6D53" w:rsidP="000B6D53">
      <w:pPr>
        <w:rPr>
          <w:rFonts w:ascii="Arial" w:hAnsi="Arial" w:cs="Arial"/>
        </w:rPr>
      </w:pPr>
    </w:p>
    <w:p w14:paraId="3A81E7CD" w14:textId="77777777" w:rsidR="000B6D53" w:rsidRPr="000B6D53" w:rsidRDefault="000B6D53" w:rsidP="000B6D53">
      <w:pPr>
        <w:rPr>
          <w:rFonts w:ascii="Arial" w:hAnsi="Arial" w:cs="Arial"/>
        </w:rPr>
      </w:pPr>
    </w:p>
    <w:p w14:paraId="29CE22B5" w14:textId="77777777" w:rsidR="00220F67" w:rsidRPr="000B6D53" w:rsidRDefault="00220F67" w:rsidP="00DB5F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0AC7483" w14:textId="77777777" w:rsidR="00220F67" w:rsidRDefault="00220F67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BF994E" w14:textId="77777777" w:rsidR="00D82E69" w:rsidRDefault="00D82E69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F4F92B" w14:textId="1B23C815" w:rsidR="00137D91" w:rsidRPr="00A7579B" w:rsidRDefault="00137D9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7579B">
        <w:rPr>
          <w:rFonts w:ascii="Arial" w:hAnsi="Arial" w:cs="Arial"/>
          <w:b/>
          <w:color w:val="000000" w:themeColor="text1"/>
          <w:sz w:val="20"/>
          <w:szCs w:val="20"/>
        </w:rPr>
        <w:t>Výhody vodou ředitelných barev</w:t>
      </w:r>
    </w:p>
    <w:p w14:paraId="2907C07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Rychle schnou: Během dne zvládnete klidně i dva nátěry a ještě tentýž den je povrch suchý.</w:t>
      </w:r>
    </w:p>
    <w:p w14:paraId="296F408A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79545EA2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1BFC48FE" w14:textId="77777777" w:rsidR="00873005" w:rsidRPr="00A7579B" w:rsidRDefault="00873005" w:rsidP="00D82E69">
      <w:pPr>
        <w:shd w:val="clear" w:color="auto" w:fill="FFFFFF" w:themeFill="background1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EB00AE" w14:textId="58196A4B" w:rsidR="00EA78ED" w:rsidRPr="00EA78ED" w:rsidRDefault="00077ADA" w:rsidP="00D82E69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D82E69">
        <w:rPr>
          <w:rFonts w:ascii="Arial" w:hAnsi="Arial" w:cs="Arial"/>
          <w:b/>
          <w:bCs/>
          <w:sz w:val="20"/>
          <w:szCs w:val="20"/>
        </w:rPr>
        <w:t xml:space="preserve">Balakryl </w:t>
      </w:r>
      <w:r w:rsidR="00E40B4F" w:rsidRPr="00D82E69">
        <w:rPr>
          <w:rFonts w:ascii="Arial" w:hAnsi="Arial" w:cs="Arial"/>
          <w:b/>
          <w:bCs/>
          <w:sz w:val="20"/>
          <w:szCs w:val="20"/>
        </w:rPr>
        <w:t>K</w:t>
      </w:r>
      <w:r w:rsidR="00B56B75" w:rsidRPr="00D82E69">
        <w:rPr>
          <w:rFonts w:ascii="Arial" w:hAnsi="Arial" w:cs="Arial"/>
          <w:b/>
          <w:bCs/>
          <w:sz w:val="20"/>
          <w:szCs w:val="20"/>
        </w:rPr>
        <w:t>eramické obklady</w:t>
      </w:r>
      <w:r w:rsidR="00B56B75" w:rsidRPr="00D82E69">
        <w:rPr>
          <w:rFonts w:ascii="Arial" w:hAnsi="Arial" w:cs="Arial"/>
          <w:sz w:val="20"/>
          <w:szCs w:val="20"/>
        </w:rPr>
        <w:t xml:space="preserve"> </w:t>
      </w:r>
      <w:r w:rsidR="00FB380C" w:rsidRPr="00D82E69">
        <w:rPr>
          <w:rFonts w:ascii="Arial" w:hAnsi="Arial" w:cs="Arial"/>
          <w:sz w:val="20"/>
          <w:szCs w:val="20"/>
        </w:rPr>
        <w:t xml:space="preserve">je vodou ředitelná </w:t>
      </w:r>
      <w:proofErr w:type="spellStart"/>
      <w:r w:rsidR="00FB380C" w:rsidRPr="00D82E69">
        <w:rPr>
          <w:rFonts w:ascii="Arial" w:hAnsi="Arial" w:cs="Arial"/>
          <w:sz w:val="20"/>
          <w:szCs w:val="20"/>
        </w:rPr>
        <w:t>polomatmá</w:t>
      </w:r>
      <w:proofErr w:type="spellEnd"/>
      <w:r w:rsidR="00FB380C" w:rsidRPr="00D82E69">
        <w:rPr>
          <w:rFonts w:ascii="Arial" w:hAnsi="Arial" w:cs="Arial"/>
          <w:sz w:val="20"/>
          <w:szCs w:val="20"/>
        </w:rPr>
        <w:t xml:space="preserve"> barva </w:t>
      </w:r>
      <w:r w:rsidR="006672CF" w:rsidRPr="00D82E69">
        <w:rPr>
          <w:rFonts w:ascii="Arial" w:hAnsi="Arial" w:cs="Arial"/>
          <w:sz w:val="20"/>
          <w:szCs w:val="20"/>
        </w:rPr>
        <w:t>určená pro snadnou renovaci keramických obkladů</w:t>
      </w:r>
      <w:r w:rsidR="00A9326C" w:rsidRPr="00D82E69">
        <w:rPr>
          <w:rFonts w:ascii="Arial" w:hAnsi="Arial" w:cs="Arial"/>
          <w:sz w:val="20"/>
          <w:szCs w:val="20"/>
        </w:rPr>
        <w:t xml:space="preserve"> </w:t>
      </w:r>
      <w:r w:rsidR="00E40B4F" w:rsidRPr="00D82E69">
        <w:rPr>
          <w:rFonts w:ascii="Arial" w:hAnsi="Arial" w:cs="Arial"/>
          <w:sz w:val="20"/>
          <w:szCs w:val="20"/>
        </w:rPr>
        <w:t xml:space="preserve">na stěnách </w:t>
      </w:r>
      <w:r w:rsidR="00A9326C" w:rsidRPr="00D82E69">
        <w:rPr>
          <w:rFonts w:ascii="Arial" w:hAnsi="Arial" w:cs="Arial"/>
          <w:sz w:val="20"/>
          <w:szCs w:val="20"/>
        </w:rPr>
        <w:t>v</w:t>
      </w:r>
      <w:r w:rsidR="00E40B4F" w:rsidRPr="00D82E69">
        <w:rPr>
          <w:rFonts w:ascii="Arial" w:hAnsi="Arial" w:cs="Arial"/>
          <w:sz w:val="20"/>
          <w:szCs w:val="20"/>
        </w:rPr>
        <w:t> suchých i vlhkých místnostech a nízko namáhaných podlah v suchých místnostech</w:t>
      </w:r>
      <w:r w:rsidR="00A9326C" w:rsidRPr="00D82E69">
        <w:rPr>
          <w:rFonts w:ascii="Arial" w:hAnsi="Arial" w:cs="Arial"/>
          <w:sz w:val="20"/>
          <w:szCs w:val="20"/>
        </w:rPr>
        <w:t xml:space="preserve">. </w:t>
      </w:r>
      <w:r w:rsidR="00124723" w:rsidRPr="00D82E69">
        <w:rPr>
          <w:rFonts w:ascii="Arial" w:hAnsi="Arial" w:cs="Arial"/>
          <w:sz w:val="20"/>
          <w:szCs w:val="20"/>
        </w:rPr>
        <w:t>Díky výborné přilnavos</w:t>
      </w:r>
      <w:r w:rsidR="001A69FC" w:rsidRPr="00D82E69">
        <w:rPr>
          <w:rFonts w:ascii="Arial" w:hAnsi="Arial" w:cs="Arial"/>
          <w:sz w:val="20"/>
          <w:szCs w:val="20"/>
        </w:rPr>
        <w:t xml:space="preserve">ti ji lze aplikovat bez použití základního nátěru. Vytváří </w:t>
      </w:r>
      <w:r w:rsidR="00E40B4F" w:rsidRPr="00D82E69">
        <w:rPr>
          <w:rFonts w:ascii="Arial" w:hAnsi="Arial" w:cs="Arial"/>
          <w:sz w:val="20"/>
          <w:szCs w:val="20"/>
        </w:rPr>
        <w:t xml:space="preserve">povrch </w:t>
      </w:r>
      <w:r w:rsidR="001A69FC" w:rsidRPr="00D82E69">
        <w:rPr>
          <w:rFonts w:ascii="Arial" w:hAnsi="Arial" w:cs="Arial"/>
          <w:sz w:val="20"/>
          <w:szCs w:val="20"/>
        </w:rPr>
        <w:t>vysoce odolný vůči vodě, čisticím prostředkům</w:t>
      </w:r>
      <w:r w:rsidR="00BB1E1C" w:rsidRPr="00D82E69">
        <w:rPr>
          <w:rFonts w:ascii="Arial" w:hAnsi="Arial" w:cs="Arial"/>
          <w:sz w:val="20"/>
          <w:szCs w:val="20"/>
        </w:rPr>
        <w:t xml:space="preserve">, šamponům a </w:t>
      </w:r>
      <w:r w:rsidR="00E40B4F" w:rsidRPr="00D82E69">
        <w:rPr>
          <w:rFonts w:ascii="Arial" w:hAnsi="Arial" w:cs="Arial"/>
          <w:sz w:val="20"/>
          <w:szCs w:val="20"/>
        </w:rPr>
        <w:t>různým skvrnám (olej, kečup, džus apod.)</w:t>
      </w:r>
      <w:r w:rsidR="00BB1E1C" w:rsidRPr="00D82E69">
        <w:rPr>
          <w:rFonts w:ascii="Arial" w:hAnsi="Arial" w:cs="Arial"/>
          <w:sz w:val="20"/>
          <w:szCs w:val="20"/>
        </w:rPr>
        <w:t xml:space="preserve">. </w:t>
      </w:r>
      <w:r w:rsidR="00EA78ED" w:rsidRPr="00D82E69">
        <w:rPr>
          <w:rFonts w:ascii="Arial" w:hAnsi="Arial" w:cs="Arial"/>
          <w:sz w:val="20"/>
          <w:szCs w:val="20"/>
        </w:rPr>
        <w:t>Barva je dostupná v 6 odstínech a také jako báze, kterou lze tónovat. Její vydatnost je 10–12 m</w:t>
      </w:r>
      <w:r w:rsidR="00EA78ED" w:rsidRPr="00D82E69">
        <w:rPr>
          <w:rFonts w:ascii="Arial" w:hAnsi="Arial" w:cs="Arial"/>
          <w:sz w:val="20"/>
          <w:szCs w:val="20"/>
          <w:vertAlign w:val="superscript"/>
        </w:rPr>
        <w:t>2</w:t>
      </w:r>
      <w:r w:rsidR="00EA78ED" w:rsidRPr="00D82E69">
        <w:rPr>
          <w:rFonts w:ascii="Arial" w:hAnsi="Arial" w:cs="Arial"/>
          <w:sz w:val="20"/>
          <w:szCs w:val="20"/>
        </w:rPr>
        <w:t xml:space="preserve">/l na jednu vrstvu. K dostání je v baleních o </w:t>
      </w:r>
      <w:r w:rsidR="00D82E69" w:rsidRPr="00D82E69">
        <w:rPr>
          <w:rFonts w:ascii="Arial" w:hAnsi="Arial" w:cs="Arial"/>
          <w:sz w:val="20"/>
          <w:szCs w:val="20"/>
        </w:rPr>
        <w:t>objemu 0,75 l.</w:t>
      </w:r>
    </w:p>
    <w:p w14:paraId="12909B8F" w14:textId="4485D0A7" w:rsidR="00B56B75" w:rsidRDefault="00B56B75" w:rsidP="001A69FC">
      <w:pPr>
        <w:jc w:val="both"/>
        <w:rPr>
          <w:rFonts w:ascii="Arial" w:hAnsi="Arial" w:cs="Arial"/>
          <w:sz w:val="20"/>
          <w:szCs w:val="20"/>
        </w:rPr>
      </w:pPr>
    </w:p>
    <w:p w14:paraId="0233D958" w14:textId="77777777" w:rsidR="00B56B75" w:rsidRPr="009D2FA6" w:rsidRDefault="00B56B75" w:rsidP="00760D65">
      <w:pPr>
        <w:rPr>
          <w:rFonts w:ascii="Arial" w:hAnsi="Arial" w:cs="Arial"/>
          <w:sz w:val="20"/>
          <w:szCs w:val="20"/>
        </w:rPr>
      </w:pPr>
    </w:p>
    <w:p w14:paraId="1FAA4CAA" w14:textId="0BAD1F78" w:rsidR="00760D65" w:rsidRPr="00B46DF6" w:rsidRDefault="00760D65" w:rsidP="00DB5F2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46DF6"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46DF6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73ADB9CE" w:rsidR="00760D65" w:rsidRPr="00B46DF6" w:rsidRDefault="00760D65" w:rsidP="00DB5F20">
      <w:pPr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</w:t>
      </w:r>
      <w:r w:rsidR="00F4676F" w:rsidRPr="00B46DF6">
        <w:rPr>
          <w:rFonts w:ascii="Arial" w:hAnsi="Arial" w:cs="Arial"/>
          <w:sz w:val="20"/>
          <w:szCs w:val="20"/>
        </w:rPr>
        <w:t>přes</w:t>
      </w:r>
      <w:r w:rsidRPr="00B46DF6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 w:rsidRPr="00B46DF6">
        <w:rPr>
          <w:rFonts w:ascii="Arial" w:hAnsi="Arial" w:cs="Arial"/>
          <w:sz w:val="20"/>
          <w:szCs w:val="20"/>
        </w:rPr>
        <w:t>h</w:t>
      </w:r>
      <w:r w:rsidRPr="00B46DF6">
        <w:rPr>
          <w:rFonts w:ascii="Arial" w:hAnsi="Arial" w:cs="Arial"/>
          <w:sz w:val="20"/>
          <w:szCs w:val="20"/>
        </w:rPr>
        <w:t>u působí ve více než 70 zemích a v roce 202</w:t>
      </w:r>
      <w:r w:rsidR="00F4676F" w:rsidRPr="00B46DF6">
        <w:rPr>
          <w:rFonts w:ascii="Arial" w:hAnsi="Arial" w:cs="Arial"/>
          <w:sz w:val="20"/>
          <w:szCs w:val="20"/>
        </w:rPr>
        <w:t>3</w:t>
      </w:r>
      <w:r w:rsidRPr="00B46DF6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 w:rsidRPr="00B46DF6">
        <w:rPr>
          <w:rFonts w:ascii="Arial" w:hAnsi="Arial" w:cs="Arial"/>
          <w:sz w:val="20"/>
          <w:szCs w:val="20"/>
        </w:rPr>
        <w:t>8,2</w:t>
      </w:r>
      <w:r w:rsidRPr="00B46DF6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</w:t>
      </w:r>
      <w:r w:rsidR="00A4477F">
        <w:rPr>
          <w:rFonts w:ascii="Arial" w:hAnsi="Arial" w:cs="Arial"/>
          <w:sz w:val="20"/>
          <w:szCs w:val="20"/>
        </w:rPr>
        <w:t>pomocí</w:t>
      </w:r>
      <w:r w:rsidRPr="00B46DF6">
        <w:rPr>
          <w:rFonts w:ascii="Arial" w:hAnsi="Arial" w:cs="Arial"/>
          <w:sz w:val="20"/>
          <w:szCs w:val="20"/>
        </w:rPr>
        <w:t xml:space="preserve">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AF18F7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protect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and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beautify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the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world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a logo PPG jsou registrované ochranné známky vlastněné PPG </w:t>
      </w:r>
      <w:proofErr w:type="spellStart"/>
      <w:r w:rsidRPr="00AF18F7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AF18F7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35C9BE4D" w14:textId="17965595" w:rsidR="00F4676F" w:rsidRPr="00951044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951044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p w14:paraId="12CDF173" w14:textId="77777777" w:rsidR="00BA7BC7" w:rsidRPr="00B46DF6" w:rsidRDefault="00BA7BC7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B46DF6" w:rsidRDefault="00262FE0" w:rsidP="00DB5F2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6DF6">
        <w:rPr>
          <w:rFonts w:ascii="Arial" w:eastAsia="Times New Roman" w:hAnsi="Arial" w:cs="Arial"/>
          <w:sz w:val="20"/>
          <w:szCs w:val="20"/>
        </w:rPr>
        <w:t xml:space="preserve">Dnes již legendární značka nátěrových hmot Balakryl se zrodila v polovině 80. let minulého století. Na konci roku 1985 byla v závodu </w:t>
      </w:r>
      <w:proofErr w:type="spellStart"/>
      <w:r w:rsidRPr="00B46DF6">
        <w:rPr>
          <w:rFonts w:ascii="Arial" w:eastAsia="Times New Roman" w:hAnsi="Arial" w:cs="Arial"/>
          <w:sz w:val="20"/>
          <w:szCs w:val="20"/>
        </w:rPr>
        <w:t>Tebas</w:t>
      </w:r>
      <w:proofErr w:type="spellEnd"/>
      <w:r w:rsidRPr="00B46DF6">
        <w:rPr>
          <w:rFonts w:ascii="Arial" w:eastAsia="Times New Roman" w:hAnsi="Arial" w:cs="Arial"/>
          <w:sz w:val="20"/>
          <w:szCs w:val="20"/>
        </w:rPr>
        <w:t xml:space="preserve">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 w:rsidRPr="00B46D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Více se dozvíte na </w:t>
      </w:r>
      <w:hyperlink r:id="rId11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B46DF6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2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5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Pinterest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 a </w:t>
      </w:r>
      <w:hyperlink r:id="rId16" w:history="1">
        <w:proofErr w:type="spellStart"/>
        <w:r w:rsidRPr="00B46DF6">
          <w:rPr>
            <w:rStyle w:val="Hypertextovodkaz"/>
            <w:rFonts w:ascii="Arial" w:hAnsi="Arial" w:cs="Arial"/>
            <w:sz w:val="20"/>
            <w:szCs w:val="20"/>
          </w:rPr>
          <w:t>TikTok</w:t>
        </w:r>
        <w:proofErr w:type="spellEnd"/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2F4D95E6" w14:textId="77777777" w:rsidR="00BA7BC7" w:rsidRDefault="00BA7BC7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AC20B4" w14:textId="78696A28" w:rsidR="004A2068" w:rsidRPr="00B46DF6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Pro více informací prosím kontaktujte:</w:t>
      </w:r>
      <w:r w:rsidR="004A2068" w:rsidRPr="00B46DF6">
        <w:rPr>
          <w:rFonts w:ascii="Arial" w:hAnsi="Arial" w:cs="Arial"/>
          <w:b/>
          <w:sz w:val="20"/>
          <w:szCs w:val="20"/>
        </w:rPr>
        <w:t xml:space="preserve"> </w:t>
      </w:r>
    </w:p>
    <w:p w14:paraId="0CCF41CD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Bešťáková, </w:t>
      </w:r>
      <w:proofErr w:type="spellStart"/>
      <w:r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61C1577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7" w:history="1">
        <w:r w:rsidRPr="00E971A1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60ADD533" w:rsidR="000F49FF" w:rsidRPr="00B46DF6" w:rsidRDefault="004E6957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Pr="003353F6">
        <w:rPr>
          <w:rFonts w:ascii="Arial" w:eastAsia="Times New Roman" w:hAnsi="Arial" w:cs="Arial"/>
          <w:sz w:val="20"/>
          <w:szCs w:val="20"/>
        </w:rPr>
        <w:t>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353F6">
        <w:rPr>
          <w:rFonts w:ascii="Arial" w:eastAsia="Times New Roman" w:hAnsi="Arial" w:cs="Arial"/>
          <w:sz w:val="20"/>
          <w:szCs w:val="20"/>
        </w:rPr>
        <w:t>460</w:t>
      </w:r>
    </w:p>
    <w:sectPr w:rsidR="000F49FF" w:rsidRPr="00B46DF6" w:rsidSect="00334FDC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7AC9" w14:textId="77777777" w:rsidR="00C62F75" w:rsidRDefault="00C62F75">
      <w:pPr>
        <w:spacing w:after="0" w:line="240" w:lineRule="auto"/>
      </w:pPr>
      <w:r>
        <w:separator/>
      </w:r>
    </w:p>
  </w:endnote>
  <w:endnote w:type="continuationSeparator" w:id="0">
    <w:p w14:paraId="30964500" w14:textId="77777777" w:rsidR="00C62F75" w:rsidRDefault="00C6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3D3058" w:rsidRDefault="003D3058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ABDD" w14:textId="77777777" w:rsidR="00C62F75" w:rsidRDefault="00C62F75">
      <w:pPr>
        <w:spacing w:after="0" w:line="240" w:lineRule="auto"/>
      </w:pPr>
      <w:r>
        <w:separator/>
      </w:r>
    </w:p>
  </w:footnote>
  <w:footnote w:type="continuationSeparator" w:id="0">
    <w:p w14:paraId="6C003267" w14:textId="77777777" w:rsidR="00C62F75" w:rsidRDefault="00C6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2208" w14:textId="3AC70C7B" w:rsidR="006C72B6" w:rsidRPr="006C72B6" w:rsidRDefault="006C72B6" w:rsidP="006C72B6">
    <w:pPr>
      <w:rPr>
        <w:rFonts w:ascii="Arial" w:hAnsi="Arial" w:cs="Arial"/>
        <w:b/>
        <w:bCs/>
        <w:sz w:val="24"/>
        <w:szCs w:val="24"/>
      </w:rPr>
    </w:pPr>
    <w:r w:rsidRPr="006C72B6">
      <w:rPr>
        <w:rFonts w:ascii="Arial" w:hAnsi="Arial" w:cs="Arial"/>
        <w:b/>
        <w:bCs/>
        <w:sz w:val="24"/>
        <w:szCs w:val="24"/>
      </w:rPr>
      <w:t>Nová koupelna či kuchyň za víkend? Balakryl představuje novinku na keramické obklady – 2</w:t>
    </w:r>
  </w:p>
  <w:p w14:paraId="60773B0F" w14:textId="77777777" w:rsidR="006C72B6" w:rsidRDefault="006C72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BA4" w14:textId="3DB71D03" w:rsidR="00591BB8" w:rsidRPr="00851646" w:rsidRDefault="00851646">
    <w:pPr>
      <w:pStyle w:val="Zhlav"/>
      <w:rPr>
        <w:rFonts w:ascii="Arial" w:hAnsi="Arial" w:cs="Arial"/>
        <w:b/>
        <w:bCs/>
        <w:sz w:val="24"/>
        <w:szCs w:val="24"/>
      </w:rPr>
    </w:pPr>
    <w:r w:rsidRPr="00851646">
      <w:rPr>
        <w:rFonts w:ascii="Arial" w:hAnsi="Arial" w:cs="Arial"/>
        <w:b/>
        <w:bCs/>
        <w:sz w:val="24"/>
        <w:szCs w:val="24"/>
      </w:rPr>
      <w:t xml:space="preserve">Retro není out: Proměňte starou komodu v moderní kousek!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47BC5" w14:paraId="02F1ECC3" w14:textId="77777777" w:rsidTr="000011DF">
      <w:tc>
        <w:tcPr>
          <w:tcW w:w="3005" w:type="dxa"/>
        </w:tcPr>
        <w:p w14:paraId="09CBB752" w14:textId="30A55A61" w:rsidR="00947BC5" w:rsidRDefault="00947BC5" w:rsidP="00947BC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47BC5" w:rsidRDefault="00947BC5" w:rsidP="00947BC5">
          <w:pPr>
            <w:pStyle w:val="Zhlav"/>
            <w:ind w:left="-115"/>
          </w:pPr>
        </w:p>
        <w:p w14:paraId="63C0E333" w14:textId="75EA651E" w:rsidR="00947BC5" w:rsidRDefault="00947BC5" w:rsidP="00947BC5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947BC5" w:rsidRPr="003508CA" w:rsidRDefault="00947BC5" w:rsidP="00947BC5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5E0B3295" w14:textId="77777777" w:rsidR="00947BC5" w:rsidRPr="003068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6EA05EC9" w14:textId="77777777" w:rsidR="00947B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9612B00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3FBB5AB8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119415C5" w14:textId="77777777" w:rsidR="00947BC5" w:rsidRPr="00B1667D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7913E0A2" w14:textId="77777777" w:rsidR="00947BC5" w:rsidRPr="00BE39F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50AF06DF" w:rsidR="00947BC5" w:rsidRPr="00763E1C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D6C"/>
    <w:multiLevelType w:val="hybridMultilevel"/>
    <w:tmpl w:val="988CD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67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7023F"/>
    <w:multiLevelType w:val="hybridMultilevel"/>
    <w:tmpl w:val="988CD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07A02"/>
    <w:multiLevelType w:val="hybridMultilevel"/>
    <w:tmpl w:val="2648F8F8"/>
    <w:lvl w:ilvl="0" w:tplc="D29C642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C71E1"/>
    <w:multiLevelType w:val="hybridMultilevel"/>
    <w:tmpl w:val="C98E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23A9"/>
    <w:multiLevelType w:val="hybridMultilevel"/>
    <w:tmpl w:val="988CD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473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3598672">
    <w:abstractNumId w:val="4"/>
  </w:num>
  <w:num w:numId="3" w16cid:durableId="1190724045">
    <w:abstractNumId w:val="2"/>
  </w:num>
  <w:num w:numId="4" w16cid:durableId="382602148">
    <w:abstractNumId w:val="6"/>
  </w:num>
  <w:num w:numId="5" w16cid:durableId="93478767">
    <w:abstractNumId w:val="0"/>
  </w:num>
  <w:num w:numId="6" w16cid:durableId="909848329">
    <w:abstractNumId w:val="1"/>
  </w:num>
  <w:num w:numId="7" w16cid:durableId="1750033440">
    <w:abstractNumId w:val="3"/>
  </w:num>
  <w:num w:numId="8" w16cid:durableId="63375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1068"/>
    <w:rsid w:val="00001708"/>
    <w:rsid w:val="0000191D"/>
    <w:rsid w:val="00001F91"/>
    <w:rsid w:val="000023E0"/>
    <w:rsid w:val="00002A05"/>
    <w:rsid w:val="000039F6"/>
    <w:rsid w:val="00004AD4"/>
    <w:rsid w:val="000054C0"/>
    <w:rsid w:val="0000591B"/>
    <w:rsid w:val="00005B08"/>
    <w:rsid w:val="00005DBF"/>
    <w:rsid w:val="000068A5"/>
    <w:rsid w:val="00013D09"/>
    <w:rsid w:val="000148DC"/>
    <w:rsid w:val="00014EBC"/>
    <w:rsid w:val="00014F05"/>
    <w:rsid w:val="0001643B"/>
    <w:rsid w:val="00017BBB"/>
    <w:rsid w:val="00017DC9"/>
    <w:rsid w:val="00021421"/>
    <w:rsid w:val="00023712"/>
    <w:rsid w:val="00024682"/>
    <w:rsid w:val="00024826"/>
    <w:rsid w:val="00025247"/>
    <w:rsid w:val="00025B85"/>
    <w:rsid w:val="00025D5E"/>
    <w:rsid w:val="000264C9"/>
    <w:rsid w:val="00026B4F"/>
    <w:rsid w:val="00026F63"/>
    <w:rsid w:val="00027AD2"/>
    <w:rsid w:val="0003020F"/>
    <w:rsid w:val="00031473"/>
    <w:rsid w:val="000314AA"/>
    <w:rsid w:val="000321FD"/>
    <w:rsid w:val="00032E62"/>
    <w:rsid w:val="00032EAF"/>
    <w:rsid w:val="000333F9"/>
    <w:rsid w:val="00034069"/>
    <w:rsid w:val="00034535"/>
    <w:rsid w:val="00035614"/>
    <w:rsid w:val="00036611"/>
    <w:rsid w:val="000367A1"/>
    <w:rsid w:val="00041E96"/>
    <w:rsid w:val="0004320F"/>
    <w:rsid w:val="0004581A"/>
    <w:rsid w:val="00045A60"/>
    <w:rsid w:val="00045F92"/>
    <w:rsid w:val="000474CF"/>
    <w:rsid w:val="000523B4"/>
    <w:rsid w:val="000543A1"/>
    <w:rsid w:val="0005468A"/>
    <w:rsid w:val="000550E6"/>
    <w:rsid w:val="000575A5"/>
    <w:rsid w:val="00057DB1"/>
    <w:rsid w:val="00060089"/>
    <w:rsid w:val="00060C16"/>
    <w:rsid w:val="00060F4C"/>
    <w:rsid w:val="000632F6"/>
    <w:rsid w:val="00063AE5"/>
    <w:rsid w:val="000646B0"/>
    <w:rsid w:val="00064BFD"/>
    <w:rsid w:val="00064E05"/>
    <w:rsid w:val="00064F93"/>
    <w:rsid w:val="000670BC"/>
    <w:rsid w:val="0006765F"/>
    <w:rsid w:val="000678FD"/>
    <w:rsid w:val="00070036"/>
    <w:rsid w:val="00070565"/>
    <w:rsid w:val="00074B40"/>
    <w:rsid w:val="00075555"/>
    <w:rsid w:val="0007578C"/>
    <w:rsid w:val="00075ECD"/>
    <w:rsid w:val="00077961"/>
    <w:rsid w:val="00077ADA"/>
    <w:rsid w:val="000800E3"/>
    <w:rsid w:val="00080952"/>
    <w:rsid w:val="00080A73"/>
    <w:rsid w:val="00080C61"/>
    <w:rsid w:val="00081391"/>
    <w:rsid w:val="00081C0B"/>
    <w:rsid w:val="00082DE7"/>
    <w:rsid w:val="00082E58"/>
    <w:rsid w:val="0008632D"/>
    <w:rsid w:val="00086F1A"/>
    <w:rsid w:val="0009153A"/>
    <w:rsid w:val="00092B0C"/>
    <w:rsid w:val="0009488C"/>
    <w:rsid w:val="00094BB8"/>
    <w:rsid w:val="00094E7F"/>
    <w:rsid w:val="00094F62"/>
    <w:rsid w:val="0009645D"/>
    <w:rsid w:val="00096980"/>
    <w:rsid w:val="000A036A"/>
    <w:rsid w:val="000A322B"/>
    <w:rsid w:val="000A419E"/>
    <w:rsid w:val="000A6A6E"/>
    <w:rsid w:val="000A6ACF"/>
    <w:rsid w:val="000A6B14"/>
    <w:rsid w:val="000A6BC0"/>
    <w:rsid w:val="000B04D7"/>
    <w:rsid w:val="000B1B6D"/>
    <w:rsid w:val="000B2D64"/>
    <w:rsid w:val="000B36AF"/>
    <w:rsid w:val="000B59DA"/>
    <w:rsid w:val="000B5FA2"/>
    <w:rsid w:val="000B62BC"/>
    <w:rsid w:val="000B6D53"/>
    <w:rsid w:val="000B7159"/>
    <w:rsid w:val="000B79FE"/>
    <w:rsid w:val="000B7B8C"/>
    <w:rsid w:val="000C0718"/>
    <w:rsid w:val="000C36A5"/>
    <w:rsid w:val="000C371C"/>
    <w:rsid w:val="000C44EB"/>
    <w:rsid w:val="000C6AD4"/>
    <w:rsid w:val="000C788C"/>
    <w:rsid w:val="000D270B"/>
    <w:rsid w:val="000D470A"/>
    <w:rsid w:val="000D4F7A"/>
    <w:rsid w:val="000D5C9E"/>
    <w:rsid w:val="000D622C"/>
    <w:rsid w:val="000D75A7"/>
    <w:rsid w:val="000D796C"/>
    <w:rsid w:val="000E40E0"/>
    <w:rsid w:val="000E7DAD"/>
    <w:rsid w:val="000F14A4"/>
    <w:rsid w:val="000F1CE0"/>
    <w:rsid w:val="000F1CED"/>
    <w:rsid w:val="000F4794"/>
    <w:rsid w:val="000F49FF"/>
    <w:rsid w:val="00101B78"/>
    <w:rsid w:val="001033AD"/>
    <w:rsid w:val="00103C5D"/>
    <w:rsid w:val="001049E6"/>
    <w:rsid w:val="00104D0E"/>
    <w:rsid w:val="00105155"/>
    <w:rsid w:val="00106855"/>
    <w:rsid w:val="001068E1"/>
    <w:rsid w:val="0010715C"/>
    <w:rsid w:val="001140CB"/>
    <w:rsid w:val="001143BB"/>
    <w:rsid w:val="00114CFC"/>
    <w:rsid w:val="001150D9"/>
    <w:rsid w:val="001169A8"/>
    <w:rsid w:val="00116DEB"/>
    <w:rsid w:val="00117413"/>
    <w:rsid w:val="0012281B"/>
    <w:rsid w:val="00122E73"/>
    <w:rsid w:val="00124661"/>
    <w:rsid w:val="00124723"/>
    <w:rsid w:val="00124D24"/>
    <w:rsid w:val="00125491"/>
    <w:rsid w:val="00126413"/>
    <w:rsid w:val="00127A37"/>
    <w:rsid w:val="0013092D"/>
    <w:rsid w:val="00130997"/>
    <w:rsid w:val="00131C4D"/>
    <w:rsid w:val="00131F2E"/>
    <w:rsid w:val="00132565"/>
    <w:rsid w:val="0013485F"/>
    <w:rsid w:val="00137539"/>
    <w:rsid w:val="00137D91"/>
    <w:rsid w:val="001405A1"/>
    <w:rsid w:val="0014296E"/>
    <w:rsid w:val="001433D4"/>
    <w:rsid w:val="00144667"/>
    <w:rsid w:val="00144A19"/>
    <w:rsid w:val="00145026"/>
    <w:rsid w:val="00145766"/>
    <w:rsid w:val="00145D2C"/>
    <w:rsid w:val="001464E4"/>
    <w:rsid w:val="00150BFE"/>
    <w:rsid w:val="00150EAF"/>
    <w:rsid w:val="001533AA"/>
    <w:rsid w:val="001541E3"/>
    <w:rsid w:val="00154371"/>
    <w:rsid w:val="0015453F"/>
    <w:rsid w:val="00155215"/>
    <w:rsid w:val="001574E5"/>
    <w:rsid w:val="00157B4D"/>
    <w:rsid w:val="00157D83"/>
    <w:rsid w:val="0016000D"/>
    <w:rsid w:val="00160013"/>
    <w:rsid w:val="00160F70"/>
    <w:rsid w:val="001622F3"/>
    <w:rsid w:val="001624B5"/>
    <w:rsid w:val="00162826"/>
    <w:rsid w:val="00163726"/>
    <w:rsid w:val="00163C70"/>
    <w:rsid w:val="00163D68"/>
    <w:rsid w:val="00165034"/>
    <w:rsid w:val="001665CF"/>
    <w:rsid w:val="00166AE2"/>
    <w:rsid w:val="0017052C"/>
    <w:rsid w:val="001719AC"/>
    <w:rsid w:val="00171E89"/>
    <w:rsid w:val="001722BC"/>
    <w:rsid w:val="00172FD7"/>
    <w:rsid w:val="00173892"/>
    <w:rsid w:val="001742E4"/>
    <w:rsid w:val="00176D25"/>
    <w:rsid w:val="001806EB"/>
    <w:rsid w:val="00180745"/>
    <w:rsid w:val="001808CF"/>
    <w:rsid w:val="001808F8"/>
    <w:rsid w:val="00181137"/>
    <w:rsid w:val="00182270"/>
    <w:rsid w:val="00183B58"/>
    <w:rsid w:val="00184D60"/>
    <w:rsid w:val="00184DEE"/>
    <w:rsid w:val="00184E09"/>
    <w:rsid w:val="00186A17"/>
    <w:rsid w:val="00187492"/>
    <w:rsid w:val="0018799D"/>
    <w:rsid w:val="0019021A"/>
    <w:rsid w:val="001904CA"/>
    <w:rsid w:val="0019243A"/>
    <w:rsid w:val="00192C98"/>
    <w:rsid w:val="00194929"/>
    <w:rsid w:val="0019559D"/>
    <w:rsid w:val="00195CE4"/>
    <w:rsid w:val="0019748B"/>
    <w:rsid w:val="00197B91"/>
    <w:rsid w:val="001A135E"/>
    <w:rsid w:val="001A1537"/>
    <w:rsid w:val="001A182F"/>
    <w:rsid w:val="001A25AB"/>
    <w:rsid w:val="001A2D1A"/>
    <w:rsid w:val="001A2E31"/>
    <w:rsid w:val="001A3A90"/>
    <w:rsid w:val="001A52BE"/>
    <w:rsid w:val="001A69FC"/>
    <w:rsid w:val="001A7185"/>
    <w:rsid w:val="001A7224"/>
    <w:rsid w:val="001B30CD"/>
    <w:rsid w:val="001B323C"/>
    <w:rsid w:val="001B382E"/>
    <w:rsid w:val="001B4B36"/>
    <w:rsid w:val="001B5E92"/>
    <w:rsid w:val="001B628B"/>
    <w:rsid w:val="001B6EDE"/>
    <w:rsid w:val="001B72C4"/>
    <w:rsid w:val="001C0900"/>
    <w:rsid w:val="001C19C7"/>
    <w:rsid w:val="001C1CFA"/>
    <w:rsid w:val="001C537A"/>
    <w:rsid w:val="001C6EE4"/>
    <w:rsid w:val="001D713E"/>
    <w:rsid w:val="001D740E"/>
    <w:rsid w:val="001E12A1"/>
    <w:rsid w:val="001E4D4B"/>
    <w:rsid w:val="001E51D2"/>
    <w:rsid w:val="001E5C23"/>
    <w:rsid w:val="001E6C94"/>
    <w:rsid w:val="001E7F0E"/>
    <w:rsid w:val="001F0083"/>
    <w:rsid w:val="001F0D91"/>
    <w:rsid w:val="001F160D"/>
    <w:rsid w:val="001F18BC"/>
    <w:rsid w:val="001F1C36"/>
    <w:rsid w:val="001F23F1"/>
    <w:rsid w:val="001F367A"/>
    <w:rsid w:val="001F5E28"/>
    <w:rsid w:val="001F626B"/>
    <w:rsid w:val="001F6B90"/>
    <w:rsid w:val="0020134C"/>
    <w:rsid w:val="00201E38"/>
    <w:rsid w:val="0020261F"/>
    <w:rsid w:val="00204434"/>
    <w:rsid w:val="002046D8"/>
    <w:rsid w:val="00205403"/>
    <w:rsid w:val="00205CD7"/>
    <w:rsid w:val="00205D36"/>
    <w:rsid w:val="00205E03"/>
    <w:rsid w:val="00211045"/>
    <w:rsid w:val="00213E3D"/>
    <w:rsid w:val="002140AF"/>
    <w:rsid w:val="00215F10"/>
    <w:rsid w:val="00216684"/>
    <w:rsid w:val="0021695F"/>
    <w:rsid w:val="002169CA"/>
    <w:rsid w:val="0022008C"/>
    <w:rsid w:val="00220F67"/>
    <w:rsid w:val="00220F74"/>
    <w:rsid w:val="0022206F"/>
    <w:rsid w:val="0022489D"/>
    <w:rsid w:val="00225FB6"/>
    <w:rsid w:val="002329D3"/>
    <w:rsid w:val="002336D7"/>
    <w:rsid w:val="00233D75"/>
    <w:rsid w:val="002353AB"/>
    <w:rsid w:val="0023597C"/>
    <w:rsid w:val="00236175"/>
    <w:rsid w:val="00236D53"/>
    <w:rsid w:val="002374DC"/>
    <w:rsid w:val="00241252"/>
    <w:rsid w:val="002416A4"/>
    <w:rsid w:val="00241CF3"/>
    <w:rsid w:val="00242F22"/>
    <w:rsid w:val="002441D0"/>
    <w:rsid w:val="002474FF"/>
    <w:rsid w:val="0025073A"/>
    <w:rsid w:val="002512EB"/>
    <w:rsid w:val="0025247C"/>
    <w:rsid w:val="00252E58"/>
    <w:rsid w:val="0025414F"/>
    <w:rsid w:val="00256083"/>
    <w:rsid w:val="00256B73"/>
    <w:rsid w:val="00257285"/>
    <w:rsid w:val="002578D6"/>
    <w:rsid w:val="00257DD7"/>
    <w:rsid w:val="002623FB"/>
    <w:rsid w:val="0026262B"/>
    <w:rsid w:val="00262AA4"/>
    <w:rsid w:val="00262FE0"/>
    <w:rsid w:val="002633BC"/>
    <w:rsid w:val="00264B1B"/>
    <w:rsid w:val="00266840"/>
    <w:rsid w:val="00267352"/>
    <w:rsid w:val="00270A2F"/>
    <w:rsid w:val="002711C6"/>
    <w:rsid w:val="00272228"/>
    <w:rsid w:val="002736AF"/>
    <w:rsid w:val="00273FA9"/>
    <w:rsid w:val="00274400"/>
    <w:rsid w:val="0027499E"/>
    <w:rsid w:val="00276C5F"/>
    <w:rsid w:val="00277A77"/>
    <w:rsid w:val="00277E8F"/>
    <w:rsid w:val="002800B2"/>
    <w:rsid w:val="002808AB"/>
    <w:rsid w:val="00280CF2"/>
    <w:rsid w:val="002825D0"/>
    <w:rsid w:val="00282AFD"/>
    <w:rsid w:val="00282E6B"/>
    <w:rsid w:val="00282F1E"/>
    <w:rsid w:val="00284BE2"/>
    <w:rsid w:val="00284E4F"/>
    <w:rsid w:val="00285D44"/>
    <w:rsid w:val="00286658"/>
    <w:rsid w:val="00286D90"/>
    <w:rsid w:val="00287FB3"/>
    <w:rsid w:val="00290387"/>
    <w:rsid w:val="002904D8"/>
    <w:rsid w:val="00291ADC"/>
    <w:rsid w:val="00292F59"/>
    <w:rsid w:val="00293516"/>
    <w:rsid w:val="0029367C"/>
    <w:rsid w:val="00296C42"/>
    <w:rsid w:val="00297A0C"/>
    <w:rsid w:val="00297FF3"/>
    <w:rsid w:val="002A163F"/>
    <w:rsid w:val="002A37FB"/>
    <w:rsid w:val="002A4C10"/>
    <w:rsid w:val="002A5421"/>
    <w:rsid w:val="002A629F"/>
    <w:rsid w:val="002A6603"/>
    <w:rsid w:val="002A664B"/>
    <w:rsid w:val="002A6EDC"/>
    <w:rsid w:val="002A71AB"/>
    <w:rsid w:val="002B0462"/>
    <w:rsid w:val="002B052E"/>
    <w:rsid w:val="002B136F"/>
    <w:rsid w:val="002B262B"/>
    <w:rsid w:val="002B3F93"/>
    <w:rsid w:val="002B650B"/>
    <w:rsid w:val="002B7747"/>
    <w:rsid w:val="002C05E3"/>
    <w:rsid w:val="002C1731"/>
    <w:rsid w:val="002C37D7"/>
    <w:rsid w:val="002C3A47"/>
    <w:rsid w:val="002C3E64"/>
    <w:rsid w:val="002C6C78"/>
    <w:rsid w:val="002D1B04"/>
    <w:rsid w:val="002D4358"/>
    <w:rsid w:val="002D45DF"/>
    <w:rsid w:val="002D5240"/>
    <w:rsid w:val="002D58A8"/>
    <w:rsid w:val="002D5FC7"/>
    <w:rsid w:val="002E073A"/>
    <w:rsid w:val="002E240F"/>
    <w:rsid w:val="002E2B6D"/>
    <w:rsid w:val="002E47AC"/>
    <w:rsid w:val="002E4842"/>
    <w:rsid w:val="002E4F30"/>
    <w:rsid w:val="002E6EE3"/>
    <w:rsid w:val="002E7437"/>
    <w:rsid w:val="002E767A"/>
    <w:rsid w:val="002F1ACA"/>
    <w:rsid w:val="002F25D7"/>
    <w:rsid w:val="002F3778"/>
    <w:rsid w:val="002F37B6"/>
    <w:rsid w:val="002F463D"/>
    <w:rsid w:val="002F4CD0"/>
    <w:rsid w:val="002F7623"/>
    <w:rsid w:val="002F7E86"/>
    <w:rsid w:val="0030347E"/>
    <w:rsid w:val="00303D9E"/>
    <w:rsid w:val="003043BC"/>
    <w:rsid w:val="00305A2F"/>
    <w:rsid w:val="003068C5"/>
    <w:rsid w:val="00307ADB"/>
    <w:rsid w:val="00307F3E"/>
    <w:rsid w:val="00307F73"/>
    <w:rsid w:val="00313CC4"/>
    <w:rsid w:val="003145A8"/>
    <w:rsid w:val="003159D4"/>
    <w:rsid w:val="0031634E"/>
    <w:rsid w:val="003178DB"/>
    <w:rsid w:val="00320260"/>
    <w:rsid w:val="00320993"/>
    <w:rsid w:val="00321468"/>
    <w:rsid w:val="00322403"/>
    <w:rsid w:val="0032257E"/>
    <w:rsid w:val="0032317E"/>
    <w:rsid w:val="00323328"/>
    <w:rsid w:val="00323C71"/>
    <w:rsid w:val="00324560"/>
    <w:rsid w:val="003246D7"/>
    <w:rsid w:val="00325DA2"/>
    <w:rsid w:val="003264F6"/>
    <w:rsid w:val="0032693A"/>
    <w:rsid w:val="0032709C"/>
    <w:rsid w:val="003270AA"/>
    <w:rsid w:val="003301A0"/>
    <w:rsid w:val="00332235"/>
    <w:rsid w:val="00334B41"/>
    <w:rsid w:val="00334FDC"/>
    <w:rsid w:val="00336343"/>
    <w:rsid w:val="00336F1D"/>
    <w:rsid w:val="0033707F"/>
    <w:rsid w:val="00340614"/>
    <w:rsid w:val="00341957"/>
    <w:rsid w:val="00342A9C"/>
    <w:rsid w:val="00343271"/>
    <w:rsid w:val="00343BEB"/>
    <w:rsid w:val="00344B33"/>
    <w:rsid w:val="00344DBD"/>
    <w:rsid w:val="003460FC"/>
    <w:rsid w:val="00350757"/>
    <w:rsid w:val="00353774"/>
    <w:rsid w:val="00353B59"/>
    <w:rsid w:val="0035566A"/>
    <w:rsid w:val="00355B12"/>
    <w:rsid w:val="00355B27"/>
    <w:rsid w:val="00355FC4"/>
    <w:rsid w:val="00356A70"/>
    <w:rsid w:val="0035744B"/>
    <w:rsid w:val="0035762E"/>
    <w:rsid w:val="00357B7D"/>
    <w:rsid w:val="00357B9A"/>
    <w:rsid w:val="003603B1"/>
    <w:rsid w:val="0036089A"/>
    <w:rsid w:val="003612C0"/>
    <w:rsid w:val="00361CBE"/>
    <w:rsid w:val="00361F9A"/>
    <w:rsid w:val="003657AF"/>
    <w:rsid w:val="0036631C"/>
    <w:rsid w:val="0036706A"/>
    <w:rsid w:val="003711F6"/>
    <w:rsid w:val="00372D06"/>
    <w:rsid w:val="003734E3"/>
    <w:rsid w:val="00373F94"/>
    <w:rsid w:val="003744D0"/>
    <w:rsid w:val="003748F1"/>
    <w:rsid w:val="0037493B"/>
    <w:rsid w:val="00374AA7"/>
    <w:rsid w:val="00375F1F"/>
    <w:rsid w:val="00381C90"/>
    <w:rsid w:val="00383F7C"/>
    <w:rsid w:val="00387A66"/>
    <w:rsid w:val="00390A29"/>
    <w:rsid w:val="00390DEB"/>
    <w:rsid w:val="00392B8A"/>
    <w:rsid w:val="00393285"/>
    <w:rsid w:val="0039345F"/>
    <w:rsid w:val="00394745"/>
    <w:rsid w:val="0039561D"/>
    <w:rsid w:val="0039622F"/>
    <w:rsid w:val="00396549"/>
    <w:rsid w:val="00397DD6"/>
    <w:rsid w:val="003A0D65"/>
    <w:rsid w:val="003A1543"/>
    <w:rsid w:val="003A1CFA"/>
    <w:rsid w:val="003A256B"/>
    <w:rsid w:val="003A37A0"/>
    <w:rsid w:val="003A37CB"/>
    <w:rsid w:val="003A3851"/>
    <w:rsid w:val="003A3AA9"/>
    <w:rsid w:val="003A42CD"/>
    <w:rsid w:val="003A4DEA"/>
    <w:rsid w:val="003A6743"/>
    <w:rsid w:val="003A76A3"/>
    <w:rsid w:val="003B0B37"/>
    <w:rsid w:val="003B1D40"/>
    <w:rsid w:val="003B2C58"/>
    <w:rsid w:val="003B2EE1"/>
    <w:rsid w:val="003B3157"/>
    <w:rsid w:val="003B3E50"/>
    <w:rsid w:val="003B4794"/>
    <w:rsid w:val="003B706A"/>
    <w:rsid w:val="003B714B"/>
    <w:rsid w:val="003B7236"/>
    <w:rsid w:val="003B787D"/>
    <w:rsid w:val="003C15A8"/>
    <w:rsid w:val="003C2DE3"/>
    <w:rsid w:val="003C2E05"/>
    <w:rsid w:val="003C443F"/>
    <w:rsid w:val="003C4FB9"/>
    <w:rsid w:val="003C7EA1"/>
    <w:rsid w:val="003D046F"/>
    <w:rsid w:val="003D05B4"/>
    <w:rsid w:val="003D0C42"/>
    <w:rsid w:val="003D3058"/>
    <w:rsid w:val="003D3227"/>
    <w:rsid w:val="003D3415"/>
    <w:rsid w:val="003D3A9A"/>
    <w:rsid w:val="003D3D75"/>
    <w:rsid w:val="003D4AD3"/>
    <w:rsid w:val="003D4EAC"/>
    <w:rsid w:val="003D508E"/>
    <w:rsid w:val="003D53AF"/>
    <w:rsid w:val="003D5410"/>
    <w:rsid w:val="003D5682"/>
    <w:rsid w:val="003D76E0"/>
    <w:rsid w:val="003E2261"/>
    <w:rsid w:val="003E25A8"/>
    <w:rsid w:val="003E30C3"/>
    <w:rsid w:val="003E4FB4"/>
    <w:rsid w:val="003E643E"/>
    <w:rsid w:val="003E698F"/>
    <w:rsid w:val="003E6A42"/>
    <w:rsid w:val="003E7E6A"/>
    <w:rsid w:val="003F2218"/>
    <w:rsid w:val="003F6B0A"/>
    <w:rsid w:val="00400010"/>
    <w:rsid w:val="00400E6D"/>
    <w:rsid w:val="00401BEB"/>
    <w:rsid w:val="004023A8"/>
    <w:rsid w:val="004029C1"/>
    <w:rsid w:val="004032F2"/>
    <w:rsid w:val="00403CBD"/>
    <w:rsid w:val="00403E04"/>
    <w:rsid w:val="0040476A"/>
    <w:rsid w:val="00404CCA"/>
    <w:rsid w:val="00404FCC"/>
    <w:rsid w:val="004051FE"/>
    <w:rsid w:val="004054EC"/>
    <w:rsid w:val="00405A06"/>
    <w:rsid w:val="00406F18"/>
    <w:rsid w:val="00406FAB"/>
    <w:rsid w:val="004074BE"/>
    <w:rsid w:val="00407F88"/>
    <w:rsid w:val="00413860"/>
    <w:rsid w:val="00413EE2"/>
    <w:rsid w:val="00413F0D"/>
    <w:rsid w:val="004202BE"/>
    <w:rsid w:val="00420B05"/>
    <w:rsid w:val="00421418"/>
    <w:rsid w:val="0042239B"/>
    <w:rsid w:val="00422C03"/>
    <w:rsid w:val="00422F84"/>
    <w:rsid w:val="004230B7"/>
    <w:rsid w:val="004232B9"/>
    <w:rsid w:val="00424CE0"/>
    <w:rsid w:val="00425A59"/>
    <w:rsid w:val="004265CA"/>
    <w:rsid w:val="004275EC"/>
    <w:rsid w:val="00430828"/>
    <w:rsid w:val="00431807"/>
    <w:rsid w:val="00431C8D"/>
    <w:rsid w:val="00435D00"/>
    <w:rsid w:val="00436389"/>
    <w:rsid w:val="00436CBA"/>
    <w:rsid w:val="00436EFA"/>
    <w:rsid w:val="00437049"/>
    <w:rsid w:val="00437220"/>
    <w:rsid w:val="0043744A"/>
    <w:rsid w:val="00437DE8"/>
    <w:rsid w:val="00440ED5"/>
    <w:rsid w:val="004417A6"/>
    <w:rsid w:val="004441AA"/>
    <w:rsid w:val="00444C55"/>
    <w:rsid w:val="00444CB7"/>
    <w:rsid w:val="004455DC"/>
    <w:rsid w:val="0044618A"/>
    <w:rsid w:val="004464E3"/>
    <w:rsid w:val="00446D42"/>
    <w:rsid w:val="00447341"/>
    <w:rsid w:val="00447CA1"/>
    <w:rsid w:val="00451630"/>
    <w:rsid w:val="00451D2F"/>
    <w:rsid w:val="00451D45"/>
    <w:rsid w:val="004521D4"/>
    <w:rsid w:val="00454DBF"/>
    <w:rsid w:val="00455656"/>
    <w:rsid w:val="00456642"/>
    <w:rsid w:val="00457B5F"/>
    <w:rsid w:val="00460011"/>
    <w:rsid w:val="00460F6A"/>
    <w:rsid w:val="004620F6"/>
    <w:rsid w:val="004638CA"/>
    <w:rsid w:val="00464266"/>
    <w:rsid w:val="00464CEC"/>
    <w:rsid w:val="00466CB2"/>
    <w:rsid w:val="004700D8"/>
    <w:rsid w:val="004702FE"/>
    <w:rsid w:val="004706BF"/>
    <w:rsid w:val="00470FF6"/>
    <w:rsid w:val="00472700"/>
    <w:rsid w:val="00472E9B"/>
    <w:rsid w:val="00474391"/>
    <w:rsid w:val="00474ECB"/>
    <w:rsid w:val="004751A6"/>
    <w:rsid w:val="00475CA7"/>
    <w:rsid w:val="00476C51"/>
    <w:rsid w:val="004773E5"/>
    <w:rsid w:val="00477886"/>
    <w:rsid w:val="0048027C"/>
    <w:rsid w:val="004807DB"/>
    <w:rsid w:val="00482D01"/>
    <w:rsid w:val="004841FF"/>
    <w:rsid w:val="00485084"/>
    <w:rsid w:val="00485650"/>
    <w:rsid w:val="00486342"/>
    <w:rsid w:val="00486B08"/>
    <w:rsid w:val="004936BB"/>
    <w:rsid w:val="00493955"/>
    <w:rsid w:val="00495CA8"/>
    <w:rsid w:val="004968B9"/>
    <w:rsid w:val="00496AFB"/>
    <w:rsid w:val="00497F39"/>
    <w:rsid w:val="004A2068"/>
    <w:rsid w:val="004A3158"/>
    <w:rsid w:val="004A5B5F"/>
    <w:rsid w:val="004A5F0F"/>
    <w:rsid w:val="004A694B"/>
    <w:rsid w:val="004B019D"/>
    <w:rsid w:val="004B3954"/>
    <w:rsid w:val="004B4487"/>
    <w:rsid w:val="004B49C2"/>
    <w:rsid w:val="004B67F2"/>
    <w:rsid w:val="004B7232"/>
    <w:rsid w:val="004B7808"/>
    <w:rsid w:val="004C02A8"/>
    <w:rsid w:val="004C036F"/>
    <w:rsid w:val="004C0AF7"/>
    <w:rsid w:val="004C0CF8"/>
    <w:rsid w:val="004C275E"/>
    <w:rsid w:val="004C4C4F"/>
    <w:rsid w:val="004C630D"/>
    <w:rsid w:val="004C70A2"/>
    <w:rsid w:val="004C748F"/>
    <w:rsid w:val="004C78BD"/>
    <w:rsid w:val="004C7932"/>
    <w:rsid w:val="004D0869"/>
    <w:rsid w:val="004D2F77"/>
    <w:rsid w:val="004D3733"/>
    <w:rsid w:val="004D3B34"/>
    <w:rsid w:val="004D3D14"/>
    <w:rsid w:val="004D4234"/>
    <w:rsid w:val="004D472A"/>
    <w:rsid w:val="004D5582"/>
    <w:rsid w:val="004D7CB9"/>
    <w:rsid w:val="004D7E13"/>
    <w:rsid w:val="004E0237"/>
    <w:rsid w:val="004E0583"/>
    <w:rsid w:val="004E0AF9"/>
    <w:rsid w:val="004E5402"/>
    <w:rsid w:val="004E6957"/>
    <w:rsid w:val="004E6E13"/>
    <w:rsid w:val="004E766E"/>
    <w:rsid w:val="004E77CE"/>
    <w:rsid w:val="004E7ACC"/>
    <w:rsid w:val="004F05F9"/>
    <w:rsid w:val="004F1FDC"/>
    <w:rsid w:val="004F293C"/>
    <w:rsid w:val="004F3110"/>
    <w:rsid w:val="004F3DAC"/>
    <w:rsid w:val="004F4702"/>
    <w:rsid w:val="004F5511"/>
    <w:rsid w:val="004F6CDB"/>
    <w:rsid w:val="004F70AE"/>
    <w:rsid w:val="00500C98"/>
    <w:rsid w:val="00502ABE"/>
    <w:rsid w:val="0050403D"/>
    <w:rsid w:val="005042C6"/>
    <w:rsid w:val="005067C8"/>
    <w:rsid w:val="00506848"/>
    <w:rsid w:val="00506EAE"/>
    <w:rsid w:val="00507E57"/>
    <w:rsid w:val="0051089F"/>
    <w:rsid w:val="0051100E"/>
    <w:rsid w:val="00511D65"/>
    <w:rsid w:val="0051202E"/>
    <w:rsid w:val="00512761"/>
    <w:rsid w:val="00513FD0"/>
    <w:rsid w:val="0051455C"/>
    <w:rsid w:val="00514F4D"/>
    <w:rsid w:val="00515DFF"/>
    <w:rsid w:val="00516432"/>
    <w:rsid w:val="005166D1"/>
    <w:rsid w:val="00516FBF"/>
    <w:rsid w:val="0052209B"/>
    <w:rsid w:val="00523793"/>
    <w:rsid w:val="005245C9"/>
    <w:rsid w:val="005269E2"/>
    <w:rsid w:val="0053070F"/>
    <w:rsid w:val="005323E2"/>
    <w:rsid w:val="005350E9"/>
    <w:rsid w:val="0053583A"/>
    <w:rsid w:val="00537C0E"/>
    <w:rsid w:val="00537CA0"/>
    <w:rsid w:val="0054002C"/>
    <w:rsid w:val="00541779"/>
    <w:rsid w:val="00542BDF"/>
    <w:rsid w:val="00542E29"/>
    <w:rsid w:val="005439CE"/>
    <w:rsid w:val="00544212"/>
    <w:rsid w:val="0054467C"/>
    <w:rsid w:val="0054737E"/>
    <w:rsid w:val="00550B54"/>
    <w:rsid w:val="00550CB2"/>
    <w:rsid w:val="00552637"/>
    <w:rsid w:val="00552803"/>
    <w:rsid w:val="00553C39"/>
    <w:rsid w:val="00554145"/>
    <w:rsid w:val="00555213"/>
    <w:rsid w:val="005565EF"/>
    <w:rsid w:val="005617F9"/>
    <w:rsid w:val="00563C6C"/>
    <w:rsid w:val="005644B7"/>
    <w:rsid w:val="00565903"/>
    <w:rsid w:val="0056635F"/>
    <w:rsid w:val="005671CF"/>
    <w:rsid w:val="00567C07"/>
    <w:rsid w:val="00571AAC"/>
    <w:rsid w:val="00571ABA"/>
    <w:rsid w:val="00572D9A"/>
    <w:rsid w:val="0057570D"/>
    <w:rsid w:val="005764E9"/>
    <w:rsid w:val="00576F2B"/>
    <w:rsid w:val="00577BC5"/>
    <w:rsid w:val="00582EC4"/>
    <w:rsid w:val="00584B4E"/>
    <w:rsid w:val="005853DE"/>
    <w:rsid w:val="00585515"/>
    <w:rsid w:val="00587BD8"/>
    <w:rsid w:val="00587E43"/>
    <w:rsid w:val="00587FF2"/>
    <w:rsid w:val="00590524"/>
    <w:rsid w:val="00591A32"/>
    <w:rsid w:val="00591BB8"/>
    <w:rsid w:val="00591E43"/>
    <w:rsid w:val="00593441"/>
    <w:rsid w:val="00594239"/>
    <w:rsid w:val="0059538E"/>
    <w:rsid w:val="00595EF5"/>
    <w:rsid w:val="005967C7"/>
    <w:rsid w:val="005A0295"/>
    <w:rsid w:val="005A2977"/>
    <w:rsid w:val="005A2EEA"/>
    <w:rsid w:val="005A4C02"/>
    <w:rsid w:val="005A5104"/>
    <w:rsid w:val="005A5DAA"/>
    <w:rsid w:val="005B0610"/>
    <w:rsid w:val="005B0BFB"/>
    <w:rsid w:val="005B0C3D"/>
    <w:rsid w:val="005B0DCC"/>
    <w:rsid w:val="005B1023"/>
    <w:rsid w:val="005B122D"/>
    <w:rsid w:val="005B27AB"/>
    <w:rsid w:val="005B2B7F"/>
    <w:rsid w:val="005B2C4F"/>
    <w:rsid w:val="005B43AD"/>
    <w:rsid w:val="005B6674"/>
    <w:rsid w:val="005C1EA5"/>
    <w:rsid w:val="005C4B89"/>
    <w:rsid w:val="005C75E1"/>
    <w:rsid w:val="005C7FE3"/>
    <w:rsid w:val="005D0A15"/>
    <w:rsid w:val="005D0C8C"/>
    <w:rsid w:val="005D2183"/>
    <w:rsid w:val="005D3A28"/>
    <w:rsid w:val="005D3A82"/>
    <w:rsid w:val="005D5A50"/>
    <w:rsid w:val="005E08F2"/>
    <w:rsid w:val="005E0F67"/>
    <w:rsid w:val="005E0F82"/>
    <w:rsid w:val="005E24FA"/>
    <w:rsid w:val="005E2B64"/>
    <w:rsid w:val="005E35E6"/>
    <w:rsid w:val="005E3ABA"/>
    <w:rsid w:val="005E3EF5"/>
    <w:rsid w:val="005E426C"/>
    <w:rsid w:val="005E5146"/>
    <w:rsid w:val="005E5DB8"/>
    <w:rsid w:val="005E6F92"/>
    <w:rsid w:val="005E7C9D"/>
    <w:rsid w:val="005E7DB2"/>
    <w:rsid w:val="005F0047"/>
    <w:rsid w:val="005F07DA"/>
    <w:rsid w:val="005F22DA"/>
    <w:rsid w:val="005F22DC"/>
    <w:rsid w:val="005F24F2"/>
    <w:rsid w:val="005F2577"/>
    <w:rsid w:val="005F2DEA"/>
    <w:rsid w:val="005F31D8"/>
    <w:rsid w:val="005F4768"/>
    <w:rsid w:val="005F64E5"/>
    <w:rsid w:val="005F6EC9"/>
    <w:rsid w:val="005F76B5"/>
    <w:rsid w:val="0060164C"/>
    <w:rsid w:val="0060185F"/>
    <w:rsid w:val="006045C9"/>
    <w:rsid w:val="00607513"/>
    <w:rsid w:val="0060774B"/>
    <w:rsid w:val="0060774F"/>
    <w:rsid w:val="00607DAF"/>
    <w:rsid w:val="00610C33"/>
    <w:rsid w:val="00613AAE"/>
    <w:rsid w:val="00614E2D"/>
    <w:rsid w:val="00614FDB"/>
    <w:rsid w:val="006150F5"/>
    <w:rsid w:val="0061703B"/>
    <w:rsid w:val="0062004E"/>
    <w:rsid w:val="006235A7"/>
    <w:rsid w:val="00623DA9"/>
    <w:rsid w:val="0062403B"/>
    <w:rsid w:val="0062497A"/>
    <w:rsid w:val="00626B48"/>
    <w:rsid w:val="00627215"/>
    <w:rsid w:val="006274FB"/>
    <w:rsid w:val="00627EDD"/>
    <w:rsid w:val="006300FD"/>
    <w:rsid w:val="00630A17"/>
    <w:rsid w:val="00630B12"/>
    <w:rsid w:val="006327B4"/>
    <w:rsid w:val="0063295A"/>
    <w:rsid w:val="00632F4E"/>
    <w:rsid w:val="006330F0"/>
    <w:rsid w:val="00634A0B"/>
    <w:rsid w:val="0063667B"/>
    <w:rsid w:val="00637F9C"/>
    <w:rsid w:val="00637FA0"/>
    <w:rsid w:val="00641AE9"/>
    <w:rsid w:val="00642390"/>
    <w:rsid w:val="00642E73"/>
    <w:rsid w:val="006430BE"/>
    <w:rsid w:val="00644C94"/>
    <w:rsid w:val="00646051"/>
    <w:rsid w:val="00646CBD"/>
    <w:rsid w:val="006470C9"/>
    <w:rsid w:val="00647EC0"/>
    <w:rsid w:val="00650388"/>
    <w:rsid w:val="006506C6"/>
    <w:rsid w:val="00650FB9"/>
    <w:rsid w:val="00651470"/>
    <w:rsid w:val="00651BD1"/>
    <w:rsid w:val="00651FF3"/>
    <w:rsid w:val="00652341"/>
    <w:rsid w:val="00652AE0"/>
    <w:rsid w:val="00653631"/>
    <w:rsid w:val="0065373C"/>
    <w:rsid w:val="00653D6B"/>
    <w:rsid w:val="00654511"/>
    <w:rsid w:val="006556A0"/>
    <w:rsid w:val="00656795"/>
    <w:rsid w:val="00660A79"/>
    <w:rsid w:val="006610E3"/>
    <w:rsid w:val="006618B0"/>
    <w:rsid w:val="00661A05"/>
    <w:rsid w:val="0066264A"/>
    <w:rsid w:val="00663088"/>
    <w:rsid w:val="006639E1"/>
    <w:rsid w:val="00664BAC"/>
    <w:rsid w:val="00665130"/>
    <w:rsid w:val="006652F3"/>
    <w:rsid w:val="00666F49"/>
    <w:rsid w:val="006672CF"/>
    <w:rsid w:val="006712AB"/>
    <w:rsid w:val="00671F72"/>
    <w:rsid w:val="00674C94"/>
    <w:rsid w:val="00675534"/>
    <w:rsid w:val="00675597"/>
    <w:rsid w:val="006766EA"/>
    <w:rsid w:val="0067734B"/>
    <w:rsid w:val="00680390"/>
    <w:rsid w:val="00681F73"/>
    <w:rsid w:val="00682E62"/>
    <w:rsid w:val="00683932"/>
    <w:rsid w:val="00684131"/>
    <w:rsid w:val="00684349"/>
    <w:rsid w:val="00684DF0"/>
    <w:rsid w:val="00686225"/>
    <w:rsid w:val="00686532"/>
    <w:rsid w:val="006867CD"/>
    <w:rsid w:val="00690A18"/>
    <w:rsid w:val="00691532"/>
    <w:rsid w:val="00694180"/>
    <w:rsid w:val="006958CA"/>
    <w:rsid w:val="00696139"/>
    <w:rsid w:val="0069623F"/>
    <w:rsid w:val="006962BC"/>
    <w:rsid w:val="0069637C"/>
    <w:rsid w:val="0069686A"/>
    <w:rsid w:val="00696DE0"/>
    <w:rsid w:val="00697959"/>
    <w:rsid w:val="00697FDA"/>
    <w:rsid w:val="006A0BDF"/>
    <w:rsid w:val="006A0ED9"/>
    <w:rsid w:val="006A20E7"/>
    <w:rsid w:val="006A227A"/>
    <w:rsid w:val="006A2628"/>
    <w:rsid w:val="006A2908"/>
    <w:rsid w:val="006A672F"/>
    <w:rsid w:val="006A68B2"/>
    <w:rsid w:val="006A7943"/>
    <w:rsid w:val="006B0186"/>
    <w:rsid w:val="006B08B4"/>
    <w:rsid w:val="006B22F2"/>
    <w:rsid w:val="006B3AC7"/>
    <w:rsid w:val="006B41D9"/>
    <w:rsid w:val="006B4A3F"/>
    <w:rsid w:val="006B61A3"/>
    <w:rsid w:val="006B6D2A"/>
    <w:rsid w:val="006C37EC"/>
    <w:rsid w:val="006C47FC"/>
    <w:rsid w:val="006C4FA7"/>
    <w:rsid w:val="006C5B0A"/>
    <w:rsid w:val="006C6AE8"/>
    <w:rsid w:val="006C6BEB"/>
    <w:rsid w:val="006C72B6"/>
    <w:rsid w:val="006C732A"/>
    <w:rsid w:val="006C7CD0"/>
    <w:rsid w:val="006D0707"/>
    <w:rsid w:val="006D19F6"/>
    <w:rsid w:val="006D2DB5"/>
    <w:rsid w:val="006D3437"/>
    <w:rsid w:val="006D3AE1"/>
    <w:rsid w:val="006D4105"/>
    <w:rsid w:val="006D44FC"/>
    <w:rsid w:val="006D51AF"/>
    <w:rsid w:val="006D561B"/>
    <w:rsid w:val="006D6168"/>
    <w:rsid w:val="006D689B"/>
    <w:rsid w:val="006D7DB0"/>
    <w:rsid w:val="006E0ADA"/>
    <w:rsid w:val="006E29ED"/>
    <w:rsid w:val="006E4D7C"/>
    <w:rsid w:val="006E6EF4"/>
    <w:rsid w:val="006E7457"/>
    <w:rsid w:val="006E7644"/>
    <w:rsid w:val="006F441D"/>
    <w:rsid w:val="006F4E2C"/>
    <w:rsid w:val="006F7519"/>
    <w:rsid w:val="006F757B"/>
    <w:rsid w:val="00700E5B"/>
    <w:rsid w:val="00701CB1"/>
    <w:rsid w:val="00702367"/>
    <w:rsid w:val="00702B4A"/>
    <w:rsid w:val="00702EB3"/>
    <w:rsid w:val="00703AF2"/>
    <w:rsid w:val="00706B5C"/>
    <w:rsid w:val="00706DB8"/>
    <w:rsid w:val="00707484"/>
    <w:rsid w:val="007074F9"/>
    <w:rsid w:val="0071037E"/>
    <w:rsid w:val="00711F0E"/>
    <w:rsid w:val="007124D0"/>
    <w:rsid w:val="007130BF"/>
    <w:rsid w:val="007140A6"/>
    <w:rsid w:val="0071469F"/>
    <w:rsid w:val="007148B3"/>
    <w:rsid w:val="007167BB"/>
    <w:rsid w:val="00717242"/>
    <w:rsid w:val="0071763E"/>
    <w:rsid w:val="00717C04"/>
    <w:rsid w:val="0072137F"/>
    <w:rsid w:val="00721508"/>
    <w:rsid w:val="00721EAB"/>
    <w:rsid w:val="00722025"/>
    <w:rsid w:val="00723971"/>
    <w:rsid w:val="00724957"/>
    <w:rsid w:val="00724EB5"/>
    <w:rsid w:val="00725A10"/>
    <w:rsid w:val="007263E2"/>
    <w:rsid w:val="00726E30"/>
    <w:rsid w:val="007303C0"/>
    <w:rsid w:val="007306F7"/>
    <w:rsid w:val="00731AC1"/>
    <w:rsid w:val="00731B79"/>
    <w:rsid w:val="007324B0"/>
    <w:rsid w:val="00732BF2"/>
    <w:rsid w:val="00733112"/>
    <w:rsid w:val="00733508"/>
    <w:rsid w:val="0073385A"/>
    <w:rsid w:val="007338C1"/>
    <w:rsid w:val="00733C18"/>
    <w:rsid w:val="007350F7"/>
    <w:rsid w:val="00735E51"/>
    <w:rsid w:val="0073631D"/>
    <w:rsid w:val="007363E4"/>
    <w:rsid w:val="00740AF1"/>
    <w:rsid w:val="00741B5F"/>
    <w:rsid w:val="00741D3D"/>
    <w:rsid w:val="00742E5C"/>
    <w:rsid w:val="0074375D"/>
    <w:rsid w:val="00747785"/>
    <w:rsid w:val="007503E7"/>
    <w:rsid w:val="00750B3C"/>
    <w:rsid w:val="00752119"/>
    <w:rsid w:val="007557AE"/>
    <w:rsid w:val="00755EA7"/>
    <w:rsid w:val="00756B51"/>
    <w:rsid w:val="00756E3F"/>
    <w:rsid w:val="00757630"/>
    <w:rsid w:val="0076028A"/>
    <w:rsid w:val="00760D65"/>
    <w:rsid w:val="00761ECB"/>
    <w:rsid w:val="00762004"/>
    <w:rsid w:val="007625ED"/>
    <w:rsid w:val="00762E2F"/>
    <w:rsid w:val="0076374E"/>
    <w:rsid w:val="00763E1C"/>
    <w:rsid w:val="007647CF"/>
    <w:rsid w:val="007658B2"/>
    <w:rsid w:val="00767DF9"/>
    <w:rsid w:val="00770103"/>
    <w:rsid w:val="007703E0"/>
    <w:rsid w:val="00770DF7"/>
    <w:rsid w:val="007731EA"/>
    <w:rsid w:val="007733EB"/>
    <w:rsid w:val="00773B96"/>
    <w:rsid w:val="00773D2C"/>
    <w:rsid w:val="00774143"/>
    <w:rsid w:val="007755A3"/>
    <w:rsid w:val="00775AD9"/>
    <w:rsid w:val="00777134"/>
    <w:rsid w:val="007809A3"/>
    <w:rsid w:val="00780EB1"/>
    <w:rsid w:val="007819AB"/>
    <w:rsid w:val="007831DC"/>
    <w:rsid w:val="00784E29"/>
    <w:rsid w:val="007851E2"/>
    <w:rsid w:val="007857F1"/>
    <w:rsid w:val="007872D9"/>
    <w:rsid w:val="0078731B"/>
    <w:rsid w:val="00790BA0"/>
    <w:rsid w:val="00791F6C"/>
    <w:rsid w:val="00792BE3"/>
    <w:rsid w:val="00792DB2"/>
    <w:rsid w:val="007944AB"/>
    <w:rsid w:val="00795F43"/>
    <w:rsid w:val="007964DB"/>
    <w:rsid w:val="00796AFD"/>
    <w:rsid w:val="0079787D"/>
    <w:rsid w:val="007A0765"/>
    <w:rsid w:val="007A0C50"/>
    <w:rsid w:val="007A21AC"/>
    <w:rsid w:val="007A27FF"/>
    <w:rsid w:val="007A3B20"/>
    <w:rsid w:val="007A7289"/>
    <w:rsid w:val="007A783C"/>
    <w:rsid w:val="007B01AC"/>
    <w:rsid w:val="007B0850"/>
    <w:rsid w:val="007B0862"/>
    <w:rsid w:val="007B08D6"/>
    <w:rsid w:val="007B0BF8"/>
    <w:rsid w:val="007B2F1F"/>
    <w:rsid w:val="007B3456"/>
    <w:rsid w:val="007B3B2D"/>
    <w:rsid w:val="007B3CED"/>
    <w:rsid w:val="007B4CC7"/>
    <w:rsid w:val="007B522C"/>
    <w:rsid w:val="007B6B34"/>
    <w:rsid w:val="007B79F6"/>
    <w:rsid w:val="007C0CC5"/>
    <w:rsid w:val="007C0E66"/>
    <w:rsid w:val="007C1429"/>
    <w:rsid w:val="007C22E2"/>
    <w:rsid w:val="007C30BA"/>
    <w:rsid w:val="007C3134"/>
    <w:rsid w:val="007C3EED"/>
    <w:rsid w:val="007C4440"/>
    <w:rsid w:val="007C4BB5"/>
    <w:rsid w:val="007C661D"/>
    <w:rsid w:val="007C7F3E"/>
    <w:rsid w:val="007D17AF"/>
    <w:rsid w:val="007D26CA"/>
    <w:rsid w:val="007D37E7"/>
    <w:rsid w:val="007D3858"/>
    <w:rsid w:val="007D38B4"/>
    <w:rsid w:val="007D38E1"/>
    <w:rsid w:val="007D4A50"/>
    <w:rsid w:val="007D5E78"/>
    <w:rsid w:val="007D6FBA"/>
    <w:rsid w:val="007D7BDE"/>
    <w:rsid w:val="007E0C79"/>
    <w:rsid w:val="007E1B55"/>
    <w:rsid w:val="007E3139"/>
    <w:rsid w:val="007E4E01"/>
    <w:rsid w:val="007E517A"/>
    <w:rsid w:val="007E5186"/>
    <w:rsid w:val="007E71C0"/>
    <w:rsid w:val="007E7ED0"/>
    <w:rsid w:val="007F076C"/>
    <w:rsid w:val="007F129B"/>
    <w:rsid w:val="007F1683"/>
    <w:rsid w:val="007F208A"/>
    <w:rsid w:val="007F31FC"/>
    <w:rsid w:val="007F5359"/>
    <w:rsid w:val="007F619A"/>
    <w:rsid w:val="007F64FB"/>
    <w:rsid w:val="007F6706"/>
    <w:rsid w:val="007F700C"/>
    <w:rsid w:val="007F76E2"/>
    <w:rsid w:val="007F7E49"/>
    <w:rsid w:val="008007F8"/>
    <w:rsid w:val="00801430"/>
    <w:rsid w:val="008033C2"/>
    <w:rsid w:val="0080720C"/>
    <w:rsid w:val="008073B7"/>
    <w:rsid w:val="008113AA"/>
    <w:rsid w:val="008116EB"/>
    <w:rsid w:val="00812CCF"/>
    <w:rsid w:val="00813625"/>
    <w:rsid w:val="00813A4F"/>
    <w:rsid w:val="008146C6"/>
    <w:rsid w:val="00817D75"/>
    <w:rsid w:val="00820F54"/>
    <w:rsid w:val="00822DF7"/>
    <w:rsid w:val="00822ED6"/>
    <w:rsid w:val="00824416"/>
    <w:rsid w:val="00824BF2"/>
    <w:rsid w:val="00825838"/>
    <w:rsid w:val="00826C1D"/>
    <w:rsid w:val="00826ED6"/>
    <w:rsid w:val="0082734F"/>
    <w:rsid w:val="00827387"/>
    <w:rsid w:val="00827C7F"/>
    <w:rsid w:val="00830E51"/>
    <w:rsid w:val="00831014"/>
    <w:rsid w:val="00831619"/>
    <w:rsid w:val="00831E7B"/>
    <w:rsid w:val="008343EB"/>
    <w:rsid w:val="00835447"/>
    <w:rsid w:val="0083617B"/>
    <w:rsid w:val="008372FF"/>
    <w:rsid w:val="00837444"/>
    <w:rsid w:val="00837C3E"/>
    <w:rsid w:val="008403D9"/>
    <w:rsid w:val="008419E9"/>
    <w:rsid w:val="00841E14"/>
    <w:rsid w:val="00842559"/>
    <w:rsid w:val="0084399F"/>
    <w:rsid w:val="0084562E"/>
    <w:rsid w:val="00845D13"/>
    <w:rsid w:val="00845EC9"/>
    <w:rsid w:val="00846FC8"/>
    <w:rsid w:val="00847E55"/>
    <w:rsid w:val="00851646"/>
    <w:rsid w:val="008534BE"/>
    <w:rsid w:val="008536A4"/>
    <w:rsid w:val="00854F28"/>
    <w:rsid w:val="00855B1C"/>
    <w:rsid w:val="00860253"/>
    <w:rsid w:val="00861608"/>
    <w:rsid w:val="008618CE"/>
    <w:rsid w:val="00861C1D"/>
    <w:rsid w:val="00862C80"/>
    <w:rsid w:val="00863ABF"/>
    <w:rsid w:val="00865473"/>
    <w:rsid w:val="0086682E"/>
    <w:rsid w:val="008703E7"/>
    <w:rsid w:val="00872318"/>
    <w:rsid w:val="00872B8B"/>
    <w:rsid w:val="00873005"/>
    <w:rsid w:val="00873278"/>
    <w:rsid w:val="00874118"/>
    <w:rsid w:val="008741F0"/>
    <w:rsid w:val="00875A6A"/>
    <w:rsid w:val="00875D9F"/>
    <w:rsid w:val="00875F86"/>
    <w:rsid w:val="0087612E"/>
    <w:rsid w:val="00876C47"/>
    <w:rsid w:val="008772E9"/>
    <w:rsid w:val="00877B91"/>
    <w:rsid w:val="00880F43"/>
    <w:rsid w:val="0088327B"/>
    <w:rsid w:val="00883463"/>
    <w:rsid w:val="00883749"/>
    <w:rsid w:val="00883AF5"/>
    <w:rsid w:val="008850A5"/>
    <w:rsid w:val="00885D23"/>
    <w:rsid w:val="00887C8D"/>
    <w:rsid w:val="00890DA2"/>
    <w:rsid w:val="00890F1E"/>
    <w:rsid w:val="00890FCA"/>
    <w:rsid w:val="0089129C"/>
    <w:rsid w:val="00891B59"/>
    <w:rsid w:val="00892A58"/>
    <w:rsid w:val="00893B5A"/>
    <w:rsid w:val="00894458"/>
    <w:rsid w:val="008946F6"/>
    <w:rsid w:val="00894801"/>
    <w:rsid w:val="00894B89"/>
    <w:rsid w:val="00894ECC"/>
    <w:rsid w:val="00896FAF"/>
    <w:rsid w:val="008972E6"/>
    <w:rsid w:val="008979DF"/>
    <w:rsid w:val="008A0B26"/>
    <w:rsid w:val="008A26C4"/>
    <w:rsid w:val="008A293F"/>
    <w:rsid w:val="008A3570"/>
    <w:rsid w:val="008A3685"/>
    <w:rsid w:val="008A396A"/>
    <w:rsid w:val="008A444D"/>
    <w:rsid w:val="008A7012"/>
    <w:rsid w:val="008A70E8"/>
    <w:rsid w:val="008A7B11"/>
    <w:rsid w:val="008B0991"/>
    <w:rsid w:val="008B2429"/>
    <w:rsid w:val="008B5E1D"/>
    <w:rsid w:val="008B7720"/>
    <w:rsid w:val="008C09B3"/>
    <w:rsid w:val="008C26EC"/>
    <w:rsid w:val="008C2CFE"/>
    <w:rsid w:val="008C4A48"/>
    <w:rsid w:val="008C5759"/>
    <w:rsid w:val="008C5CD7"/>
    <w:rsid w:val="008C7533"/>
    <w:rsid w:val="008C7ACB"/>
    <w:rsid w:val="008C7ED2"/>
    <w:rsid w:val="008D149E"/>
    <w:rsid w:val="008D1780"/>
    <w:rsid w:val="008D264B"/>
    <w:rsid w:val="008D32E5"/>
    <w:rsid w:val="008D4F50"/>
    <w:rsid w:val="008D5542"/>
    <w:rsid w:val="008D6C49"/>
    <w:rsid w:val="008D73FB"/>
    <w:rsid w:val="008D7D05"/>
    <w:rsid w:val="008E01AE"/>
    <w:rsid w:val="008E4905"/>
    <w:rsid w:val="008E6CFF"/>
    <w:rsid w:val="008F121E"/>
    <w:rsid w:val="008F4BA3"/>
    <w:rsid w:val="008F6E4F"/>
    <w:rsid w:val="008F79C2"/>
    <w:rsid w:val="009028E9"/>
    <w:rsid w:val="00903093"/>
    <w:rsid w:val="0090451B"/>
    <w:rsid w:val="00904738"/>
    <w:rsid w:val="00905985"/>
    <w:rsid w:val="00905DD4"/>
    <w:rsid w:val="009061A9"/>
    <w:rsid w:val="00906227"/>
    <w:rsid w:val="00911F62"/>
    <w:rsid w:val="00913086"/>
    <w:rsid w:val="00913104"/>
    <w:rsid w:val="00913119"/>
    <w:rsid w:val="0091388B"/>
    <w:rsid w:val="00913C7D"/>
    <w:rsid w:val="00915E9C"/>
    <w:rsid w:val="00916074"/>
    <w:rsid w:val="0091634F"/>
    <w:rsid w:val="0091790D"/>
    <w:rsid w:val="00923907"/>
    <w:rsid w:val="00925266"/>
    <w:rsid w:val="009276E2"/>
    <w:rsid w:val="009300EA"/>
    <w:rsid w:val="00930313"/>
    <w:rsid w:val="0093045A"/>
    <w:rsid w:val="009312DC"/>
    <w:rsid w:val="0093135A"/>
    <w:rsid w:val="0093198F"/>
    <w:rsid w:val="00931F02"/>
    <w:rsid w:val="00932FD7"/>
    <w:rsid w:val="009352EF"/>
    <w:rsid w:val="00935905"/>
    <w:rsid w:val="00936781"/>
    <w:rsid w:val="00937CE5"/>
    <w:rsid w:val="009411A1"/>
    <w:rsid w:val="009411B7"/>
    <w:rsid w:val="00941DD7"/>
    <w:rsid w:val="009431D2"/>
    <w:rsid w:val="00943236"/>
    <w:rsid w:val="00943289"/>
    <w:rsid w:val="00943672"/>
    <w:rsid w:val="00944767"/>
    <w:rsid w:val="00944A5B"/>
    <w:rsid w:val="00944F59"/>
    <w:rsid w:val="00945C9C"/>
    <w:rsid w:val="009476BA"/>
    <w:rsid w:val="00947894"/>
    <w:rsid w:val="00947BC5"/>
    <w:rsid w:val="00947F67"/>
    <w:rsid w:val="00951044"/>
    <w:rsid w:val="009534D5"/>
    <w:rsid w:val="00954250"/>
    <w:rsid w:val="0095475B"/>
    <w:rsid w:val="00954F34"/>
    <w:rsid w:val="00955D65"/>
    <w:rsid w:val="00956D7D"/>
    <w:rsid w:val="00957AFE"/>
    <w:rsid w:val="0096098A"/>
    <w:rsid w:val="00960B29"/>
    <w:rsid w:val="00962242"/>
    <w:rsid w:val="00962293"/>
    <w:rsid w:val="00963790"/>
    <w:rsid w:val="00964CA7"/>
    <w:rsid w:val="00966AA0"/>
    <w:rsid w:val="00966C38"/>
    <w:rsid w:val="0096753C"/>
    <w:rsid w:val="00967B50"/>
    <w:rsid w:val="00970ACF"/>
    <w:rsid w:val="00970AE8"/>
    <w:rsid w:val="0097181F"/>
    <w:rsid w:val="009729AE"/>
    <w:rsid w:val="00972A61"/>
    <w:rsid w:val="00972F2F"/>
    <w:rsid w:val="00973178"/>
    <w:rsid w:val="009732A4"/>
    <w:rsid w:val="00974635"/>
    <w:rsid w:val="00974D46"/>
    <w:rsid w:val="009767B7"/>
    <w:rsid w:val="00977D54"/>
    <w:rsid w:val="009838A2"/>
    <w:rsid w:val="009858D1"/>
    <w:rsid w:val="00985F21"/>
    <w:rsid w:val="00990246"/>
    <w:rsid w:val="00991AD8"/>
    <w:rsid w:val="00992203"/>
    <w:rsid w:val="00995099"/>
    <w:rsid w:val="00996686"/>
    <w:rsid w:val="00996FB4"/>
    <w:rsid w:val="0099789F"/>
    <w:rsid w:val="009A13FB"/>
    <w:rsid w:val="009A140D"/>
    <w:rsid w:val="009A2FFF"/>
    <w:rsid w:val="009A4067"/>
    <w:rsid w:val="009A48B0"/>
    <w:rsid w:val="009A51F4"/>
    <w:rsid w:val="009B0516"/>
    <w:rsid w:val="009B09E3"/>
    <w:rsid w:val="009B1711"/>
    <w:rsid w:val="009B186E"/>
    <w:rsid w:val="009B1DA8"/>
    <w:rsid w:val="009B2FFE"/>
    <w:rsid w:val="009B32FC"/>
    <w:rsid w:val="009B35AD"/>
    <w:rsid w:val="009B39D2"/>
    <w:rsid w:val="009B41A2"/>
    <w:rsid w:val="009B5AC2"/>
    <w:rsid w:val="009B5DA0"/>
    <w:rsid w:val="009B6954"/>
    <w:rsid w:val="009B7145"/>
    <w:rsid w:val="009B79F3"/>
    <w:rsid w:val="009C493D"/>
    <w:rsid w:val="009C4B54"/>
    <w:rsid w:val="009C52EC"/>
    <w:rsid w:val="009C6CD6"/>
    <w:rsid w:val="009D01DA"/>
    <w:rsid w:val="009D2FA6"/>
    <w:rsid w:val="009D390E"/>
    <w:rsid w:val="009D576F"/>
    <w:rsid w:val="009D6478"/>
    <w:rsid w:val="009D650E"/>
    <w:rsid w:val="009D66FC"/>
    <w:rsid w:val="009D6B16"/>
    <w:rsid w:val="009D6B94"/>
    <w:rsid w:val="009D7391"/>
    <w:rsid w:val="009E1170"/>
    <w:rsid w:val="009E16FC"/>
    <w:rsid w:val="009E17EE"/>
    <w:rsid w:val="009E3D93"/>
    <w:rsid w:val="009E4141"/>
    <w:rsid w:val="009E462D"/>
    <w:rsid w:val="009F2787"/>
    <w:rsid w:val="009F33F4"/>
    <w:rsid w:val="009F36E8"/>
    <w:rsid w:val="009F4314"/>
    <w:rsid w:val="009F4C70"/>
    <w:rsid w:val="009F5E46"/>
    <w:rsid w:val="009F6711"/>
    <w:rsid w:val="00A00D10"/>
    <w:rsid w:val="00A010B4"/>
    <w:rsid w:val="00A021F5"/>
    <w:rsid w:val="00A03EC5"/>
    <w:rsid w:val="00A04200"/>
    <w:rsid w:val="00A051CA"/>
    <w:rsid w:val="00A057C3"/>
    <w:rsid w:val="00A05CA6"/>
    <w:rsid w:val="00A05F12"/>
    <w:rsid w:val="00A06BA1"/>
    <w:rsid w:val="00A06FA0"/>
    <w:rsid w:val="00A07E20"/>
    <w:rsid w:val="00A103E0"/>
    <w:rsid w:val="00A10D60"/>
    <w:rsid w:val="00A1161F"/>
    <w:rsid w:val="00A1171E"/>
    <w:rsid w:val="00A11B3D"/>
    <w:rsid w:val="00A11C6B"/>
    <w:rsid w:val="00A124B4"/>
    <w:rsid w:val="00A137CB"/>
    <w:rsid w:val="00A159B8"/>
    <w:rsid w:val="00A17017"/>
    <w:rsid w:val="00A177A4"/>
    <w:rsid w:val="00A2157D"/>
    <w:rsid w:val="00A2183F"/>
    <w:rsid w:val="00A21C32"/>
    <w:rsid w:val="00A21D20"/>
    <w:rsid w:val="00A247EC"/>
    <w:rsid w:val="00A24C7D"/>
    <w:rsid w:val="00A24F28"/>
    <w:rsid w:val="00A25F4A"/>
    <w:rsid w:val="00A26B4D"/>
    <w:rsid w:val="00A2719C"/>
    <w:rsid w:val="00A31196"/>
    <w:rsid w:val="00A31D78"/>
    <w:rsid w:val="00A32BBF"/>
    <w:rsid w:val="00A3329C"/>
    <w:rsid w:val="00A33462"/>
    <w:rsid w:val="00A3493E"/>
    <w:rsid w:val="00A34A95"/>
    <w:rsid w:val="00A35046"/>
    <w:rsid w:val="00A370BA"/>
    <w:rsid w:val="00A3712F"/>
    <w:rsid w:val="00A40579"/>
    <w:rsid w:val="00A40AEC"/>
    <w:rsid w:val="00A41968"/>
    <w:rsid w:val="00A41E11"/>
    <w:rsid w:val="00A4477F"/>
    <w:rsid w:val="00A45A78"/>
    <w:rsid w:val="00A45AA2"/>
    <w:rsid w:val="00A46E43"/>
    <w:rsid w:val="00A47047"/>
    <w:rsid w:val="00A47A36"/>
    <w:rsid w:val="00A47C66"/>
    <w:rsid w:val="00A47E10"/>
    <w:rsid w:val="00A51E34"/>
    <w:rsid w:val="00A52187"/>
    <w:rsid w:val="00A53847"/>
    <w:rsid w:val="00A5419A"/>
    <w:rsid w:val="00A5479E"/>
    <w:rsid w:val="00A55C1B"/>
    <w:rsid w:val="00A57514"/>
    <w:rsid w:val="00A57A0A"/>
    <w:rsid w:val="00A60BB7"/>
    <w:rsid w:val="00A6143C"/>
    <w:rsid w:val="00A617CC"/>
    <w:rsid w:val="00A62320"/>
    <w:rsid w:val="00A63336"/>
    <w:rsid w:val="00A63617"/>
    <w:rsid w:val="00A64769"/>
    <w:rsid w:val="00A65729"/>
    <w:rsid w:val="00A67007"/>
    <w:rsid w:val="00A676C3"/>
    <w:rsid w:val="00A67DBA"/>
    <w:rsid w:val="00A7184D"/>
    <w:rsid w:val="00A72B4E"/>
    <w:rsid w:val="00A731C6"/>
    <w:rsid w:val="00A73C81"/>
    <w:rsid w:val="00A7579B"/>
    <w:rsid w:val="00A758E7"/>
    <w:rsid w:val="00A75D88"/>
    <w:rsid w:val="00A76267"/>
    <w:rsid w:val="00A76F9F"/>
    <w:rsid w:val="00A77081"/>
    <w:rsid w:val="00A8176B"/>
    <w:rsid w:val="00A8423D"/>
    <w:rsid w:val="00A856F8"/>
    <w:rsid w:val="00A86ADF"/>
    <w:rsid w:val="00A90CCC"/>
    <w:rsid w:val="00A91736"/>
    <w:rsid w:val="00A9326C"/>
    <w:rsid w:val="00A94728"/>
    <w:rsid w:val="00A97014"/>
    <w:rsid w:val="00A974EF"/>
    <w:rsid w:val="00A9753E"/>
    <w:rsid w:val="00AA083C"/>
    <w:rsid w:val="00AA5CE9"/>
    <w:rsid w:val="00AA7EFB"/>
    <w:rsid w:val="00AB1415"/>
    <w:rsid w:val="00AB16D1"/>
    <w:rsid w:val="00AB250C"/>
    <w:rsid w:val="00AB2EF2"/>
    <w:rsid w:val="00AB3086"/>
    <w:rsid w:val="00AB33C0"/>
    <w:rsid w:val="00AB4000"/>
    <w:rsid w:val="00AB4BC7"/>
    <w:rsid w:val="00AB4DA5"/>
    <w:rsid w:val="00AB6147"/>
    <w:rsid w:val="00AC02BC"/>
    <w:rsid w:val="00AC399A"/>
    <w:rsid w:val="00AC42A1"/>
    <w:rsid w:val="00AC4D68"/>
    <w:rsid w:val="00AC601F"/>
    <w:rsid w:val="00AC6267"/>
    <w:rsid w:val="00AC6567"/>
    <w:rsid w:val="00AC6726"/>
    <w:rsid w:val="00AC67DB"/>
    <w:rsid w:val="00AC70D9"/>
    <w:rsid w:val="00AC7FB9"/>
    <w:rsid w:val="00AD1998"/>
    <w:rsid w:val="00AD2125"/>
    <w:rsid w:val="00AD2475"/>
    <w:rsid w:val="00AD3A01"/>
    <w:rsid w:val="00AD4449"/>
    <w:rsid w:val="00AD6104"/>
    <w:rsid w:val="00AD62FC"/>
    <w:rsid w:val="00AD70FD"/>
    <w:rsid w:val="00AD7B04"/>
    <w:rsid w:val="00AE077C"/>
    <w:rsid w:val="00AE0A25"/>
    <w:rsid w:val="00AE1356"/>
    <w:rsid w:val="00AE1421"/>
    <w:rsid w:val="00AE1AB3"/>
    <w:rsid w:val="00AE1BE4"/>
    <w:rsid w:val="00AE290F"/>
    <w:rsid w:val="00AE2FC9"/>
    <w:rsid w:val="00AE384E"/>
    <w:rsid w:val="00AE43B8"/>
    <w:rsid w:val="00AE541E"/>
    <w:rsid w:val="00AE5C89"/>
    <w:rsid w:val="00AE649E"/>
    <w:rsid w:val="00AE70E1"/>
    <w:rsid w:val="00AE71F4"/>
    <w:rsid w:val="00AF06C4"/>
    <w:rsid w:val="00AF18CF"/>
    <w:rsid w:val="00AF18F7"/>
    <w:rsid w:val="00AF1FF8"/>
    <w:rsid w:val="00AF36BD"/>
    <w:rsid w:val="00AF3F09"/>
    <w:rsid w:val="00AF5FC0"/>
    <w:rsid w:val="00AF6612"/>
    <w:rsid w:val="00AF76D5"/>
    <w:rsid w:val="00AF7A6F"/>
    <w:rsid w:val="00B016C7"/>
    <w:rsid w:val="00B01EB9"/>
    <w:rsid w:val="00B0211D"/>
    <w:rsid w:val="00B052C7"/>
    <w:rsid w:val="00B06133"/>
    <w:rsid w:val="00B062B0"/>
    <w:rsid w:val="00B07A5C"/>
    <w:rsid w:val="00B07BED"/>
    <w:rsid w:val="00B07C9E"/>
    <w:rsid w:val="00B10A71"/>
    <w:rsid w:val="00B10E4F"/>
    <w:rsid w:val="00B10FA6"/>
    <w:rsid w:val="00B11521"/>
    <w:rsid w:val="00B12256"/>
    <w:rsid w:val="00B13C06"/>
    <w:rsid w:val="00B147FD"/>
    <w:rsid w:val="00B14D90"/>
    <w:rsid w:val="00B14E5C"/>
    <w:rsid w:val="00B207AF"/>
    <w:rsid w:val="00B2182D"/>
    <w:rsid w:val="00B225EA"/>
    <w:rsid w:val="00B22886"/>
    <w:rsid w:val="00B231BA"/>
    <w:rsid w:val="00B23C0B"/>
    <w:rsid w:val="00B25E19"/>
    <w:rsid w:val="00B262B6"/>
    <w:rsid w:val="00B27D81"/>
    <w:rsid w:val="00B312DA"/>
    <w:rsid w:val="00B33B8F"/>
    <w:rsid w:val="00B33C3C"/>
    <w:rsid w:val="00B3573C"/>
    <w:rsid w:val="00B359B1"/>
    <w:rsid w:val="00B3759C"/>
    <w:rsid w:val="00B4328F"/>
    <w:rsid w:val="00B4353E"/>
    <w:rsid w:val="00B45756"/>
    <w:rsid w:val="00B457AD"/>
    <w:rsid w:val="00B45C11"/>
    <w:rsid w:val="00B4636C"/>
    <w:rsid w:val="00B46DF6"/>
    <w:rsid w:val="00B4787E"/>
    <w:rsid w:val="00B47F9D"/>
    <w:rsid w:val="00B52180"/>
    <w:rsid w:val="00B548BD"/>
    <w:rsid w:val="00B54EE4"/>
    <w:rsid w:val="00B55AF7"/>
    <w:rsid w:val="00B56B75"/>
    <w:rsid w:val="00B60E47"/>
    <w:rsid w:val="00B62C7B"/>
    <w:rsid w:val="00B64515"/>
    <w:rsid w:val="00B64733"/>
    <w:rsid w:val="00B64CC3"/>
    <w:rsid w:val="00B65393"/>
    <w:rsid w:val="00B67684"/>
    <w:rsid w:val="00B700D1"/>
    <w:rsid w:val="00B705BC"/>
    <w:rsid w:val="00B71526"/>
    <w:rsid w:val="00B728B8"/>
    <w:rsid w:val="00B72B66"/>
    <w:rsid w:val="00B76D29"/>
    <w:rsid w:val="00B771A8"/>
    <w:rsid w:val="00B80915"/>
    <w:rsid w:val="00B80BAB"/>
    <w:rsid w:val="00B81584"/>
    <w:rsid w:val="00B81E03"/>
    <w:rsid w:val="00B84113"/>
    <w:rsid w:val="00B84EF6"/>
    <w:rsid w:val="00B854D7"/>
    <w:rsid w:val="00B857FC"/>
    <w:rsid w:val="00B86910"/>
    <w:rsid w:val="00B875C3"/>
    <w:rsid w:val="00B905A8"/>
    <w:rsid w:val="00B911D7"/>
    <w:rsid w:val="00B91BEB"/>
    <w:rsid w:val="00B928AF"/>
    <w:rsid w:val="00B9628F"/>
    <w:rsid w:val="00B9668A"/>
    <w:rsid w:val="00B97855"/>
    <w:rsid w:val="00B97A7E"/>
    <w:rsid w:val="00B97D01"/>
    <w:rsid w:val="00BA2000"/>
    <w:rsid w:val="00BA3137"/>
    <w:rsid w:val="00BA3BED"/>
    <w:rsid w:val="00BA4442"/>
    <w:rsid w:val="00BA5354"/>
    <w:rsid w:val="00BA6911"/>
    <w:rsid w:val="00BA6976"/>
    <w:rsid w:val="00BA6CFD"/>
    <w:rsid w:val="00BA76A4"/>
    <w:rsid w:val="00BA7BC7"/>
    <w:rsid w:val="00BB0164"/>
    <w:rsid w:val="00BB169C"/>
    <w:rsid w:val="00BB1E1C"/>
    <w:rsid w:val="00BB5642"/>
    <w:rsid w:val="00BB565B"/>
    <w:rsid w:val="00BB586D"/>
    <w:rsid w:val="00BB5910"/>
    <w:rsid w:val="00BB7307"/>
    <w:rsid w:val="00BC0543"/>
    <w:rsid w:val="00BC091D"/>
    <w:rsid w:val="00BC0ABD"/>
    <w:rsid w:val="00BC1B64"/>
    <w:rsid w:val="00BC1E72"/>
    <w:rsid w:val="00BC1F63"/>
    <w:rsid w:val="00BC3A6B"/>
    <w:rsid w:val="00BC4A84"/>
    <w:rsid w:val="00BC5EAE"/>
    <w:rsid w:val="00BC68FE"/>
    <w:rsid w:val="00BC6F33"/>
    <w:rsid w:val="00BD057B"/>
    <w:rsid w:val="00BD0B62"/>
    <w:rsid w:val="00BD2368"/>
    <w:rsid w:val="00BD2458"/>
    <w:rsid w:val="00BD245B"/>
    <w:rsid w:val="00BD2912"/>
    <w:rsid w:val="00BD2B7D"/>
    <w:rsid w:val="00BD3910"/>
    <w:rsid w:val="00BD4CD3"/>
    <w:rsid w:val="00BD7118"/>
    <w:rsid w:val="00BE14AC"/>
    <w:rsid w:val="00BE179D"/>
    <w:rsid w:val="00BE1CBB"/>
    <w:rsid w:val="00BE2350"/>
    <w:rsid w:val="00BE2A59"/>
    <w:rsid w:val="00BE5502"/>
    <w:rsid w:val="00BF02A4"/>
    <w:rsid w:val="00BF1552"/>
    <w:rsid w:val="00BF1FB0"/>
    <w:rsid w:val="00BF30A1"/>
    <w:rsid w:val="00BF4645"/>
    <w:rsid w:val="00BF5D80"/>
    <w:rsid w:val="00BF69E8"/>
    <w:rsid w:val="00BF7111"/>
    <w:rsid w:val="00BF7651"/>
    <w:rsid w:val="00BF7701"/>
    <w:rsid w:val="00C0123D"/>
    <w:rsid w:val="00C023EF"/>
    <w:rsid w:val="00C02A8A"/>
    <w:rsid w:val="00C0329C"/>
    <w:rsid w:val="00C04345"/>
    <w:rsid w:val="00C106A4"/>
    <w:rsid w:val="00C1239A"/>
    <w:rsid w:val="00C1247F"/>
    <w:rsid w:val="00C1371F"/>
    <w:rsid w:val="00C1449B"/>
    <w:rsid w:val="00C14CA2"/>
    <w:rsid w:val="00C14D76"/>
    <w:rsid w:val="00C15CF4"/>
    <w:rsid w:val="00C160A7"/>
    <w:rsid w:val="00C16FD4"/>
    <w:rsid w:val="00C17894"/>
    <w:rsid w:val="00C20D40"/>
    <w:rsid w:val="00C23092"/>
    <w:rsid w:val="00C2685D"/>
    <w:rsid w:val="00C31029"/>
    <w:rsid w:val="00C32249"/>
    <w:rsid w:val="00C334D2"/>
    <w:rsid w:val="00C339DD"/>
    <w:rsid w:val="00C33E7E"/>
    <w:rsid w:val="00C34CD5"/>
    <w:rsid w:val="00C362C4"/>
    <w:rsid w:val="00C3707F"/>
    <w:rsid w:val="00C37875"/>
    <w:rsid w:val="00C41260"/>
    <w:rsid w:val="00C424BC"/>
    <w:rsid w:val="00C42A9E"/>
    <w:rsid w:val="00C42D62"/>
    <w:rsid w:val="00C42F86"/>
    <w:rsid w:val="00C43F0D"/>
    <w:rsid w:val="00C466BE"/>
    <w:rsid w:val="00C51479"/>
    <w:rsid w:val="00C5208F"/>
    <w:rsid w:val="00C53226"/>
    <w:rsid w:val="00C532EC"/>
    <w:rsid w:val="00C55719"/>
    <w:rsid w:val="00C5577D"/>
    <w:rsid w:val="00C56DA4"/>
    <w:rsid w:val="00C574B9"/>
    <w:rsid w:val="00C57784"/>
    <w:rsid w:val="00C57908"/>
    <w:rsid w:val="00C57D2D"/>
    <w:rsid w:val="00C6129D"/>
    <w:rsid w:val="00C61F0C"/>
    <w:rsid w:val="00C61FCA"/>
    <w:rsid w:val="00C62302"/>
    <w:rsid w:val="00C62F75"/>
    <w:rsid w:val="00C632F8"/>
    <w:rsid w:val="00C63DAA"/>
    <w:rsid w:val="00C65293"/>
    <w:rsid w:val="00C73570"/>
    <w:rsid w:val="00C75232"/>
    <w:rsid w:val="00C753C9"/>
    <w:rsid w:val="00C75630"/>
    <w:rsid w:val="00C824C5"/>
    <w:rsid w:val="00C83DE1"/>
    <w:rsid w:val="00C86199"/>
    <w:rsid w:val="00C86278"/>
    <w:rsid w:val="00C864C3"/>
    <w:rsid w:val="00C900B9"/>
    <w:rsid w:val="00C90C2C"/>
    <w:rsid w:val="00C92E98"/>
    <w:rsid w:val="00C93564"/>
    <w:rsid w:val="00C94316"/>
    <w:rsid w:val="00C94F80"/>
    <w:rsid w:val="00C950EE"/>
    <w:rsid w:val="00C95D05"/>
    <w:rsid w:val="00C96FEE"/>
    <w:rsid w:val="00C974BA"/>
    <w:rsid w:val="00CA0E87"/>
    <w:rsid w:val="00CA1E99"/>
    <w:rsid w:val="00CA2CE3"/>
    <w:rsid w:val="00CA3DE7"/>
    <w:rsid w:val="00CA3FCB"/>
    <w:rsid w:val="00CA51EF"/>
    <w:rsid w:val="00CA5B3E"/>
    <w:rsid w:val="00CA638B"/>
    <w:rsid w:val="00CA6740"/>
    <w:rsid w:val="00CA7133"/>
    <w:rsid w:val="00CA781E"/>
    <w:rsid w:val="00CB1037"/>
    <w:rsid w:val="00CB135C"/>
    <w:rsid w:val="00CB5D42"/>
    <w:rsid w:val="00CB64A8"/>
    <w:rsid w:val="00CB7F7D"/>
    <w:rsid w:val="00CC02ED"/>
    <w:rsid w:val="00CC10D1"/>
    <w:rsid w:val="00CC1FE6"/>
    <w:rsid w:val="00CC2556"/>
    <w:rsid w:val="00CC349A"/>
    <w:rsid w:val="00CC3663"/>
    <w:rsid w:val="00CC3921"/>
    <w:rsid w:val="00CC3E12"/>
    <w:rsid w:val="00CC4951"/>
    <w:rsid w:val="00CC4CC5"/>
    <w:rsid w:val="00CC51A1"/>
    <w:rsid w:val="00CC5AC7"/>
    <w:rsid w:val="00CC5CC0"/>
    <w:rsid w:val="00CC6CAE"/>
    <w:rsid w:val="00CC7E1C"/>
    <w:rsid w:val="00CD105D"/>
    <w:rsid w:val="00CD166A"/>
    <w:rsid w:val="00CD18B5"/>
    <w:rsid w:val="00CD2F83"/>
    <w:rsid w:val="00CD346C"/>
    <w:rsid w:val="00CD38FF"/>
    <w:rsid w:val="00CD5097"/>
    <w:rsid w:val="00CD52C6"/>
    <w:rsid w:val="00CD5FD9"/>
    <w:rsid w:val="00CD6958"/>
    <w:rsid w:val="00CD742E"/>
    <w:rsid w:val="00CD7D85"/>
    <w:rsid w:val="00CE0A10"/>
    <w:rsid w:val="00CE26A4"/>
    <w:rsid w:val="00CE3141"/>
    <w:rsid w:val="00CE68E6"/>
    <w:rsid w:val="00CE6A56"/>
    <w:rsid w:val="00CE7A7A"/>
    <w:rsid w:val="00CF0499"/>
    <w:rsid w:val="00CF0A33"/>
    <w:rsid w:val="00CF1206"/>
    <w:rsid w:val="00CF1CCF"/>
    <w:rsid w:val="00CF2093"/>
    <w:rsid w:val="00CF24C4"/>
    <w:rsid w:val="00CF2945"/>
    <w:rsid w:val="00CF2DFE"/>
    <w:rsid w:val="00CF3148"/>
    <w:rsid w:val="00CF3479"/>
    <w:rsid w:val="00CF3B8E"/>
    <w:rsid w:val="00CF4841"/>
    <w:rsid w:val="00CF4DEF"/>
    <w:rsid w:val="00CF5712"/>
    <w:rsid w:val="00CF615D"/>
    <w:rsid w:val="00CF76E7"/>
    <w:rsid w:val="00CF7737"/>
    <w:rsid w:val="00CF7DB6"/>
    <w:rsid w:val="00CF7F78"/>
    <w:rsid w:val="00D01189"/>
    <w:rsid w:val="00D0212A"/>
    <w:rsid w:val="00D03249"/>
    <w:rsid w:val="00D035EE"/>
    <w:rsid w:val="00D047E9"/>
    <w:rsid w:val="00D04974"/>
    <w:rsid w:val="00D053E7"/>
    <w:rsid w:val="00D0581A"/>
    <w:rsid w:val="00D062ED"/>
    <w:rsid w:val="00D073D7"/>
    <w:rsid w:val="00D1167C"/>
    <w:rsid w:val="00D11E9D"/>
    <w:rsid w:val="00D14454"/>
    <w:rsid w:val="00D15E84"/>
    <w:rsid w:val="00D20392"/>
    <w:rsid w:val="00D215F3"/>
    <w:rsid w:val="00D21C70"/>
    <w:rsid w:val="00D21E9F"/>
    <w:rsid w:val="00D23B28"/>
    <w:rsid w:val="00D2421B"/>
    <w:rsid w:val="00D271E4"/>
    <w:rsid w:val="00D30009"/>
    <w:rsid w:val="00D3090B"/>
    <w:rsid w:val="00D30DD0"/>
    <w:rsid w:val="00D312DC"/>
    <w:rsid w:val="00D3147B"/>
    <w:rsid w:val="00D31F63"/>
    <w:rsid w:val="00D33330"/>
    <w:rsid w:val="00D33497"/>
    <w:rsid w:val="00D33DBE"/>
    <w:rsid w:val="00D33FBE"/>
    <w:rsid w:val="00D35341"/>
    <w:rsid w:val="00D35A7A"/>
    <w:rsid w:val="00D36205"/>
    <w:rsid w:val="00D37139"/>
    <w:rsid w:val="00D37FE4"/>
    <w:rsid w:val="00D4155A"/>
    <w:rsid w:val="00D41CBF"/>
    <w:rsid w:val="00D41F1A"/>
    <w:rsid w:val="00D42A35"/>
    <w:rsid w:val="00D43112"/>
    <w:rsid w:val="00D43861"/>
    <w:rsid w:val="00D43D20"/>
    <w:rsid w:val="00D449D4"/>
    <w:rsid w:val="00D44B3C"/>
    <w:rsid w:val="00D45554"/>
    <w:rsid w:val="00D455A5"/>
    <w:rsid w:val="00D470BF"/>
    <w:rsid w:val="00D504F0"/>
    <w:rsid w:val="00D50C22"/>
    <w:rsid w:val="00D50E86"/>
    <w:rsid w:val="00D513BA"/>
    <w:rsid w:val="00D516FE"/>
    <w:rsid w:val="00D51DD6"/>
    <w:rsid w:val="00D52D11"/>
    <w:rsid w:val="00D53888"/>
    <w:rsid w:val="00D53D1E"/>
    <w:rsid w:val="00D559BB"/>
    <w:rsid w:val="00D57625"/>
    <w:rsid w:val="00D577AC"/>
    <w:rsid w:val="00D57CC7"/>
    <w:rsid w:val="00D6355F"/>
    <w:rsid w:val="00D63D8A"/>
    <w:rsid w:val="00D64B24"/>
    <w:rsid w:val="00D65086"/>
    <w:rsid w:val="00D660B4"/>
    <w:rsid w:val="00D672C9"/>
    <w:rsid w:val="00D67932"/>
    <w:rsid w:val="00D701E4"/>
    <w:rsid w:val="00D709A5"/>
    <w:rsid w:val="00D70F1E"/>
    <w:rsid w:val="00D71231"/>
    <w:rsid w:val="00D7231D"/>
    <w:rsid w:val="00D72433"/>
    <w:rsid w:val="00D72C01"/>
    <w:rsid w:val="00D7626E"/>
    <w:rsid w:val="00D76964"/>
    <w:rsid w:val="00D76A56"/>
    <w:rsid w:val="00D76E60"/>
    <w:rsid w:val="00D77419"/>
    <w:rsid w:val="00D804BD"/>
    <w:rsid w:val="00D80FD6"/>
    <w:rsid w:val="00D82E69"/>
    <w:rsid w:val="00D82F50"/>
    <w:rsid w:val="00D835A1"/>
    <w:rsid w:val="00D83750"/>
    <w:rsid w:val="00D838D7"/>
    <w:rsid w:val="00D83FB4"/>
    <w:rsid w:val="00D865EB"/>
    <w:rsid w:val="00D86B02"/>
    <w:rsid w:val="00D87F6D"/>
    <w:rsid w:val="00D90E35"/>
    <w:rsid w:val="00D930B2"/>
    <w:rsid w:val="00D934DB"/>
    <w:rsid w:val="00D938C5"/>
    <w:rsid w:val="00D939CC"/>
    <w:rsid w:val="00D93E40"/>
    <w:rsid w:val="00D94436"/>
    <w:rsid w:val="00D95393"/>
    <w:rsid w:val="00D95DAF"/>
    <w:rsid w:val="00D96E04"/>
    <w:rsid w:val="00D97D43"/>
    <w:rsid w:val="00DA075F"/>
    <w:rsid w:val="00DA2724"/>
    <w:rsid w:val="00DA34BF"/>
    <w:rsid w:val="00DA3A51"/>
    <w:rsid w:val="00DA3EFD"/>
    <w:rsid w:val="00DA49D6"/>
    <w:rsid w:val="00DA4C16"/>
    <w:rsid w:val="00DA5DF1"/>
    <w:rsid w:val="00DA62ED"/>
    <w:rsid w:val="00DA6AB4"/>
    <w:rsid w:val="00DB0EEA"/>
    <w:rsid w:val="00DB16D6"/>
    <w:rsid w:val="00DB1FDE"/>
    <w:rsid w:val="00DB2E3D"/>
    <w:rsid w:val="00DB30B6"/>
    <w:rsid w:val="00DB3A31"/>
    <w:rsid w:val="00DB5F20"/>
    <w:rsid w:val="00DB5FEC"/>
    <w:rsid w:val="00DB6368"/>
    <w:rsid w:val="00DC00A4"/>
    <w:rsid w:val="00DC105D"/>
    <w:rsid w:val="00DC2A70"/>
    <w:rsid w:val="00DC2DD5"/>
    <w:rsid w:val="00DC3DDE"/>
    <w:rsid w:val="00DC416C"/>
    <w:rsid w:val="00DC4921"/>
    <w:rsid w:val="00DC4E99"/>
    <w:rsid w:val="00DC4F72"/>
    <w:rsid w:val="00DC5066"/>
    <w:rsid w:val="00DC569A"/>
    <w:rsid w:val="00DC6911"/>
    <w:rsid w:val="00DC7548"/>
    <w:rsid w:val="00DD02D7"/>
    <w:rsid w:val="00DD0821"/>
    <w:rsid w:val="00DD1074"/>
    <w:rsid w:val="00DD1241"/>
    <w:rsid w:val="00DD1AD6"/>
    <w:rsid w:val="00DD2E4D"/>
    <w:rsid w:val="00DD4A4A"/>
    <w:rsid w:val="00DD5FC9"/>
    <w:rsid w:val="00DE1E4D"/>
    <w:rsid w:val="00DE241E"/>
    <w:rsid w:val="00DE2E58"/>
    <w:rsid w:val="00DE5230"/>
    <w:rsid w:val="00DE535D"/>
    <w:rsid w:val="00DE6DE5"/>
    <w:rsid w:val="00DE6F11"/>
    <w:rsid w:val="00DE6F4E"/>
    <w:rsid w:val="00DE7172"/>
    <w:rsid w:val="00DE763D"/>
    <w:rsid w:val="00DE7B9E"/>
    <w:rsid w:val="00DF01F0"/>
    <w:rsid w:val="00DF033F"/>
    <w:rsid w:val="00DF2A41"/>
    <w:rsid w:val="00DF2F07"/>
    <w:rsid w:val="00DF4273"/>
    <w:rsid w:val="00DF548E"/>
    <w:rsid w:val="00DF5603"/>
    <w:rsid w:val="00DF5834"/>
    <w:rsid w:val="00DF58C5"/>
    <w:rsid w:val="00DF7132"/>
    <w:rsid w:val="00DF7147"/>
    <w:rsid w:val="00E01A8E"/>
    <w:rsid w:val="00E025C4"/>
    <w:rsid w:val="00E02A5A"/>
    <w:rsid w:val="00E0368A"/>
    <w:rsid w:val="00E040BC"/>
    <w:rsid w:val="00E043D5"/>
    <w:rsid w:val="00E05610"/>
    <w:rsid w:val="00E05968"/>
    <w:rsid w:val="00E07535"/>
    <w:rsid w:val="00E105C6"/>
    <w:rsid w:val="00E10D6E"/>
    <w:rsid w:val="00E10F49"/>
    <w:rsid w:val="00E10FFE"/>
    <w:rsid w:val="00E11567"/>
    <w:rsid w:val="00E15DAF"/>
    <w:rsid w:val="00E16637"/>
    <w:rsid w:val="00E166F2"/>
    <w:rsid w:val="00E1728C"/>
    <w:rsid w:val="00E2040C"/>
    <w:rsid w:val="00E211CC"/>
    <w:rsid w:val="00E21BF1"/>
    <w:rsid w:val="00E22E16"/>
    <w:rsid w:val="00E23CF0"/>
    <w:rsid w:val="00E243A2"/>
    <w:rsid w:val="00E2471A"/>
    <w:rsid w:val="00E24EA6"/>
    <w:rsid w:val="00E25E14"/>
    <w:rsid w:val="00E2796D"/>
    <w:rsid w:val="00E302FE"/>
    <w:rsid w:val="00E30AC0"/>
    <w:rsid w:val="00E328F6"/>
    <w:rsid w:val="00E3596A"/>
    <w:rsid w:val="00E3617B"/>
    <w:rsid w:val="00E36E88"/>
    <w:rsid w:val="00E375B0"/>
    <w:rsid w:val="00E40B4F"/>
    <w:rsid w:val="00E410B0"/>
    <w:rsid w:val="00E42071"/>
    <w:rsid w:val="00E43392"/>
    <w:rsid w:val="00E439BD"/>
    <w:rsid w:val="00E43BFF"/>
    <w:rsid w:val="00E44966"/>
    <w:rsid w:val="00E45552"/>
    <w:rsid w:val="00E46DA6"/>
    <w:rsid w:val="00E47184"/>
    <w:rsid w:val="00E50DA9"/>
    <w:rsid w:val="00E51AD8"/>
    <w:rsid w:val="00E53C1E"/>
    <w:rsid w:val="00E54930"/>
    <w:rsid w:val="00E5627B"/>
    <w:rsid w:val="00E56C63"/>
    <w:rsid w:val="00E56DCC"/>
    <w:rsid w:val="00E57929"/>
    <w:rsid w:val="00E618CB"/>
    <w:rsid w:val="00E626EF"/>
    <w:rsid w:val="00E62FC0"/>
    <w:rsid w:val="00E6383B"/>
    <w:rsid w:val="00E63975"/>
    <w:rsid w:val="00E646B9"/>
    <w:rsid w:val="00E64D6B"/>
    <w:rsid w:val="00E663C3"/>
    <w:rsid w:val="00E67BED"/>
    <w:rsid w:val="00E70BDD"/>
    <w:rsid w:val="00E72F5E"/>
    <w:rsid w:val="00E75105"/>
    <w:rsid w:val="00E761FD"/>
    <w:rsid w:val="00E76220"/>
    <w:rsid w:val="00E76497"/>
    <w:rsid w:val="00E81736"/>
    <w:rsid w:val="00E82BF1"/>
    <w:rsid w:val="00E8313A"/>
    <w:rsid w:val="00E83424"/>
    <w:rsid w:val="00E8399E"/>
    <w:rsid w:val="00E840D6"/>
    <w:rsid w:val="00E8411D"/>
    <w:rsid w:val="00E8413A"/>
    <w:rsid w:val="00E846CA"/>
    <w:rsid w:val="00E84732"/>
    <w:rsid w:val="00E85854"/>
    <w:rsid w:val="00E85C72"/>
    <w:rsid w:val="00E86233"/>
    <w:rsid w:val="00E8637D"/>
    <w:rsid w:val="00E86493"/>
    <w:rsid w:val="00E864FD"/>
    <w:rsid w:val="00E906A2"/>
    <w:rsid w:val="00E92910"/>
    <w:rsid w:val="00E92918"/>
    <w:rsid w:val="00E936E3"/>
    <w:rsid w:val="00E93C8E"/>
    <w:rsid w:val="00E95FA1"/>
    <w:rsid w:val="00E9729D"/>
    <w:rsid w:val="00E97992"/>
    <w:rsid w:val="00EA0118"/>
    <w:rsid w:val="00EA01D9"/>
    <w:rsid w:val="00EA0EE9"/>
    <w:rsid w:val="00EA1414"/>
    <w:rsid w:val="00EA61EA"/>
    <w:rsid w:val="00EA652A"/>
    <w:rsid w:val="00EA7358"/>
    <w:rsid w:val="00EA78ED"/>
    <w:rsid w:val="00EB03EE"/>
    <w:rsid w:val="00EB0A54"/>
    <w:rsid w:val="00EB296D"/>
    <w:rsid w:val="00EB2EF2"/>
    <w:rsid w:val="00EB39F9"/>
    <w:rsid w:val="00EB5722"/>
    <w:rsid w:val="00EB5E0F"/>
    <w:rsid w:val="00EB6CD4"/>
    <w:rsid w:val="00EC004D"/>
    <w:rsid w:val="00EC02CC"/>
    <w:rsid w:val="00EC0A81"/>
    <w:rsid w:val="00EC4BB2"/>
    <w:rsid w:val="00EC4C79"/>
    <w:rsid w:val="00EC6249"/>
    <w:rsid w:val="00EC66A5"/>
    <w:rsid w:val="00EC67A2"/>
    <w:rsid w:val="00ED03C7"/>
    <w:rsid w:val="00ED0FC6"/>
    <w:rsid w:val="00ED123B"/>
    <w:rsid w:val="00ED191C"/>
    <w:rsid w:val="00ED1D44"/>
    <w:rsid w:val="00ED23E0"/>
    <w:rsid w:val="00ED2484"/>
    <w:rsid w:val="00ED2FC3"/>
    <w:rsid w:val="00ED3A73"/>
    <w:rsid w:val="00ED5315"/>
    <w:rsid w:val="00ED540E"/>
    <w:rsid w:val="00ED616F"/>
    <w:rsid w:val="00EE0218"/>
    <w:rsid w:val="00EE3BA9"/>
    <w:rsid w:val="00EE59A3"/>
    <w:rsid w:val="00EE5A35"/>
    <w:rsid w:val="00EE7C1D"/>
    <w:rsid w:val="00EF3020"/>
    <w:rsid w:val="00EF570C"/>
    <w:rsid w:val="00EF7AC1"/>
    <w:rsid w:val="00F00A8A"/>
    <w:rsid w:val="00F011DB"/>
    <w:rsid w:val="00F01E73"/>
    <w:rsid w:val="00F020FC"/>
    <w:rsid w:val="00F02216"/>
    <w:rsid w:val="00F023A5"/>
    <w:rsid w:val="00F02E62"/>
    <w:rsid w:val="00F04459"/>
    <w:rsid w:val="00F05081"/>
    <w:rsid w:val="00F07A37"/>
    <w:rsid w:val="00F100FC"/>
    <w:rsid w:val="00F125DA"/>
    <w:rsid w:val="00F1267F"/>
    <w:rsid w:val="00F127D0"/>
    <w:rsid w:val="00F13263"/>
    <w:rsid w:val="00F13F2C"/>
    <w:rsid w:val="00F14019"/>
    <w:rsid w:val="00F14D46"/>
    <w:rsid w:val="00F151F9"/>
    <w:rsid w:val="00F15592"/>
    <w:rsid w:val="00F15AEE"/>
    <w:rsid w:val="00F15DCB"/>
    <w:rsid w:val="00F165B5"/>
    <w:rsid w:val="00F16926"/>
    <w:rsid w:val="00F2038B"/>
    <w:rsid w:val="00F20EBF"/>
    <w:rsid w:val="00F21432"/>
    <w:rsid w:val="00F2287D"/>
    <w:rsid w:val="00F2342D"/>
    <w:rsid w:val="00F24508"/>
    <w:rsid w:val="00F2597D"/>
    <w:rsid w:val="00F26522"/>
    <w:rsid w:val="00F269A0"/>
    <w:rsid w:val="00F26C4F"/>
    <w:rsid w:val="00F2728A"/>
    <w:rsid w:val="00F3046E"/>
    <w:rsid w:val="00F3055F"/>
    <w:rsid w:val="00F316F3"/>
    <w:rsid w:val="00F31A15"/>
    <w:rsid w:val="00F31EE2"/>
    <w:rsid w:val="00F32205"/>
    <w:rsid w:val="00F3229C"/>
    <w:rsid w:val="00F3265F"/>
    <w:rsid w:val="00F32836"/>
    <w:rsid w:val="00F3350D"/>
    <w:rsid w:val="00F33BDE"/>
    <w:rsid w:val="00F33F22"/>
    <w:rsid w:val="00F34D96"/>
    <w:rsid w:val="00F35154"/>
    <w:rsid w:val="00F354B4"/>
    <w:rsid w:val="00F36357"/>
    <w:rsid w:val="00F400C9"/>
    <w:rsid w:val="00F41B63"/>
    <w:rsid w:val="00F428A9"/>
    <w:rsid w:val="00F42E31"/>
    <w:rsid w:val="00F433ED"/>
    <w:rsid w:val="00F43FEC"/>
    <w:rsid w:val="00F44251"/>
    <w:rsid w:val="00F4507D"/>
    <w:rsid w:val="00F4676F"/>
    <w:rsid w:val="00F46795"/>
    <w:rsid w:val="00F46EE3"/>
    <w:rsid w:val="00F47060"/>
    <w:rsid w:val="00F508C9"/>
    <w:rsid w:val="00F50911"/>
    <w:rsid w:val="00F50B57"/>
    <w:rsid w:val="00F50F35"/>
    <w:rsid w:val="00F51816"/>
    <w:rsid w:val="00F53982"/>
    <w:rsid w:val="00F54551"/>
    <w:rsid w:val="00F5518A"/>
    <w:rsid w:val="00F55475"/>
    <w:rsid w:val="00F556C4"/>
    <w:rsid w:val="00F60311"/>
    <w:rsid w:val="00F60B43"/>
    <w:rsid w:val="00F62215"/>
    <w:rsid w:val="00F62712"/>
    <w:rsid w:val="00F63130"/>
    <w:rsid w:val="00F64204"/>
    <w:rsid w:val="00F663C0"/>
    <w:rsid w:val="00F66488"/>
    <w:rsid w:val="00F677E9"/>
    <w:rsid w:val="00F6797C"/>
    <w:rsid w:val="00F70217"/>
    <w:rsid w:val="00F7024F"/>
    <w:rsid w:val="00F71C65"/>
    <w:rsid w:val="00F72246"/>
    <w:rsid w:val="00F739B6"/>
    <w:rsid w:val="00F74E4A"/>
    <w:rsid w:val="00F752A5"/>
    <w:rsid w:val="00F75A13"/>
    <w:rsid w:val="00F77532"/>
    <w:rsid w:val="00F77E05"/>
    <w:rsid w:val="00F82563"/>
    <w:rsid w:val="00F83D5B"/>
    <w:rsid w:val="00F8454E"/>
    <w:rsid w:val="00F87716"/>
    <w:rsid w:val="00F903BD"/>
    <w:rsid w:val="00F90D17"/>
    <w:rsid w:val="00F9314A"/>
    <w:rsid w:val="00F966E6"/>
    <w:rsid w:val="00F971C6"/>
    <w:rsid w:val="00F97601"/>
    <w:rsid w:val="00FA0C22"/>
    <w:rsid w:val="00FA0C9D"/>
    <w:rsid w:val="00FA219D"/>
    <w:rsid w:val="00FA2389"/>
    <w:rsid w:val="00FA2932"/>
    <w:rsid w:val="00FA50A2"/>
    <w:rsid w:val="00FA53B5"/>
    <w:rsid w:val="00FA571D"/>
    <w:rsid w:val="00FA6AEC"/>
    <w:rsid w:val="00FA6B7B"/>
    <w:rsid w:val="00FA7454"/>
    <w:rsid w:val="00FB034C"/>
    <w:rsid w:val="00FB04BA"/>
    <w:rsid w:val="00FB19EF"/>
    <w:rsid w:val="00FB1DC2"/>
    <w:rsid w:val="00FB36CF"/>
    <w:rsid w:val="00FB380C"/>
    <w:rsid w:val="00FB66EA"/>
    <w:rsid w:val="00FB68A4"/>
    <w:rsid w:val="00FC0F5B"/>
    <w:rsid w:val="00FC19B2"/>
    <w:rsid w:val="00FC38B2"/>
    <w:rsid w:val="00FC576E"/>
    <w:rsid w:val="00FC58DE"/>
    <w:rsid w:val="00FC5BD7"/>
    <w:rsid w:val="00FC5CBE"/>
    <w:rsid w:val="00FC67B4"/>
    <w:rsid w:val="00FD1F4B"/>
    <w:rsid w:val="00FD6380"/>
    <w:rsid w:val="00FD64E1"/>
    <w:rsid w:val="00FE0076"/>
    <w:rsid w:val="00FE0CB4"/>
    <w:rsid w:val="00FE13A9"/>
    <w:rsid w:val="00FE1E1C"/>
    <w:rsid w:val="00FE42EF"/>
    <w:rsid w:val="00FE4E74"/>
    <w:rsid w:val="00FE54C6"/>
    <w:rsid w:val="00FE780E"/>
    <w:rsid w:val="00FF04A8"/>
    <w:rsid w:val="00FF0D63"/>
    <w:rsid w:val="00FF1693"/>
    <w:rsid w:val="00FF2CC8"/>
    <w:rsid w:val="00FF5D16"/>
    <w:rsid w:val="00FF766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EE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  <w:style w:type="table" w:styleId="Mkatabulky">
    <w:name w:val="Table Grid"/>
    <w:basedOn w:val="Normlntabulka"/>
    <w:uiPriority w:val="39"/>
    <w:rsid w:val="0087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balakrylcz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balakryl" TargetMode="External"/><Relationship Id="rId17" Type="http://schemas.openxmlformats.org/officeDocument/2006/relationships/hyperlink" Target="mailto:barbora@doblogo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iktok.com/@balakry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lakryl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.pinterest.com/balakrylofficial/_created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pg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dumbarev.cz/produkty-ostatni-barvy-a-prislusenstvi-specialni-barvy-balakryl-keramicke-obklady-seda-075l" TargetMode="External"/><Relationship Id="rId14" Type="http://schemas.openxmlformats.org/officeDocument/2006/relationships/hyperlink" Target="http://www.youtube.com/user/BalakrylOfficia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849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36</cp:revision>
  <dcterms:created xsi:type="dcterms:W3CDTF">2026-04-27T11:58:00Z</dcterms:created>
  <dcterms:modified xsi:type="dcterms:W3CDTF">2026-06-08T06:49:00Z</dcterms:modified>
</cp:coreProperties>
</file>