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C1BD1" w14:textId="65E84AB5" w:rsidR="004B00DD" w:rsidRPr="004B00DD" w:rsidRDefault="008445B7" w:rsidP="004B00DD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13442138"/>
      <w:r>
        <w:rPr>
          <w:rFonts w:ascii="Arial" w:hAnsi="Arial" w:cs="Arial"/>
          <w:b/>
          <w:bCs/>
          <w:sz w:val="24"/>
          <w:szCs w:val="24"/>
        </w:rPr>
        <w:t>Víc než jen barva: jak vybrat správný nátěr na fasádu</w:t>
      </w:r>
    </w:p>
    <w:p w14:paraId="7FAEE2C0" w14:textId="6A816DBD" w:rsidR="008445B7" w:rsidRDefault="00B112FF" w:rsidP="001908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Praha </w:t>
      </w:r>
      <w:r w:rsidR="0057258D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. </w:t>
      </w:r>
      <w:r w:rsidR="004E12C3">
        <w:rPr>
          <w:rFonts w:ascii="Arial" w:hAnsi="Arial" w:cs="Arial"/>
        </w:rPr>
        <w:t>září</w:t>
      </w:r>
      <w:r w:rsidR="00321765">
        <w:rPr>
          <w:rFonts w:ascii="Arial" w:hAnsi="Arial" w:cs="Arial"/>
        </w:rPr>
        <w:t xml:space="preserve"> 2026</w:t>
      </w:r>
      <w:r>
        <w:rPr>
          <w:rFonts w:ascii="Arial" w:hAnsi="Arial" w:cs="Arial"/>
        </w:rPr>
        <w:t xml:space="preserve"> –</w:t>
      </w:r>
      <w:r w:rsidR="00A03A58">
        <w:rPr>
          <w:rFonts w:ascii="Arial" w:hAnsi="Arial" w:cs="Arial"/>
        </w:rPr>
        <w:t xml:space="preserve"> </w:t>
      </w:r>
      <w:r w:rsidR="00767D79">
        <w:rPr>
          <w:rFonts w:ascii="Arial" w:hAnsi="Arial" w:cs="Arial"/>
        </w:rPr>
        <w:t>Při renovaci f</w:t>
      </w:r>
      <w:r w:rsidR="008445B7">
        <w:rPr>
          <w:rFonts w:ascii="Arial" w:hAnsi="Arial" w:cs="Arial"/>
        </w:rPr>
        <w:t>asád</w:t>
      </w:r>
      <w:r w:rsidR="00767D79">
        <w:rPr>
          <w:rFonts w:ascii="Arial" w:hAnsi="Arial" w:cs="Arial"/>
        </w:rPr>
        <w:t xml:space="preserve">y neomezujte svůj výběr jen na barevnost. Mnohem důležitější je, jak se nátěr osvědčí v boji se škodlivými mikroorganismy, deštěm, mrazem nebo slunečním zářením. </w:t>
      </w:r>
      <w:r w:rsidR="00D160AA">
        <w:rPr>
          <w:rFonts w:ascii="Arial" w:hAnsi="Arial" w:cs="Arial"/>
        </w:rPr>
        <w:t>A</w:t>
      </w:r>
      <w:r w:rsidR="008445B7" w:rsidRPr="008445B7">
        <w:rPr>
          <w:rFonts w:ascii="Arial" w:hAnsi="Arial" w:cs="Arial"/>
        </w:rPr>
        <w:t>krylátov</w:t>
      </w:r>
      <w:r w:rsidR="00540378">
        <w:rPr>
          <w:rFonts w:ascii="Arial" w:hAnsi="Arial" w:cs="Arial"/>
        </w:rPr>
        <w:t>é</w:t>
      </w:r>
      <w:r w:rsidR="008445B7" w:rsidRPr="008445B7">
        <w:rPr>
          <w:rFonts w:ascii="Arial" w:hAnsi="Arial" w:cs="Arial"/>
        </w:rPr>
        <w:t>, silikonov</w:t>
      </w:r>
      <w:r w:rsidR="00540378">
        <w:rPr>
          <w:rFonts w:ascii="Arial" w:hAnsi="Arial" w:cs="Arial"/>
        </w:rPr>
        <w:t>é</w:t>
      </w:r>
      <w:r w:rsidR="008445B7" w:rsidRPr="008445B7">
        <w:rPr>
          <w:rFonts w:ascii="Arial" w:hAnsi="Arial" w:cs="Arial"/>
        </w:rPr>
        <w:t xml:space="preserve"> </w:t>
      </w:r>
      <w:r w:rsidR="00D160AA">
        <w:rPr>
          <w:rFonts w:ascii="Arial" w:hAnsi="Arial" w:cs="Arial"/>
        </w:rPr>
        <w:t>i</w:t>
      </w:r>
      <w:r w:rsidR="008445B7" w:rsidRPr="008445B7">
        <w:rPr>
          <w:rFonts w:ascii="Arial" w:hAnsi="Arial" w:cs="Arial"/>
        </w:rPr>
        <w:t xml:space="preserve"> silikátov</w:t>
      </w:r>
      <w:r w:rsidR="00540378">
        <w:rPr>
          <w:rFonts w:ascii="Arial" w:hAnsi="Arial" w:cs="Arial"/>
        </w:rPr>
        <w:t>é</w:t>
      </w:r>
      <w:r w:rsidR="008445B7" w:rsidRPr="008445B7">
        <w:rPr>
          <w:rFonts w:ascii="Arial" w:hAnsi="Arial" w:cs="Arial"/>
        </w:rPr>
        <w:t xml:space="preserve"> nátěr</w:t>
      </w:r>
      <w:r w:rsidR="00540378">
        <w:rPr>
          <w:rFonts w:ascii="Arial" w:hAnsi="Arial" w:cs="Arial"/>
        </w:rPr>
        <w:t>y</w:t>
      </w:r>
      <w:r w:rsidR="008445B7" w:rsidRPr="008445B7">
        <w:rPr>
          <w:rFonts w:ascii="Arial" w:hAnsi="Arial" w:cs="Arial"/>
        </w:rPr>
        <w:t xml:space="preserve"> </w:t>
      </w:r>
      <w:r w:rsidR="00D160AA">
        <w:rPr>
          <w:rFonts w:ascii="Arial" w:hAnsi="Arial" w:cs="Arial"/>
        </w:rPr>
        <w:t>se chovají různě –</w:t>
      </w:r>
      <w:r w:rsidR="001908E9">
        <w:rPr>
          <w:rFonts w:ascii="Arial" w:hAnsi="Arial" w:cs="Arial"/>
        </w:rPr>
        <w:t xml:space="preserve"> </w:t>
      </w:r>
      <w:r w:rsidR="00D160AA">
        <w:rPr>
          <w:rFonts w:ascii="Arial" w:hAnsi="Arial" w:cs="Arial"/>
        </w:rPr>
        <w:t>rozdíl v</w:t>
      </w:r>
      <w:r w:rsidR="00AA3421">
        <w:rPr>
          <w:rFonts w:ascii="Arial" w:hAnsi="Arial" w:cs="Arial"/>
        </w:rPr>
        <w:t xml:space="preserve"> jejich </w:t>
      </w:r>
      <w:r w:rsidR="00D160AA">
        <w:rPr>
          <w:rFonts w:ascii="Arial" w:hAnsi="Arial" w:cs="Arial"/>
        </w:rPr>
        <w:t xml:space="preserve">životnosti může </w:t>
      </w:r>
      <w:r w:rsidR="00AA3421">
        <w:rPr>
          <w:rFonts w:ascii="Arial" w:hAnsi="Arial" w:cs="Arial"/>
        </w:rPr>
        <w:t>činit</w:t>
      </w:r>
      <w:r w:rsidR="00D160AA">
        <w:rPr>
          <w:rFonts w:ascii="Arial" w:hAnsi="Arial" w:cs="Arial"/>
        </w:rPr>
        <w:t xml:space="preserve"> i několik let. </w:t>
      </w:r>
      <w:r w:rsidR="00B116A8">
        <w:rPr>
          <w:rFonts w:ascii="Arial" w:hAnsi="Arial" w:cs="Arial"/>
        </w:rPr>
        <w:t>J</w:t>
      </w:r>
      <w:r w:rsidR="00D160AA">
        <w:rPr>
          <w:rFonts w:ascii="Arial" w:hAnsi="Arial" w:cs="Arial"/>
        </w:rPr>
        <w:t>aký typ fasádní barvy zvolit</w:t>
      </w:r>
      <w:r w:rsidR="00B116A8">
        <w:rPr>
          <w:rFonts w:ascii="Arial" w:hAnsi="Arial" w:cs="Arial"/>
        </w:rPr>
        <w:t>, prozradí Radek Kříž, technický poradce značky Primalex</w:t>
      </w:r>
      <w:r w:rsidR="00D160AA">
        <w:rPr>
          <w:rFonts w:ascii="Arial" w:hAnsi="Arial" w:cs="Arial"/>
        </w:rPr>
        <w:t>.</w:t>
      </w:r>
    </w:p>
    <w:p w14:paraId="545029FD" w14:textId="743917E6" w:rsidR="007944C3" w:rsidRDefault="00705AED" w:rsidP="001908E9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Která je ta pravá?</w:t>
      </w:r>
    </w:p>
    <w:p w14:paraId="04F8619F" w14:textId="2127C05C" w:rsidR="00165140" w:rsidRDefault="00165140" w:rsidP="001908E9">
      <w:pPr>
        <w:jc w:val="both"/>
        <w:rPr>
          <w:rFonts w:ascii="Arial" w:hAnsi="Arial" w:cs="Arial"/>
          <w:bCs/>
        </w:rPr>
      </w:pPr>
      <w:r w:rsidRPr="00165140">
        <w:rPr>
          <w:rFonts w:ascii="Arial" w:hAnsi="Arial" w:cs="Arial"/>
          <w:b/>
          <w:bCs/>
          <w:i/>
          <w:iCs/>
          <w:noProof/>
        </w:rPr>
        <w:drawing>
          <wp:anchor distT="0" distB="0" distL="114300" distR="114300" simplePos="0" relativeHeight="251663360" behindDoc="0" locked="0" layoutInCell="1" allowOverlap="1" wp14:anchorId="06AD64DD" wp14:editId="28806BD9">
            <wp:simplePos x="0" y="0"/>
            <wp:positionH relativeFrom="margin">
              <wp:align>right</wp:align>
            </wp:positionH>
            <wp:positionV relativeFrom="paragraph">
              <wp:posOffset>158750</wp:posOffset>
            </wp:positionV>
            <wp:extent cx="1857375" cy="1238250"/>
            <wp:effectExtent l="0" t="0" r="9525" b="0"/>
            <wp:wrapSquare wrapText="bothSides"/>
            <wp:docPr id="166742074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671299" name="Obrázek 12346712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5140">
        <w:rPr>
          <w:rFonts w:ascii="Arial" w:hAnsi="Arial" w:cs="Arial"/>
          <w:i/>
          <w:iCs/>
        </w:rPr>
        <w:t xml:space="preserve">„Neexistuje jedna nejlepší fasádní barva. Hledejte raději nátěr vhodný pro konkrétní stavbu a podmínky, kterým je vystavena. U starších domů bude například zásadní vysoká </w:t>
      </w:r>
      <w:proofErr w:type="spellStart"/>
      <w:r w:rsidRPr="00165140">
        <w:rPr>
          <w:rFonts w:ascii="Arial" w:hAnsi="Arial" w:cs="Arial"/>
          <w:i/>
          <w:iCs/>
        </w:rPr>
        <w:t>paropropustnost</w:t>
      </w:r>
      <w:proofErr w:type="spellEnd"/>
      <w:r w:rsidRPr="00165140">
        <w:rPr>
          <w:rFonts w:ascii="Arial" w:hAnsi="Arial" w:cs="Arial"/>
          <w:i/>
          <w:iCs/>
        </w:rPr>
        <w:t xml:space="preserve"> nátěru. Pro fasádu ve vlhké lokalitě ale může být hlavním kritériem odolnost vůči biologickému napadení, pro dům u frekventované silnice zase </w:t>
      </w:r>
      <w:r w:rsidR="006A1782">
        <w:rPr>
          <w:rFonts w:ascii="Arial" w:hAnsi="Arial" w:cs="Arial"/>
          <w:i/>
          <w:iCs/>
        </w:rPr>
        <w:t>velká odolnost proti vlhkosti</w:t>
      </w:r>
      <w:r w:rsidRPr="00165140">
        <w:rPr>
          <w:rFonts w:ascii="Arial" w:hAnsi="Arial" w:cs="Arial"/>
          <w:i/>
          <w:iCs/>
        </w:rPr>
        <w:t xml:space="preserve"> a ochrana před znečištěním. </w:t>
      </w:r>
      <w:r>
        <w:rPr>
          <w:rFonts w:ascii="Arial" w:hAnsi="Arial" w:cs="Arial"/>
          <w:bCs/>
          <w:i/>
          <w:iCs/>
        </w:rPr>
        <w:t>Podle</w:t>
      </w:r>
      <w:r w:rsidRPr="00006AE9">
        <w:rPr>
          <w:rFonts w:ascii="Arial" w:hAnsi="Arial" w:cs="Arial"/>
          <w:bCs/>
          <w:i/>
          <w:iCs/>
        </w:rPr>
        <w:t xml:space="preserve"> toho, co od nátěru očekáváte, máte na výběr ze tří základních kategorií – akrylátový, silikonový nebo silikátový. Teprve pak přichází na řadu volba odstínu,“</w:t>
      </w:r>
      <w:r w:rsidRPr="00006AE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vysvětluje Radek Kříž.</w:t>
      </w:r>
    </w:p>
    <w:p w14:paraId="1711ACEF" w14:textId="54593069" w:rsidR="00705AED" w:rsidRPr="00D160AA" w:rsidRDefault="00705AED" w:rsidP="001908E9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D160AA">
        <w:rPr>
          <w:rFonts w:ascii="Arial" w:hAnsi="Arial" w:cs="Arial"/>
          <w:b/>
          <w:bCs/>
          <w:i/>
          <w:iCs/>
        </w:rPr>
        <w:t>Barva, která vydrží</w:t>
      </w:r>
    </w:p>
    <w:p w14:paraId="31C01CA8" w14:textId="21BCEACD" w:rsidR="00461569" w:rsidRDefault="00705AED" w:rsidP="001908E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Chcete, aby s</w:t>
      </w:r>
      <w:r w:rsidR="00A77884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 </w:t>
      </w:r>
      <w:r w:rsidR="00AA3421">
        <w:rPr>
          <w:rFonts w:ascii="Arial" w:hAnsi="Arial" w:cs="Arial"/>
          <w:bCs/>
        </w:rPr>
        <w:t>fasád</w:t>
      </w:r>
      <w:r w:rsidR="00CD0208">
        <w:rPr>
          <w:rFonts w:ascii="Arial" w:hAnsi="Arial" w:cs="Arial"/>
          <w:bCs/>
        </w:rPr>
        <w:t>a</w:t>
      </w:r>
      <w:r w:rsidR="00AA3421">
        <w:rPr>
          <w:rFonts w:ascii="Arial" w:hAnsi="Arial" w:cs="Arial"/>
          <w:bCs/>
        </w:rPr>
        <w:t xml:space="preserve"> zachovala svůj odstín</w:t>
      </w:r>
      <w:r w:rsidR="00EC506D">
        <w:rPr>
          <w:rFonts w:ascii="Arial" w:hAnsi="Arial" w:cs="Arial"/>
          <w:bCs/>
        </w:rPr>
        <w:t xml:space="preserve"> co nejdéle</w:t>
      </w:r>
      <w:r>
        <w:rPr>
          <w:rFonts w:ascii="Arial" w:hAnsi="Arial" w:cs="Arial"/>
          <w:bCs/>
        </w:rPr>
        <w:t xml:space="preserve">? Pak zvolte akrylátovou fasádní barvu </w:t>
      </w:r>
      <w:hyperlink r:id="rId9" w:history="1">
        <w:r w:rsidRPr="00461569">
          <w:rPr>
            <w:rStyle w:val="Hypertextovodkaz"/>
            <w:rFonts w:ascii="Arial" w:hAnsi="Arial" w:cs="Arial"/>
            <w:bCs/>
          </w:rPr>
          <w:t xml:space="preserve">Primalex </w:t>
        </w:r>
        <w:proofErr w:type="spellStart"/>
        <w:r w:rsidRPr="00461569">
          <w:rPr>
            <w:rStyle w:val="Hypertextovodkaz"/>
            <w:rFonts w:ascii="Arial" w:hAnsi="Arial" w:cs="Arial"/>
            <w:bCs/>
          </w:rPr>
          <w:t>Acryl</w:t>
        </w:r>
        <w:proofErr w:type="spellEnd"/>
      </w:hyperlink>
      <w:r w:rsidR="00461569">
        <w:rPr>
          <w:rFonts w:ascii="Arial" w:hAnsi="Arial" w:cs="Arial"/>
          <w:bCs/>
        </w:rPr>
        <w:t xml:space="preserve">, která se vyznačuje mimořádnou odolností vůči UV záření. Navíc na podklad spolehlivě přilne, výborně kryje a vytváří elegantně matný povrch, který je prodyšný a zároveň </w:t>
      </w:r>
      <w:r w:rsidR="00540378">
        <w:rPr>
          <w:rFonts w:ascii="Arial" w:hAnsi="Arial" w:cs="Arial"/>
          <w:bCs/>
        </w:rPr>
        <w:t>brání</w:t>
      </w:r>
      <w:r w:rsidR="00461569">
        <w:rPr>
          <w:rFonts w:ascii="Arial" w:hAnsi="Arial" w:cs="Arial"/>
          <w:bCs/>
        </w:rPr>
        <w:t xml:space="preserve"> pronikání vody. </w:t>
      </w:r>
      <w:r w:rsidR="00226EC0">
        <w:rPr>
          <w:rFonts w:ascii="Arial" w:hAnsi="Arial" w:cs="Arial"/>
          <w:bCs/>
        </w:rPr>
        <w:t xml:space="preserve">Barva je </w:t>
      </w:r>
      <w:r w:rsidR="001908E9">
        <w:rPr>
          <w:rFonts w:ascii="Arial" w:hAnsi="Arial" w:cs="Arial"/>
          <w:bCs/>
        </w:rPr>
        <w:t>určena</w:t>
      </w:r>
      <w:r w:rsidR="00226EC0">
        <w:rPr>
          <w:rFonts w:ascii="Arial" w:hAnsi="Arial" w:cs="Arial"/>
          <w:bCs/>
        </w:rPr>
        <w:t xml:space="preserve"> </w:t>
      </w:r>
      <w:r w:rsidR="00AA3421">
        <w:rPr>
          <w:rFonts w:ascii="Arial" w:hAnsi="Arial" w:cs="Arial"/>
          <w:bCs/>
        </w:rPr>
        <w:t>pro</w:t>
      </w:r>
      <w:r w:rsidR="00226EC0">
        <w:rPr>
          <w:rFonts w:ascii="Arial" w:hAnsi="Arial" w:cs="Arial"/>
          <w:bCs/>
        </w:rPr>
        <w:t xml:space="preserve"> </w:t>
      </w:r>
      <w:r w:rsidR="00461569" w:rsidRPr="00461569">
        <w:rPr>
          <w:rFonts w:ascii="Arial" w:hAnsi="Arial" w:cs="Arial"/>
          <w:bCs/>
        </w:rPr>
        <w:t>nové i renovační venkovní nátěry všech typů minerálních, silikonových, silikátových i disperzních fasád.</w:t>
      </w:r>
    </w:p>
    <w:p w14:paraId="54F1CD4E" w14:textId="58B90B9A" w:rsidR="00BB647C" w:rsidRPr="00461569" w:rsidRDefault="00BB647C" w:rsidP="001908E9">
      <w:pPr>
        <w:jc w:val="both"/>
        <w:rPr>
          <w:rFonts w:ascii="Arial" w:hAnsi="Arial" w:cs="Arial"/>
          <w:bCs/>
        </w:rPr>
      </w:pPr>
      <w:r w:rsidRPr="00705AED">
        <w:rPr>
          <w:rFonts w:ascii="Arial" w:hAnsi="Arial" w:cs="Arial"/>
          <w:bCs/>
          <w:i/>
          <w:iCs/>
        </w:rPr>
        <w:t>„</w:t>
      </w:r>
      <w:r w:rsidR="00697D78">
        <w:rPr>
          <w:rFonts w:ascii="Arial" w:hAnsi="Arial" w:cs="Arial"/>
          <w:bCs/>
          <w:i/>
          <w:iCs/>
        </w:rPr>
        <w:t>A</w:t>
      </w:r>
      <w:r w:rsidR="0041407C">
        <w:rPr>
          <w:rFonts w:ascii="Arial" w:hAnsi="Arial" w:cs="Arial"/>
          <w:bCs/>
          <w:i/>
          <w:iCs/>
        </w:rPr>
        <w:t>krylátové fasádní barvy</w:t>
      </w:r>
      <w:r w:rsidR="00697D78">
        <w:rPr>
          <w:rFonts w:ascii="Arial" w:hAnsi="Arial" w:cs="Arial"/>
          <w:bCs/>
          <w:i/>
          <w:iCs/>
        </w:rPr>
        <w:t xml:space="preserve"> jsou nejrozšířenější</w:t>
      </w:r>
      <w:r w:rsidR="0041407C">
        <w:rPr>
          <w:rFonts w:ascii="Arial" w:hAnsi="Arial" w:cs="Arial"/>
          <w:bCs/>
          <w:i/>
          <w:iCs/>
        </w:rPr>
        <w:t>, protože jsou univerzální a cenově dostupn</w:t>
      </w:r>
      <w:r w:rsidR="00697D78">
        <w:rPr>
          <w:rFonts w:ascii="Arial" w:hAnsi="Arial" w:cs="Arial"/>
          <w:bCs/>
          <w:i/>
          <w:iCs/>
        </w:rPr>
        <w:t>é</w:t>
      </w:r>
      <w:r w:rsidR="0041407C">
        <w:rPr>
          <w:rFonts w:ascii="Arial" w:hAnsi="Arial" w:cs="Arial"/>
          <w:bCs/>
          <w:i/>
          <w:iCs/>
        </w:rPr>
        <w:t>.</w:t>
      </w:r>
      <w:r w:rsidRPr="00705AED">
        <w:rPr>
          <w:rFonts w:ascii="Arial" w:hAnsi="Arial" w:cs="Arial"/>
          <w:bCs/>
          <w:i/>
          <w:iCs/>
        </w:rPr>
        <w:t xml:space="preserve"> Nehodí se ale například na nedostatečně izolované objekty</w:t>
      </w:r>
      <w:r>
        <w:rPr>
          <w:rFonts w:ascii="Arial" w:hAnsi="Arial" w:cs="Arial"/>
          <w:bCs/>
          <w:i/>
          <w:iCs/>
        </w:rPr>
        <w:t>. V takovém případě bych dal přednost silikonovým nebo silikátovým nátěrům</w:t>
      </w:r>
      <w:r w:rsidRPr="00705AED">
        <w:rPr>
          <w:rFonts w:ascii="Arial" w:hAnsi="Arial" w:cs="Arial"/>
          <w:bCs/>
          <w:i/>
          <w:iCs/>
        </w:rPr>
        <w:t>,“</w:t>
      </w:r>
      <w:r>
        <w:rPr>
          <w:rFonts w:ascii="Arial" w:hAnsi="Arial" w:cs="Arial"/>
          <w:bCs/>
        </w:rPr>
        <w:t xml:space="preserve"> </w:t>
      </w:r>
      <w:r w:rsidR="00A77884">
        <w:rPr>
          <w:rFonts w:ascii="Arial" w:hAnsi="Arial" w:cs="Arial"/>
          <w:bCs/>
        </w:rPr>
        <w:t>vysvětluje</w:t>
      </w:r>
      <w:r>
        <w:rPr>
          <w:rFonts w:ascii="Arial" w:hAnsi="Arial" w:cs="Arial"/>
          <w:bCs/>
        </w:rPr>
        <w:t xml:space="preserve"> Radek Kříž. </w:t>
      </w:r>
    </w:p>
    <w:p w14:paraId="5786FBC0" w14:textId="57B27334" w:rsidR="00A7150D" w:rsidRPr="00A7150D" w:rsidRDefault="00A7150D" w:rsidP="00190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bCs/>
        </w:rPr>
      </w:pPr>
      <w:r w:rsidRPr="00A7150D">
        <w:rPr>
          <w:rFonts w:ascii="Arial" w:hAnsi="Arial" w:cs="Arial"/>
          <w:b/>
        </w:rPr>
        <w:t>NÁŠ TIP:</w:t>
      </w:r>
      <w:r w:rsidRPr="00A7150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Věděli jste, že v</w:t>
      </w:r>
      <w:r w:rsidRPr="00A7150D">
        <w:rPr>
          <w:rFonts w:ascii="Arial" w:hAnsi="Arial" w:cs="Arial"/>
          <w:bCs/>
        </w:rPr>
        <w:t xml:space="preserve">šechny odstíny fasádních barev </w:t>
      </w:r>
      <w:r>
        <w:rPr>
          <w:rFonts w:ascii="Arial" w:hAnsi="Arial" w:cs="Arial"/>
          <w:bCs/>
        </w:rPr>
        <w:t>ne</w:t>
      </w:r>
      <w:r w:rsidRPr="00A7150D">
        <w:rPr>
          <w:rFonts w:ascii="Arial" w:hAnsi="Arial" w:cs="Arial"/>
          <w:bCs/>
        </w:rPr>
        <w:t>stárnou stejně</w:t>
      </w:r>
      <w:r>
        <w:rPr>
          <w:rFonts w:ascii="Arial" w:hAnsi="Arial" w:cs="Arial"/>
          <w:bCs/>
        </w:rPr>
        <w:t>?</w:t>
      </w:r>
      <w:r w:rsidRPr="00A7150D">
        <w:rPr>
          <w:rFonts w:ascii="Arial" w:hAnsi="Arial" w:cs="Arial"/>
          <w:bCs/>
        </w:rPr>
        <w:t xml:space="preserve"> Nejvyšší barevnou stálost vykazují </w:t>
      </w:r>
      <w:r w:rsidR="000605B6" w:rsidRPr="00A7150D">
        <w:rPr>
          <w:rFonts w:ascii="Arial" w:hAnsi="Arial" w:cs="Arial"/>
          <w:bCs/>
        </w:rPr>
        <w:t xml:space="preserve">zpravidla </w:t>
      </w:r>
      <w:r>
        <w:rPr>
          <w:rFonts w:ascii="Arial" w:hAnsi="Arial" w:cs="Arial"/>
          <w:bCs/>
        </w:rPr>
        <w:t>světlé a přírodní odstíny. Naopak</w:t>
      </w:r>
      <w:r w:rsidRPr="00A7150D">
        <w:rPr>
          <w:rFonts w:ascii="Arial" w:hAnsi="Arial" w:cs="Arial"/>
          <w:bCs/>
        </w:rPr>
        <w:t xml:space="preserve"> některé velmi syté barvy</w:t>
      </w:r>
      <w:r>
        <w:rPr>
          <w:rFonts w:ascii="Arial" w:hAnsi="Arial" w:cs="Arial"/>
          <w:bCs/>
        </w:rPr>
        <w:t>, jako je</w:t>
      </w:r>
      <w:r w:rsidRPr="00A7150D">
        <w:t xml:space="preserve"> </w:t>
      </w:r>
      <w:r w:rsidRPr="00A7150D">
        <w:rPr>
          <w:rFonts w:ascii="Arial" w:hAnsi="Arial" w:cs="Arial"/>
          <w:bCs/>
        </w:rPr>
        <w:t>žlut</w:t>
      </w:r>
      <w:r>
        <w:rPr>
          <w:rFonts w:ascii="Arial" w:hAnsi="Arial" w:cs="Arial"/>
          <w:bCs/>
        </w:rPr>
        <w:t>á</w:t>
      </w:r>
      <w:r w:rsidRPr="00A7150D">
        <w:rPr>
          <w:rFonts w:ascii="Arial" w:hAnsi="Arial" w:cs="Arial"/>
          <w:bCs/>
        </w:rPr>
        <w:t>, oranžov</w:t>
      </w:r>
      <w:r>
        <w:rPr>
          <w:rFonts w:ascii="Arial" w:hAnsi="Arial" w:cs="Arial"/>
          <w:bCs/>
        </w:rPr>
        <w:t>á</w:t>
      </w:r>
      <w:r w:rsidRPr="00A7150D">
        <w:rPr>
          <w:rFonts w:ascii="Arial" w:hAnsi="Arial" w:cs="Arial"/>
          <w:bCs/>
        </w:rPr>
        <w:t>,</w:t>
      </w:r>
      <w:r w:rsidR="00540378">
        <w:rPr>
          <w:rFonts w:ascii="Arial" w:hAnsi="Arial" w:cs="Arial"/>
          <w:bCs/>
        </w:rPr>
        <w:t xml:space="preserve"> </w:t>
      </w:r>
      <w:r w:rsidRPr="00A7150D">
        <w:rPr>
          <w:rFonts w:ascii="Arial" w:hAnsi="Arial" w:cs="Arial"/>
          <w:bCs/>
        </w:rPr>
        <w:t>modr</w:t>
      </w:r>
      <w:r>
        <w:rPr>
          <w:rFonts w:ascii="Arial" w:hAnsi="Arial" w:cs="Arial"/>
          <w:bCs/>
        </w:rPr>
        <w:t>á</w:t>
      </w:r>
      <w:r w:rsidRPr="00A7150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nebo</w:t>
      </w:r>
      <w:r w:rsidRPr="00A7150D">
        <w:rPr>
          <w:rFonts w:ascii="Arial" w:hAnsi="Arial" w:cs="Arial"/>
          <w:bCs/>
        </w:rPr>
        <w:t xml:space="preserve"> fialo</w:t>
      </w:r>
      <w:r>
        <w:rPr>
          <w:rFonts w:ascii="Arial" w:hAnsi="Arial" w:cs="Arial"/>
          <w:bCs/>
        </w:rPr>
        <w:t>vá,</w:t>
      </w:r>
      <w:r w:rsidRPr="00A7150D">
        <w:rPr>
          <w:rFonts w:ascii="Arial" w:hAnsi="Arial" w:cs="Arial"/>
          <w:bCs/>
        </w:rPr>
        <w:t xml:space="preserve"> mohou </w:t>
      </w:r>
      <w:r>
        <w:rPr>
          <w:rFonts w:ascii="Arial" w:hAnsi="Arial" w:cs="Arial"/>
          <w:bCs/>
        </w:rPr>
        <w:t>být k postupnému blednutí náchylnější</w:t>
      </w:r>
      <w:r w:rsidRPr="00A7150D">
        <w:rPr>
          <w:rFonts w:ascii="Arial" w:hAnsi="Arial" w:cs="Arial"/>
          <w:bCs/>
        </w:rPr>
        <w:t xml:space="preserve">. </w:t>
      </w:r>
    </w:p>
    <w:p w14:paraId="18E8C517" w14:textId="0EEC7583" w:rsidR="00226EC0" w:rsidRPr="00226EC0" w:rsidRDefault="00226EC0" w:rsidP="001908E9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Samočistitelná fasáda není sci-fi</w:t>
      </w:r>
    </w:p>
    <w:p w14:paraId="36B5E6B2" w14:textId="0909B1DB" w:rsidR="00BB647C" w:rsidRDefault="00BB647C" w:rsidP="001908E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 novostavby i rekonstruované domy, které se nacházejí v exponovaných polohách a jsou tak více vystaveny dešti, větru či vyššímu znečištění, se vyplatí použít fasádní barvu s vysokým podílem silikonu. </w:t>
      </w:r>
      <w:hyperlink r:id="rId10" w:history="1">
        <w:r w:rsidRPr="00BB647C">
          <w:rPr>
            <w:rStyle w:val="Hypertextovodkaz"/>
            <w:rFonts w:ascii="Arial" w:hAnsi="Arial" w:cs="Arial"/>
            <w:bCs/>
          </w:rPr>
          <w:t xml:space="preserve">Primalex </w:t>
        </w:r>
        <w:proofErr w:type="spellStart"/>
        <w:r w:rsidRPr="00BB647C">
          <w:rPr>
            <w:rStyle w:val="Hypertextovodkaz"/>
            <w:rFonts w:ascii="Arial" w:hAnsi="Arial" w:cs="Arial"/>
            <w:bCs/>
          </w:rPr>
          <w:t>Silicone</w:t>
        </w:r>
        <w:proofErr w:type="spellEnd"/>
      </w:hyperlink>
      <w:r>
        <w:rPr>
          <w:rFonts w:ascii="Arial" w:hAnsi="Arial" w:cs="Arial"/>
          <w:bCs/>
        </w:rPr>
        <w:t xml:space="preserve"> vyniká </w:t>
      </w:r>
      <w:r w:rsidR="00540378">
        <w:rPr>
          <w:rFonts w:ascii="Arial" w:hAnsi="Arial" w:cs="Arial"/>
          <w:bCs/>
        </w:rPr>
        <w:t>svou</w:t>
      </w:r>
      <w:r>
        <w:rPr>
          <w:rFonts w:ascii="Arial" w:hAnsi="Arial" w:cs="Arial"/>
          <w:bCs/>
        </w:rPr>
        <w:t xml:space="preserve"> odolností vůči povětrnostním vlivům včetně kyselých dešťů</w:t>
      </w:r>
      <w:r w:rsidR="00540378">
        <w:rPr>
          <w:rFonts w:ascii="Arial" w:hAnsi="Arial" w:cs="Arial"/>
          <w:bCs/>
        </w:rPr>
        <w:t>, o</w:t>
      </w:r>
      <w:r w:rsidR="00B63358">
        <w:rPr>
          <w:rFonts w:ascii="Arial" w:hAnsi="Arial" w:cs="Arial"/>
          <w:bCs/>
        </w:rPr>
        <w:t xml:space="preserve">dpuzuje vodu a zároveň umožňuje průchod vodním parám. Fasádu také chrání před </w:t>
      </w:r>
      <w:r w:rsidR="00AA3421">
        <w:rPr>
          <w:rFonts w:ascii="Arial" w:hAnsi="Arial" w:cs="Arial"/>
          <w:bCs/>
        </w:rPr>
        <w:t>růstem</w:t>
      </w:r>
      <w:r w:rsidR="00B63358">
        <w:rPr>
          <w:rFonts w:ascii="Arial" w:hAnsi="Arial" w:cs="Arial"/>
          <w:bCs/>
        </w:rPr>
        <w:t xml:space="preserve"> řas a plísní. Navíc má samočisticí efekt – </w:t>
      </w:r>
      <w:r w:rsidRPr="00BB647C">
        <w:rPr>
          <w:rFonts w:ascii="Arial" w:hAnsi="Arial" w:cs="Arial"/>
          <w:bCs/>
        </w:rPr>
        <w:t>déšť nečistoty z povrchu jednoduše spláchne.</w:t>
      </w:r>
    </w:p>
    <w:p w14:paraId="68B9CEBE" w14:textId="79407C90" w:rsidR="00B63358" w:rsidRPr="00226EC0" w:rsidRDefault="00006AE9" w:rsidP="001908E9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Ideální</w:t>
      </w:r>
      <w:r w:rsidR="00B63358">
        <w:rPr>
          <w:rFonts w:ascii="Arial" w:hAnsi="Arial" w:cs="Arial"/>
          <w:b/>
          <w:bCs/>
          <w:i/>
          <w:iCs/>
        </w:rPr>
        <w:t xml:space="preserve"> pro historické budovy</w:t>
      </w:r>
    </w:p>
    <w:p w14:paraId="7E24A1E7" w14:textId="1D6CE2B6" w:rsidR="004E12C3" w:rsidRDefault="00AA3421" w:rsidP="00131F8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Velmi vysokou</w:t>
      </w:r>
      <w:r w:rsidR="00A77884">
        <w:rPr>
          <w:rFonts w:ascii="Arial" w:hAnsi="Arial" w:cs="Arial"/>
          <w:bCs/>
        </w:rPr>
        <w:t xml:space="preserve"> </w:t>
      </w:r>
      <w:proofErr w:type="spellStart"/>
      <w:r w:rsidR="00A77884">
        <w:rPr>
          <w:rFonts w:ascii="Arial" w:hAnsi="Arial" w:cs="Arial"/>
          <w:bCs/>
        </w:rPr>
        <w:t>paropropustnost</w:t>
      </w:r>
      <w:proofErr w:type="spellEnd"/>
      <w:r w:rsidR="00A7788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nabízí</w:t>
      </w:r>
      <w:r w:rsidR="00A77884">
        <w:rPr>
          <w:rFonts w:ascii="Arial" w:hAnsi="Arial" w:cs="Arial"/>
          <w:bCs/>
        </w:rPr>
        <w:t xml:space="preserve"> nátěr </w:t>
      </w:r>
      <w:hyperlink r:id="rId11" w:history="1">
        <w:r w:rsidR="00A77884" w:rsidRPr="000605B6">
          <w:rPr>
            <w:rStyle w:val="Hypertextovodkaz"/>
            <w:rFonts w:ascii="Arial" w:hAnsi="Arial" w:cs="Arial"/>
            <w:bCs/>
          </w:rPr>
          <w:t>Primalex Sol-</w:t>
        </w:r>
        <w:proofErr w:type="spellStart"/>
        <w:r w:rsidR="00A77884" w:rsidRPr="000605B6">
          <w:rPr>
            <w:rStyle w:val="Hypertextovodkaz"/>
            <w:rFonts w:ascii="Arial" w:hAnsi="Arial" w:cs="Arial"/>
            <w:bCs/>
          </w:rPr>
          <w:t>silicate</w:t>
        </w:r>
        <w:proofErr w:type="spellEnd"/>
      </w:hyperlink>
      <w:r w:rsidR="00131F8C">
        <w:rPr>
          <w:rFonts w:ascii="Arial" w:hAnsi="Arial" w:cs="Arial"/>
          <w:bCs/>
        </w:rPr>
        <w:t xml:space="preserve">, </w:t>
      </w:r>
      <w:r w:rsidR="00A77884">
        <w:rPr>
          <w:rFonts w:ascii="Arial" w:hAnsi="Arial" w:cs="Arial"/>
          <w:bCs/>
        </w:rPr>
        <w:t xml:space="preserve">fasádní barva na bázi křemičité soli a draselného vodního skla. </w:t>
      </w:r>
      <w:r w:rsidR="000605B6">
        <w:rPr>
          <w:rFonts w:ascii="Arial" w:hAnsi="Arial" w:cs="Arial"/>
          <w:bCs/>
        </w:rPr>
        <w:t>„</w:t>
      </w:r>
      <w:r w:rsidR="00A77884" w:rsidRPr="000605B6">
        <w:rPr>
          <w:rFonts w:ascii="Arial" w:hAnsi="Arial" w:cs="Arial"/>
          <w:bCs/>
          <w:i/>
          <w:iCs/>
        </w:rPr>
        <w:t>Díky nanotechnologii na bázi oxidu křemičitého je vhodná nejen pro renovaci minerální</w:t>
      </w:r>
      <w:r w:rsidR="001908E9">
        <w:rPr>
          <w:rFonts w:ascii="Arial" w:hAnsi="Arial" w:cs="Arial"/>
          <w:bCs/>
          <w:i/>
          <w:iCs/>
        </w:rPr>
        <w:t>ch</w:t>
      </w:r>
      <w:r w:rsidR="00A77884" w:rsidRPr="000605B6">
        <w:rPr>
          <w:rFonts w:ascii="Arial" w:hAnsi="Arial" w:cs="Arial"/>
          <w:bCs/>
          <w:i/>
          <w:iCs/>
        </w:rPr>
        <w:t xml:space="preserve"> podkladů, ale i starých disperzních nátěrů. Je </w:t>
      </w:r>
      <w:r w:rsidR="000605B6" w:rsidRPr="000605B6">
        <w:rPr>
          <w:rFonts w:ascii="Arial" w:hAnsi="Arial" w:cs="Arial"/>
          <w:bCs/>
          <w:i/>
          <w:iCs/>
        </w:rPr>
        <w:t xml:space="preserve">tak </w:t>
      </w:r>
      <w:r w:rsidR="00A77884" w:rsidRPr="000605B6">
        <w:rPr>
          <w:rFonts w:ascii="Arial" w:hAnsi="Arial" w:cs="Arial"/>
          <w:bCs/>
          <w:i/>
          <w:iCs/>
        </w:rPr>
        <w:t>ideální volbou</w:t>
      </w:r>
      <w:r w:rsidR="00540378">
        <w:rPr>
          <w:rFonts w:ascii="Arial" w:hAnsi="Arial" w:cs="Arial"/>
          <w:bCs/>
          <w:i/>
          <w:iCs/>
        </w:rPr>
        <w:t xml:space="preserve"> i </w:t>
      </w:r>
      <w:r w:rsidR="00A77884" w:rsidRPr="000605B6">
        <w:rPr>
          <w:rFonts w:ascii="Arial" w:hAnsi="Arial" w:cs="Arial"/>
          <w:bCs/>
          <w:i/>
          <w:iCs/>
        </w:rPr>
        <w:t xml:space="preserve">pro rekonstrukce historických budov. </w:t>
      </w:r>
      <w:r w:rsidR="000605B6" w:rsidRPr="000605B6">
        <w:rPr>
          <w:rFonts w:ascii="Arial" w:hAnsi="Arial" w:cs="Arial"/>
          <w:bCs/>
          <w:i/>
          <w:iCs/>
        </w:rPr>
        <w:t>Nátěr vytváří vysoce vodoodpudivý povrch</w:t>
      </w:r>
      <w:r w:rsidR="00540378">
        <w:rPr>
          <w:rFonts w:ascii="Arial" w:hAnsi="Arial" w:cs="Arial"/>
          <w:bCs/>
          <w:i/>
          <w:iCs/>
        </w:rPr>
        <w:t xml:space="preserve"> a chrání fasádu před </w:t>
      </w:r>
      <w:r w:rsidR="000605B6" w:rsidRPr="000605B6">
        <w:rPr>
          <w:rFonts w:ascii="Arial" w:hAnsi="Arial" w:cs="Arial"/>
          <w:bCs/>
          <w:i/>
          <w:iCs/>
        </w:rPr>
        <w:t>nepříznivým</w:t>
      </w:r>
      <w:r w:rsidR="00540378">
        <w:rPr>
          <w:rFonts w:ascii="Arial" w:hAnsi="Arial" w:cs="Arial"/>
          <w:bCs/>
          <w:i/>
          <w:iCs/>
        </w:rPr>
        <w:t>i</w:t>
      </w:r>
      <w:r w:rsidR="000605B6" w:rsidRPr="000605B6">
        <w:rPr>
          <w:rFonts w:ascii="Arial" w:hAnsi="Arial" w:cs="Arial"/>
          <w:bCs/>
          <w:i/>
          <w:iCs/>
        </w:rPr>
        <w:t xml:space="preserve"> povětrnostním</w:t>
      </w:r>
      <w:r w:rsidR="00540378">
        <w:rPr>
          <w:rFonts w:ascii="Arial" w:hAnsi="Arial" w:cs="Arial"/>
          <w:bCs/>
          <w:i/>
          <w:iCs/>
        </w:rPr>
        <w:t>i</w:t>
      </w:r>
      <w:r w:rsidR="000605B6" w:rsidRPr="000605B6">
        <w:rPr>
          <w:rFonts w:ascii="Arial" w:hAnsi="Arial" w:cs="Arial"/>
          <w:bCs/>
          <w:i/>
          <w:iCs/>
        </w:rPr>
        <w:t xml:space="preserve"> vliv</w:t>
      </w:r>
      <w:r w:rsidR="00540378">
        <w:rPr>
          <w:rFonts w:ascii="Arial" w:hAnsi="Arial" w:cs="Arial"/>
          <w:bCs/>
          <w:i/>
          <w:iCs/>
        </w:rPr>
        <w:t>y</w:t>
      </w:r>
      <w:r w:rsidR="000605B6" w:rsidRPr="000605B6">
        <w:rPr>
          <w:rFonts w:ascii="Arial" w:hAnsi="Arial" w:cs="Arial"/>
          <w:bCs/>
          <w:i/>
          <w:iCs/>
        </w:rPr>
        <w:t xml:space="preserve">. </w:t>
      </w:r>
      <w:r w:rsidR="00131F8C">
        <w:rPr>
          <w:rFonts w:ascii="Arial" w:hAnsi="Arial" w:cs="Arial"/>
          <w:bCs/>
          <w:i/>
          <w:iCs/>
        </w:rPr>
        <w:t>Přitom si dlouhodobě</w:t>
      </w:r>
      <w:r w:rsidR="000605B6" w:rsidRPr="000605B6">
        <w:rPr>
          <w:rFonts w:ascii="Arial" w:hAnsi="Arial" w:cs="Arial"/>
          <w:bCs/>
          <w:i/>
          <w:iCs/>
        </w:rPr>
        <w:t xml:space="preserve"> </w:t>
      </w:r>
      <w:r w:rsidR="00131F8C">
        <w:rPr>
          <w:rFonts w:ascii="Arial" w:hAnsi="Arial" w:cs="Arial"/>
          <w:bCs/>
          <w:i/>
          <w:iCs/>
        </w:rPr>
        <w:t>zachovává barevnou stálost</w:t>
      </w:r>
      <w:r w:rsidR="000605B6" w:rsidRPr="000605B6">
        <w:rPr>
          <w:rFonts w:ascii="Arial" w:hAnsi="Arial" w:cs="Arial"/>
          <w:bCs/>
          <w:i/>
          <w:iCs/>
        </w:rPr>
        <w:t xml:space="preserve"> a odolá</w:t>
      </w:r>
      <w:r w:rsidR="00131F8C">
        <w:rPr>
          <w:rFonts w:ascii="Arial" w:hAnsi="Arial" w:cs="Arial"/>
          <w:bCs/>
          <w:i/>
          <w:iCs/>
        </w:rPr>
        <w:t>vá</w:t>
      </w:r>
      <w:r w:rsidR="000605B6" w:rsidRPr="000605B6">
        <w:rPr>
          <w:rFonts w:ascii="Arial" w:hAnsi="Arial" w:cs="Arial"/>
          <w:bCs/>
          <w:i/>
          <w:iCs/>
        </w:rPr>
        <w:t xml:space="preserve"> zašpinění,“ </w:t>
      </w:r>
      <w:r w:rsidR="000605B6">
        <w:rPr>
          <w:rFonts w:ascii="Arial" w:hAnsi="Arial" w:cs="Arial"/>
          <w:bCs/>
        </w:rPr>
        <w:t xml:space="preserve">doplňuje Radek Kříž. </w:t>
      </w:r>
    </w:p>
    <w:p w14:paraId="7BA80EC3" w14:textId="77777777" w:rsidR="00131F8C" w:rsidRPr="00131F8C" w:rsidRDefault="00131F8C" w:rsidP="00131F8C">
      <w:pPr>
        <w:jc w:val="both"/>
        <w:rPr>
          <w:rFonts w:ascii="Arial" w:hAnsi="Arial" w:cs="Arial"/>
          <w:bCs/>
        </w:rPr>
      </w:pPr>
    </w:p>
    <w:p w14:paraId="6393F345" w14:textId="5E86BFB0" w:rsidR="00BB3A95" w:rsidRDefault="00BB3A95" w:rsidP="006551ED">
      <w:pPr>
        <w:spacing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PPG: WE PROTECT AND BEAUTIFY THE WORLD</w:t>
      </w:r>
      <w:r w:rsidRPr="002F6365">
        <w:rPr>
          <w:rFonts w:ascii="Arial" w:hAnsi="Arial" w:cs="Arial"/>
          <w:b/>
          <w:bCs/>
          <w:sz w:val="20"/>
          <w:szCs w:val="20"/>
          <w:vertAlign w:val="superscript"/>
          <w:lang w:val="en-US" w:eastAsia="zh-CN"/>
        </w:rPr>
        <w:t>®</w:t>
      </w:r>
      <w:r>
        <w:rPr>
          <w:rFonts w:ascii="Arial" w:hAnsi="Arial" w:cs="Arial"/>
          <w:b/>
          <w:bCs/>
          <w:sz w:val="20"/>
          <w:szCs w:val="20"/>
          <w:lang w:val="en-US" w:eastAsia="zh-CN"/>
        </w:rPr>
        <w:t xml:space="preserve"> </w:t>
      </w:r>
    </w:p>
    <w:p w14:paraId="474DD3D5" w14:textId="77777777" w:rsidR="00DA19F5" w:rsidRPr="00BB3A95" w:rsidRDefault="00DA19F5" w:rsidP="00DA19F5">
      <w:pPr>
        <w:spacing w:line="276" w:lineRule="auto"/>
        <w:rPr>
          <w:rFonts w:ascii="Arial" w:hAnsi="Arial" w:cs="Arial"/>
          <w:sz w:val="20"/>
          <w:szCs w:val="20"/>
        </w:rPr>
      </w:pPr>
      <w:r w:rsidRPr="00BB3A95">
        <w:rPr>
          <w:rFonts w:ascii="Arial" w:hAnsi="Arial" w:cs="Arial"/>
          <w:sz w:val="20"/>
          <w:szCs w:val="20"/>
        </w:rPr>
        <w:t xml:space="preserve">Společnost PPG (NYSE:PPG) každý den vyvíjí a vyrábí barvy, nátěrové hmoty a speciální materiály, kterým zákazníci důvěřují </w:t>
      </w:r>
      <w:r>
        <w:rPr>
          <w:rFonts w:ascii="Arial" w:hAnsi="Arial" w:cs="Arial"/>
          <w:sz w:val="20"/>
          <w:szCs w:val="20"/>
        </w:rPr>
        <w:t>přes</w:t>
      </w:r>
      <w:r w:rsidRPr="00BB3A95">
        <w:rPr>
          <w:rFonts w:ascii="Arial" w:hAnsi="Arial" w:cs="Arial"/>
          <w:sz w:val="20"/>
          <w:szCs w:val="20"/>
        </w:rPr>
        <w:t xml:space="preserve"> 140 let. Se sídlem v americkém Pittsburg</w:t>
      </w:r>
      <w:r>
        <w:rPr>
          <w:rFonts w:ascii="Arial" w:hAnsi="Arial" w:cs="Arial"/>
          <w:sz w:val="20"/>
          <w:szCs w:val="20"/>
        </w:rPr>
        <w:t>h</w:t>
      </w:r>
      <w:r w:rsidRPr="00BB3A95">
        <w:rPr>
          <w:rFonts w:ascii="Arial" w:hAnsi="Arial" w:cs="Arial"/>
          <w:sz w:val="20"/>
          <w:szCs w:val="20"/>
        </w:rPr>
        <w:t xml:space="preserve">u působí ve více než </w:t>
      </w:r>
      <w:r>
        <w:rPr>
          <w:rFonts w:ascii="Arial" w:hAnsi="Arial" w:cs="Arial"/>
          <w:sz w:val="20"/>
          <w:szCs w:val="20"/>
        </w:rPr>
        <w:t>5</w:t>
      </w:r>
      <w:r w:rsidRPr="00BB3A95">
        <w:rPr>
          <w:rFonts w:ascii="Arial" w:hAnsi="Arial" w:cs="Arial"/>
          <w:sz w:val="20"/>
          <w:szCs w:val="20"/>
        </w:rPr>
        <w:t>0 zemích a v roce 202</w:t>
      </w:r>
      <w:r>
        <w:rPr>
          <w:rFonts w:ascii="Arial" w:hAnsi="Arial" w:cs="Arial"/>
          <w:sz w:val="20"/>
          <w:szCs w:val="20"/>
        </w:rPr>
        <w:t>5</w:t>
      </w:r>
      <w:r w:rsidRPr="00BB3A95">
        <w:rPr>
          <w:rFonts w:ascii="Arial" w:hAnsi="Arial" w:cs="Arial"/>
          <w:sz w:val="20"/>
          <w:szCs w:val="20"/>
        </w:rPr>
        <w:t xml:space="preserve"> zaznamenala čisté tržby ve výši </w:t>
      </w:r>
      <w:r>
        <w:rPr>
          <w:rFonts w:ascii="Arial" w:hAnsi="Arial" w:cs="Arial"/>
          <w:sz w:val="20"/>
          <w:szCs w:val="20"/>
        </w:rPr>
        <w:t>15,9</w:t>
      </w:r>
      <w:r w:rsidRPr="00BB3A95">
        <w:rPr>
          <w:rFonts w:ascii="Arial" w:hAnsi="Arial" w:cs="Arial"/>
          <w:sz w:val="20"/>
          <w:szCs w:val="20"/>
        </w:rPr>
        <w:t xml:space="preserve"> miliardy dolarů. Našim zákazníkům pomáháme překonávat i ty největší překážky </w:t>
      </w:r>
      <w:r>
        <w:rPr>
          <w:rFonts w:ascii="Arial" w:hAnsi="Arial" w:cs="Arial"/>
          <w:sz w:val="20"/>
          <w:szCs w:val="20"/>
        </w:rPr>
        <w:t xml:space="preserve">pomocí </w:t>
      </w:r>
      <w:r w:rsidRPr="00BB3A95">
        <w:rPr>
          <w:rFonts w:ascii="Arial" w:hAnsi="Arial" w:cs="Arial"/>
          <w:sz w:val="20"/>
          <w:szCs w:val="20"/>
        </w:rPr>
        <w:t xml:space="preserve">kreativních a inovativních řešení. Obrací se na nás zákazníci z oblasti stavebnictví, spotřebního zboží, průmyslu, dopravy a z trhů s náhradními díly a příslušenstvím. Více informací o PPG najdete na adrese </w:t>
      </w:r>
      <w:hyperlink r:id="rId12" w:history="1">
        <w:r w:rsidRPr="00BB3A95">
          <w:rPr>
            <w:rStyle w:val="Hypertextovodkaz"/>
            <w:rFonts w:ascii="Arial" w:hAnsi="Arial" w:cs="Arial"/>
            <w:sz w:val="20"/>
            <w:szCs w:val="20"/>
          </w:rPr>
          <w:t>www.ppg.com</w:t>
        </w:r>
      </w:hyperlink>
      <w:r w:rsidRPr="00BB3A95">
        <w:rPr>
          <w:rFonts w:ascii="Arial" w:hAnsi="Arial" w:cs="Arial"/>
          <w:sz w:val="20"/>
          <w:szCs w:val="20"/>
        </w:rPr>
        <w:t xml:space="preserve">. </w:t>
      </w:r>
    </w:p>
    <w:p w14:paraId="5016A9E8" w14:textId="41160A9F" w:rsidR="000A36AF" w:rsidRPr="00BB3A95" w:rsidRDefault="000A36AF" w:rsidP="006551ED">
      <w:pPr>
        <w:spacing w:line="276" w:lineRule="auto"/>
        <w:rPr>
          <w:rFonts w:ascii="Arial" w:hAnsi="Arial" w:cs="Arial"/>
          <w:color w:val="000000"/>
          <w:sz w:val="16"/>
          <w:szCs w:val="16"/>
        </w:rPr>
      </w:pP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We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protect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and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beautify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the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world</w:t>
      </w:r>
      <w:proofErr w:type="spellEnd"/>
      <w:r w:rsidRPr="00BB3A95">
        <w:rPr>
          <w:rFonts w:ascii="Arial" w:hAnsi="Arial" w:cs="Arial"/>
          <w:color w:val="000000"/>
          <w:sz w:val="16"/>
          <w:szCs w:val="16"/>
        </w:rPr>
        <w:t xml:space="preserve"> a logo </w:t>
      </w:r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PPG </w:t>
      </w:r>
      <w:r w:rsidRPr="00BB3A95">
        <w:rPr>
          <w:rFonts w:ascii="Arial" w:hAnsi="Arial" w:cs="Arial"/>
          <w:color w:val="000000"/>
          <w:sz w:val="16"/>
          <w:szCs w:val="16"/>
        </w:rPr>
        <w:t xml:space="preserve">jsou registrované ochranné známky vlastněné PPG </w:t>
      </w:r>
      <w:proofErr w:type="spellStart"/>
      <w:r w:rsidRPr="00BB3A95">
        <w:rPr>
          <w:rFonts w:ascii="Arial" w:hAnsi="Arial" w:cs="Arial"/>
          <w:color w:val="000000"/>
          <w:sz w:val="16"/>
          <w:szCs w:val="16"/>
        </w:rPr>
        <w:t>Industries</w:t>
      </w:r>
      <w:proofErr w:type="spellEnd"/>
      <w:r w:rsidRPr="00BB3A95">
        <w:rPr>
          <w:rFonts w:ascii="Arial" w:hAnsi="Arial" w:cs="Arial"/>
          <w:color w:val="000000"/>
          <w:sz w:val="16"/>
          <w:szCs w:val="16"/>
        </w:rPr>
        <w:t xml:space="preserve"> Ohio, Inc.</w:t>
      </w:r>
    </w:p>
    <w:p w14:paraId="1080F7BC" w14:textId="53023859" w:rsidR="000A36AF" w:rsidRPr="00BB3A95" w:rsidRDefault="000A36AF" w:rsidP="006551ED">
      <w:pPr>
        <w:spacing w:line="276" w:lineRule="auto"/>
        <w:rPr>
          <w:rFonts w:ascii="Arial" w:hAnsi="Arial" w:cs="Arial"/>
          <w:color w:val="000000"/>
          <w:sz w:val="16"/>
          <w:szCs w:val="16"/>
        </w:rPr>
      </w:pPr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Primalex</w:t>
      </w:r>
      <w:r w:rsidR="00A833B6" w:rsidRPr="00D8446A"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  <w:t>®</w:t>
      </w:r>
      <w:r w:rsidR="001C5E68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BB3A95">
        <w:rPr>
          <w:rFonts w:ascii="Arial" w:hAnsi="Arial" w:cs="Arial"/>
          <w:color w:val="000000"/>
          <w:sz w:val="16"/>
          <w:szCs w:val="16"/>
        </w:rPr>
        <w:t>j</w:t>
      </w:r>
      <w:r w:rsidR="008F423F">
        <w:rPr>
          <w:rFonts w:ascii="Arial" w:hAnsi="Arial" w:cs="Arial"/>
          <w:color w:val="000000"/>
          <w:sz w:val="16"/>
          <w:szCs w:val="16"/>
        </w:rPr>
        <w:t xml:space="preserve">e </w:t>
      </w:r>
      <w:r w:rsidRPr="00BB3A95">
        <w:rPr>
          <w:rFonts w:ascii="Arial" w:hAnsi="Arial" w:cs="Arial"/>
          <w:color w:val="000000"/>
          <w:sz w:val="16"/>
          <w:szCs w:val="16"/>
        </w:rPr>
        <w:t>ochrannou známkou vlastněnou PPG Deco Czech a.s.</w:t>
      </w:r>
    </w:p>
    <w:bookmarkEnd w:id="0"/>
    <w:p w14:paraId="09312408" w14:textId="77777777" w:rsidR="00FE7B24" w:rsidRDefault="00FE7B24" w:rsidP="006551E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81CFEFE" w14:textId="77777777" w:rsidR="00FE7B24" w:rsidRDefault="00FE7B24" w:rsidP="006551E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2DF5AB0" w14:textId="77777777" w:rsidR="00FE7B24" w:rsidRDefault="00FE7B24" w:rsidP="006551E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59A220" w14:textId="60088681" w:rsidR="00262FE0" w:rsidRPr="00262FE0" w:rsidRDefault="00262FE0" w:rsidP="006551E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62FE0">
        <w:rPr>
          <w:rFonts w:ascii="Arial" w:hAnsi="Arial" w:cs="Arial"/>
          <w:b/>
          <w:sz w:val="20"/>
          <w:szCs w:val="20"/>
        </w:rPr>
        <w:t>O značce Primalex</w:t>
      </w:r>
    </w:p>
    <w:p w14:paraId="0DAD88AF" w14:textId="42C8A1CF" w:rsidR="00262FE0" w:rsidRPr="00262FE0" w:rsidRDefault="00262FE0" w:rsidP="006551ED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262FE0">
        <w:rPr>
          <w:rFonts w:ascii="Arial" w:eastAsia="Times New Roman" w:hAnsi="Arial" w:cs="Arial"/>
          <w:sz w:val="20"/>
          <w:szCs w:val="20"/>
        </w:rPr>
        <w:t xml:space="preserve">Základem sortimentu značky Primalex jsou malířské nátěry, které si získaly oblibu jednoduchou aplikací, velkým výběrem druhů a především trvale stabilní kvalitou, která je vedle vlastní laboratoře kontrolována také organizací ITC Zlín. Primalex je jednou z mála značek, jež zavedla certifikaci podle systémů ISO 9001, ISO 14001 a OHSAS 18001 společně, a získala tak Zlatý certifikát pro integrovaný systém řízení. Obdržela také mezinárodně uznávané certifikáty </w:t>
      </w:r>
      <w:proofErr w:type="spellStart"/>
      <w:r w:rsidRPr="00262FE0">
        <w:rPr>
          <w:rFonts w:ascii="Arial" w:eastAsia="Times New Roman" w:hAnsi="Arial" w:cs="Arial"/>
          <w:sz w:val="20"/>
          <w:szCs w:val="20"/>
        </w:rPr>
        <w:t>IQNet</w:t>
      </w:r>
      <w:proofErr w:type="spellEnd"/>
      <w:r w:rsidRPr="00262FE0">
        <w:rPr>
          <w:rFonts w:ascii="Arial" w:eastAsia="Times New Roman" w:hAnsi="Arial" w:cs="Arial"/>
          <w:sz w:val="20"/>
          <w:szCs w:val="20"/>
        </w:rPr>
        <w:t>. Primalex dodává na trh kompletní spektrum nátěrových hmot zahrnující vnitřní malířské nátěry, fasádní barvy, omítky a barvy na kov i dřevo. Disponuje sítí více než 400 tónovacích center pro tónování nátěrových hmot. Ta je nejširší v rámci České i Slovenské republiky s ideální dostupností pro spotřebitele ve všech regionech.</w:t>
      </w:r>
      <w:r w:rsidR="00F663AB">
        <w:rPr>
          <w:rFonts w:ascii="Arial" w:eastAsia="Times New Roman" w:hAnsi="Arial" w:cs="Arial"/>
          <w:sz w:val="20"/>
          <w:szCs w:val="20"/>
        </w:rPr>
        <w:t xml:space="preserve"> </w:t>
      </w:r>
      <w:r w:rsidR="00F663AB" w:rsidRPr="00F663AB">
        <w:rPr>
          <w:rFonts w:ascii="Arial" w:eastAsia="Times New Roman" w:hAnsi="Arial" w:cs="Arial"/>
          <w:sz w:val="20"/>
          <w:szCs w:val="20"/>
        </w:rPr>
        <w:t xml:space="preserve">Primalex je držitelem mezinárodního ocenění </w:t>
      </w:r>
      <w:proofErr w:type="spellStart"/>
      <w:r w:rsidR="00F663AB" w:rsidRPr="00F663AB">
        <w:rPr>
          <w:rFonts w:ascii="Arial" w:eastAsia="Times New Roman" w:hAnsi="Arial" w:cs="Arial"/>
          <w:sz w:val="20"/>
          <w:szCs w:val="20"/>
        </w:rPr>
        <w:t>Superbrands</w:t>
      </w:r>
      <w:proofErr w:type="spellEnd"/>
      <w:r w:rsidR="00F663AB" w:rsidRPr="00F663AB">
        <w:rPr>
          <w:rFonts w:ascii="Arial" w:eastAsia="Times New Roman" w:hAnsi="Arial" w:cs="Arial"/>
          <w:sz w:val="20"/>
          <w:szCs w:val="20"/>
        </w:rPr>
        <w:t xml:space="preserve"> a řadí se tak mezi nejlepší a nejsilnější značky ve svém oboru.</w:t>
      </w:r>
    </w:p>
    <w:p w14:paraId="1CF69058" w14:textId="60161EE4" w:rsidR="001C5E68" w:rsidRPr="00540378" w:rsidRDefault="00262FE0" w:rsidP="006551ED">
      <w:pPr>
        <w:spacing w:line="276" w:lineRule="auto"/>
        <w:rPr>
          <w:rFonts w:ascii="Arial" w:hAnsi="Arial" w:cs="Arial"/>
          <w:sz w:val="20"/>
          <w:szCs w:val="20"/>
        </w:rPr>
      </w:pPr>
      <w:r w:rsidRPr="00540378">
        <w:rPr>
          <w:rFonts w:ascii="Arial" w:hAnsi="Arial" w:cs="Arial"/>
          <w:sz w:val="20"/>
          <w:szCs w:val="20"/>
        </w:rPr>
        <w:t xml:space="preserve">Podrobnější informace získáte na </w:t>
      </w:r>
      <w:hyperlink r:id="rId13">
        <w:r w:rsidRPr="00540378">
          <w:rPr>
            <w:rFonts w:ascii="Arial" w:hAnsi="Arial" w:cs="Arial"/>
            <w:color w:val="0563C1"/>
            <w:sz w:val="20"/>
            <w:szCs w:val="20"/>
            <w:u w:val="single"/>
          </w:rPr>
          <w:t>www.primalex.cz</w:t>
        </w:r>
      </w:hyperlink>
      <w:r w:rsidRPr="00540378">
        <w:rPr>
          <w:rFonts w:ascii="Arial" w:hAnsi="Arial" w:cs="Arial"/>
          <w:sz w:val="20"/>
          <w:szCs w:val="20"/>
        </w:rPr>
        <w:t xml:space="preserve">. Primalex najdete i na </w:t>
      </w:r>
      <w:hyperlink r:id="rId14">
        <w:r w:rsidRPr="00540378">
          <w:rPr>
            <w:rFonts w:ascii="Arial" w:hAnsi="Arial" w:cs="Arial"/>
            <w:color w:val="0563C1"/>
            <w:sz w:val="20"/>
            <w:szCs w:val="20"/>
            <w:u w:val="single"/>
          </w:rPr>
          <w:t>Facebooku</w:t>
        </w:r>
      </w:hyperlink>
      <w:r w:rsidRPr="00540378">
        <w:rPr>
          <w:rFonts w:ascii="Arial" w:hAnsi="Arial" w:cs="Arial"/>
          <w:sz w:val="20"/>
          <w:szCs w:val="20"/>
        </w:rPr>
        <w:t xml:space="preserve">, </w:t>
      </w:r>
      <w:hyperlink r:id="rId15">
        <w:r w:rsidRPr="00540378">
          <w:rPr>
            <w:rFonts w:ascii="Arial" w:hAnsi="Arial" w:cs="Arial"/>
            <w:color w:val="0563C1"/>
            <w:sz w:val="20"/>
            <w:szCs w:val="20"/>
            <w:u w:val="single"/>
          </w:rPr>
          <w:t>Instagramu</w:t>
        </w:r>
      </w:hyperlink>
      <w:r w:rsidRPr="00540378">
        <w:rPr>
          <w:rFonts w:ascii="Arial" w:hAnsi="Arial" w:cs="Arial"/>
          <w:sz w:val="20"/>
          <w:szCs w:val="20"/>
        </w:rPr>
        <w:t xml:space="preserve"> a </w:t>
      </w:r>
      <w:hyperlink r:id="rId16">
        <w:r w:rsidRPr="00540378">
          <w:rPr>
            <w:rFonts w:ascii="Arial" w:hAnsi="Arial" w:cs="Arial"/>
            <w:color w:val="0563C1"/>
            <w:sz w:val="20"/>
            <w:szCs w:val="20"/>
            <w:u w:val="single"/>
          </w:rPr>
          <w:t>YouTube</w:t>
        </w:r>
      </w:hyperlink>
      <w:r w:rsidRPr="00540378">
        <w:rPr>
          <w:rFonts w:ascii="Arial" w:hAnsi="Arial" w:cs="Arial"/>
          <w:sz w:val="20"/>
          <w:szCs w:val="20"/>
        </w:rPr>
        <w:t>.</w:t>
      </w:r>
    </w:p>
    <w:p w14:paraId="31722B40" w14:textId="77777777" w:rsidR="00FE7B24" w:rsidRPr="00540378" w:rsidRDefault="00FE7B24" w:rsidP="006551ED">
      <w:pPr>
        <w:spacing w:line="276" w:lineRule="auto"/>
        <w:rPr>
          <w:rFonts w:ascii="Arial" w:eastAsia="Arial" w:hAnsi="Arial" w:cs="Arial"/>
          <w:color w:val="444444"/>
          <w:sz w:val="20"/>
          <w:szCs w:val="20"/>
        </w:rPr>
      </w:pPr>
    </w:p>
    <w:p w14:paraId="21BD1059" w14:textId="77777777" w:rsidR="00677AB2" w:rsidRPr="00540378" w:rsidRDefault="00677AB2" w:rsidP="006551ED">
      <w:pPr>
        <w:spacing w:line="276" w:lineRule="auto"/>
        <w:rPr>
          <w:rFonts w:ascii="Arial" w:eastAsia="Arial" w:hAnsi="Arial" w:cs="Arial"/>
          <w:color w:val="444444"/>
          <w:sz w:val="20"/>
          <w:szCs w:val="20"/>
        </w:rPr>
      </w:pPr>
    </w:p>
    <w:p w14:paraId="42191919" w14:textId="604465EB" w:rsidR="00FD719E" w:rsidRPr="00262FE0" w:rsidRDefault="00FD719E" w:rsidP="006551E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540378">
        <w:rPr>
          <w:rFonts w:ascii="Arial" w:hAnsi="Arial" w:cs="Arial"/>
          <w:b/>
          <w:sz w:val="20"/>
          <w:szCs w:val="20"/>
        </w:rPr>
        <w:t>Pro více</w:t>
      </w:r>
      <w:r>
        <w:rPr>
          <w:rFonts w:ascii="Arial" w:hAnsi="Arial" w:cs="Arial"/>
          <w:b/>
          <w:sz w:val="20"/>
          <w:szCs w:val="20"/>
        </w:rPr>
        <w:t xml:space="preserve"> informací prosím kontaktujte: </w:t>
      </w:r>
    </w:p>
    <w:p w14:paraId="30F0AC88" w14:textId="1268FE68" w:rsidR="000F49FF" w:rsidRDefault="00FB19AE" w:rsidP="006551ED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Barbora</w:t>
      </w:r>
      <w:r w:rsidR="003246B0">
        <w:rPr>
          <w:rFonts w:ascii="Arial" w:eastAsia="Times New Roman" w:hAnsi="Arial" w:cs="Arial"/>
          <w:sz w:val="20"/>
          <w:szCs w:val="20"/>
        </w:rPr>
        <w:t xml:space="preserve"> Bešťáková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="000F49FF">
        <w:rPr>
          <w:rFonts w:ascii="Arial" w:eastAsia="Times New Roman" w:hAnsi="Arial" w:cs="Arial"/>
          <w:sz w:val="20"/>
          <w:szCs w:val="20"/>
        </w:rPr>
        <w:t>doblogoo</w:t>
      </w:r>
      <w:proofErr w:type="spellEnd"/>
    </w:p>
    <w:p w14:paraId="04A6DF1F" w14:textId="39B4F8E0" w:rsidR="000F49FF" w:rsidRDefault="00FB19AE" w:rsidP="006551ED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hyperlink r:id="rId17" w:history="1">
        <w:r w:rsidRPr="00B0412B">
          <w:rPr>
            <w:rStyle w:val="Hypertextovodkaz"/>
            <w:rFonts w:ascii="Arial" w:eastAsia="Times New Roman" w:hAnsi="Arial" w:cs="Arial"/>
            <w:sz w:val="20"/>
            <w:szCs w:val="20"/>
          </w:rPr>
          <w:t>barbora@doblogoo.cz</w:t>
        </w:r>
      </w:hyperlink>
    </w:p>
    <w:p w14:paraId="6FBD56D4" w14:textId="3A0C41AE" w:rsidR="000F49FF" w:rsidRPr="000F49FF" w:rsidRDefault="00081391" w:rsidP="006551ED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+420</w:t>
      </w:r>
      <w:r w:rsidR="00FB19AE">
        <w:rPr>
          <w:rFonts w:ascii="Arial" w:eastAsia="Times New Roman" w:hAnsi="Arial" w:cs="Arial"/>
          <w:sz w:val="20"/>
          <w:szCs w:val="20"/>
        </w:rPr>
        <w:t> 771 172 460</w:t>
      </w:r>
    </w:p>
    <w:sectPr w:rsidR="000F49FF" w:rsidRPr="000F49FF" w:rsidSect="009E1A6E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98DE3" w14:textId="77777777" w:rsidR="006810D4" w:rsidRDefault="006810D4">
      <w:pPr>
        <w:spacing w:after="0" w:line="240" w:lineRule="auto"/>
      </w:pPr>
      <w:r>
        <w:separator/>
      </w:r>
    </w:p>
  </w:endnote>
  <w:endnote w:type="continuationSeparator" w:id="0">
    <w:p w14:paraId="6430AE64" w14:textId="77777777" w:rsidR="006810D4" w:rsidRDefault="00681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</w:tblGrid>
    <w:tr w:rsidR="00591BB8" w14:paraId="03EEB976" w14:textId="77777777" w:rsidTr="143B08F1">
      <w:tc>
        <w:tcPr>
          <w:tcW w:w="3005" w:type="dxa"/>
        </w:tcPr>
        <w:p w14:paraId="1F876487" w14:textId="77777777" w:rsidR="00591BB8" w:rsidRDefault="00591BB8" w:rsidP="3D6AEE51">
          <w:pPr>
            <w:pStyle w:val="Zhlav"/>
            <w:ind w:left="-115"/>
          </w:pPr>
        </w:p>
      </w:tc>
      <w:tc>
        <w:tcPr>
          <w:tcW w:w="3005" w:type="dxa"/>
        </w:tcPr>
        <w:p w14:paraId="28284478" w14:textId="77777777" w:rsidR="00591BB8" w:rsidRDefault="00591BB8" w:rsidP="3D6AEE51">
          <w:pPr>
            <w:pStyle w:val="Zhlav"/>
            <w:jc w:val="center"/>
          </w:pPr>
        </w:p>
      </w:tc>
    </w:tr>
  </w:tbl>
  <w:p w14:paraId="784D9577" w14:textId="77777777" w:rsidR="00457FDA" w:rsidRDefault="00457FDA" w:rsidP="3D6AEE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3671" w14:textId="77777777" w:rsidR="006810D4" w:rsidRDefault="006810D4">
      <w:pPr>
        <w:spacing w:after="0" w:line="240" w:lineRule="auto"/>
      </w:pPr>
      <w:r>
        <w:separator/>
      </w:r>
    </w:p>
  </w:footnote>
  <w:footnote w:type="continuationSeparator" w:id="0">
    <w:p w14:paraId="4EC25632" w14:textId="77777777" w:rsidR="006810D4" w:rsidRDefault="00681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BBC5" w14:textId="7554E012" w:rsidR="006841CB" w:rsidRPr="00006AE9" w:rsidRDefault="00006AE9" w:rsidP="00006AE9">
    <w:pPr>
      <w:jc w:val="both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Víc než jen barva: jak vybrat správný nátěr na fasádu –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997B" w14:textId="47EB02F6" w:rsidR="00FE7B24" w:rsidRPr="00CD2136" w:rsidRDefault="00FE7B24" w:rsidP="00FE7B24">
    <w:pPr>
      <w:jc w:val="both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Jak rozveselit dětský pokoj? Barvy dokážou divy!</w:t>
    </w:r>
    <w:r w:rsidRPr="00022A67">
      <w:rPr>
        <w:rFonts w:ascii="Arial" w:hAnsi="Arial" w:cs="Arial"/>
        <w:b/>
        <w:bCs/>
        <w:sz w:val="24"/>
        <w:szCs w:val="24"/>
      </w:rPr>
      <w:t xml:space="preserve"> – </w:t>
    </w:r>
    <w:r>
      <w:rPr>
        <w:rFonts w:ascii="Arial" w:hAnsi="Arial" w:cs="Arial"/>
        <w:b/>
        <w:bCs/>
        <w:sz w:val="24"/>
        <w:szCs w:val="24"/>
      </w:rPr>
      <w:t>3</w:t>
    </w:r>
  </w:p>
  <w:p w14:paraId="33D84BA4" w14:textId="73864EEB" w:rsidR="00591BB8" w:rsidRPr="00B579D8" w:rsidRDefault="00591BB8" w:rsidP="00B579D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591BB8" w:rsidRPr="00E41C92" w14:paraId="02F1ECC3" w14:textId="77777777" w:rsidTr="000011DF">
      <w:tc>
        <w:tcPr>
          <w:tcW w:w="3005" w:type="dxa"/>
        </w:tcPr>
        <w:p w14:paraId="09CBB752" w14:textId="62171F80" w:rsidR="00591BB8" w:rsidRDefault="00E91825" w:rsidP="00591BB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2C205BD3" wp14:editId="54779112">
                <wp:extent cx="1090364" cy="419100"/>
                <wp:effectExtent l="0" t="0" r="0" b="0"/>
                <wp:docPr id="1" name="Obrázek 1" descr="Obsah obrázku text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 descr="Obsah obrázku text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150" cy="420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C010FCD" w14:textId="5BD0F700" w:rsidR="009B41A2" w:rsidRDefault="009B41A2" w:rsidP="00591BB8">
          <w:pPr>
            <w:pStyle w:val="Zhlav"/>
            <w:ind w:left="-115"/>
          </w:pPr>
        </w:p>
        <w:p w14:paraId="63C0E333" w14:textId="3F8ADB1C" w:rsidR="009B41A2" w:rsidRDefault="009B41A2" w:rsidP="00591BB8">
          <w:pPr>
            <w:pStyle w:val="Zhlav"/>
            <w:ind w:left="-115"/>
          </w:pPr>
        </w:p>
      </w:tc>
      <w:tc>
        <w:tcPr>
          <w:tcW w:w="3005" w:type="dxa"/>
        </w:tcPr>
        <w:p w14:paraId="79D91761" w14:textId="027A1F0A" w:rsidR="00591BB8" w:rsidRPr="003508CA" w:rsidRDefault="00591BB8" w:rsidP="00591BB8">
          <w:pPr>
            <w:pStyle w:val="Zhlav"/>
            <w:rPr>
              <w:rFonts w:ascii="Arial" w:hAnsi="Arial" w:cs="Arial"/>
              <w:b/>
              <w:bCs/>
              <w:sz w:val="36"/>
              <w:szCs w:val="36"/>
            </w:rPr>
          </w:pPr>
          <w:r w:rsidRPr="003508CA">
            <w:rPr>
              <w:rFonts w:ascii="Arial" w:hAnsi="Arial" w:cs="Arial"/>
              <w:b/>
              <w:bCs/>
              <w:sz w:val="36"/>
              <w:szCs w:val="36"/>
            </w:rPr>
            <w:t>Tisková zpráva</w:t>
          </w:r>
        </w:p>
      </w:tc>
      <w:tc>
        <w:tcPr>
          <w:tcW w:w="3005" w:type="dxa"/>
        </w:tcPr>
        <w:p w14:paraId="35DDD405" w14:textId="77777777" w:rsidR="007144E6" w:rsidRPr="00E41C92" w:rsidRDefault="007144E6" w:rsidP="007144E6">
          <w:pPr>
            <w:pStyle w:val="Bezmezer"/>
            <w:jc w:val="right"/>
            <w:rPr>
              <w:rFonts w:ascii="Arial" w:eastAsia="Arial" w:hAnsi="Arial" w:cs="Arial"/>
              <w:b/>
              <w:bCs/>
              <w:sz w:val="8"/>
              <w:szCs w:val="8"/>
            </w:rPr>
          </w:pPr>
        </w:p>
        <w:p w14:paraId="1862EE1C" w14:textId="0D0C8F30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b/>
              <w:bCs/>
              <w:sz w:val="16"/>
              <w:szCs w:val="16"/>
            </w:rPr>
          </w:pPr>
          <w:r w:rsidRPr="00E41C92">
            <w:rPr>
              <w:rFonts w:ascii="Arial" w:eastAsia="Arial" w:hAnsi="Arial" w:cs="Arial"/>
              <w:b/>
              <w:bCs/>
              <w:sz w:val="16"/>
              <w:szCs w:val="16"/>
            </w:rPr>
            <w:t>Kontakt pro média za PPG:</w:t>
          </w:r>
        </w:p>
        <w:p w14:paraId="2655640B" w14:textId="77777777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 xml:space="preserve">Silvia </w:t>
          </w:r>
          <w:proofErr w:type="spellStart"/>
          <w:r w:rsidRPr="00E41C92">
            <w:rPr>
              <w:rFonts w:ascii="Arial" w:eastAsia="Arial" w:hAnsi="Arial" w:cs="Arial"/>
              <w:sz w:val="16"/>
              <w:szCs w:val="16"/>
            </w:rPr>
            <w:t>Dyrcová</w:t>
          </w:r>
          <w:proofErr w:type="spellEnd"/>
        </w:p>
        <w:p w14:paraId="34EBB27E" w14:textId="77777777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>Senior Marketing Manager</w:t>
          </w:r>
        </w:p>
        <w:p w14:paraId="08A6CC8E" w14:textId="48741BA3" w:rsidR="00591BB8" w:rsidRPr="00B1667D" w:rsidRDefault="00591BB8" w:rsidP="00B1667D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>PPG Deco Czech</w:t>
          </w:r>
        </w:p>
        <w:p w14:paraId="0202248E" w14:textId="77777777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hyperlink r:id="rId2" w:history="1">
            <w:r w:rsidRPr="00E41C92">
              <w:rPr>
                <w:rStyle w:val="Hypertextovodkaz"/>
                <w:rFonts w:ascii="Arial" w:eastAsia="Arial" w:hAnsi="Arial" w:cs="Arial"/>
                <w:sz w:val="16"/>
                <w:szCs w:val="16"/>
                <w:u w:val="none"/>
              </w:rPr>
              <w:t>silvia.dyrcova@ppg.com</w:t>
            </w:r>
          </w:hyperlink>
        </w:p>
        <w:p w14:paraId="2740FB35" w14:textId="393B143A" w:rsidR="00591BB8" w:rsidRPr="00E41C92" w:rsidRDefault="00FB19AE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hyperlink r:id="rId3" w:history="1">
            <w:r w:rsidRPr="00E41C92">
              <w:rPr>
                <w:rStyle w:val="Hypertextovodkaz"/>
                <w:rFonts w:ascii="Arial" w:eastAsia="Arial" w:hAnsi="Arial" w:cs="Arial"/>
                <w:sz w:val="16"/>
                <w:szCs w:val="16"/>
                <w:u w:val="none"/>
              </w:rPr>
              <w:t>www.primalex.cz</w:t>
            </w:r>
          </w:hyperlink>
        </w:p>
      </w:tc>
    </w:tr>
  </w:tbl>
  <w:p w14:paraId="1AC75884" w14:textId="2B7583A3" w:rsidR="00591BB8" w:rsidRDefault="00591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352D"/>
    <w:multiLevelType w:val="hybridMultilevel"/>
    <w:tmpl w:val="0A3E52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E70AB"/>
    <w:multiLevelType w:val="hybridMultilevel"/>
    <w:tmpl w:val="334694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225390">
    <w:abstractNumId w:val="0"/>
  </w:num>
  <w:num w:numId="2" w16cid:durableId="935020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05"/>
    <w:rsid w:val="0000591B"/>
    <w:rsid w:val="00005FFF"/>
    <w:rsid w:val="00006AE9"/>
    <w:rsid w:val="00006C85"/>
    <w:rsid w:val="000116E0"/>
    <w:rsid w:val="00011BFC"/>
    <w:rsid w:val="00015DE9"/>
    <w:rsid w:val="0001645C"/>
    <w:rsid w:val="00022A67"/>
    <w:rsid w:val="0002462B"/>
    <w:rsid w:val="00025F6A"/>
    <w:rsid w:val="000265AA"/>
    <w:rsid w:val="00026E73"/>
    <w:rsid w:val="000314AA"/>
    <w:rsid w:val="00031D16"/>
    <w:rsid w:val="00033530"/>
    <w:rsid w:val="000356CA"/>
    <w:rsid w:val="000367B7"/>
    <w:rsid w:val="00037D6A"/>
    <w:rsid w:val="00041B1C"/>
    <w:rsid w:val="00043FB0"/>
    <w:rsid w:val="000445FF"/>
    <w:rsid w:val="00050F2B"/>
    <w:rsid w:val="00055539"/>
    <w:rsid w:val="00055F42"/>
    <w:rsid w:val="0006040B"/>
    <w:rsid w:val="000605B6"/>
    <w:rsid w:val="00060E11"/>
    <w:rsid w:val="00066082"/>
    <w:rsid w:val="00067A30"/>
    <w:rsid w:val="00067AD8"/>
    <w:rsid w:val="000701E8"/>
    <w:rsid w:val="0007021A"/>
    <w:rsid w:val="000712FA"/>
    <w:rsid w:val="00072442"/>
    <w:rsid w:val="00076894"/>
    <w:rsid w:val="00077F9F"/>
    <w:rsid w:val="000803AE"/>
    <w:rsid w:val="000809C3"/>
    <w:rsid w:val="00081391"/>
    <w:rsid w:val="00082E43"/>
    <w:rsid w:val="00085AC5"/>
    <w:rsid w:val="000902E2"/>
    <w:rsid w:val="00090542"/>
    <w:rsid w:val="00092C41"/>
    <w:rsid w:val="00094531"/>
    <w:rsid w:val="00095D13"/>
    <w:rsid w:val="00096E17"/>
    <w:rsid w:val="0009740E"/>
    <w:rsid w:val="000A020F"/>
    <w:rsid w:val="000A148C"/>
    <w:rsid w:val="000A27C3"/>
    <w:rsid w:val="000A36AF"/>
    <w:rsid w:val="000A3C42"/>
    <w:rsid w:val="000A49EA"/>
    <w:rsid w:val="000A699C"/>
    <w:rsid w:val="000B0CDA"/>
    <w:rsid w:val="000B2042"/>
    <w:rsid w:val="000B28B5"/>
    <w:rsid w:val="000B3510"/>
    <w:rsid w:val="000B4930"/>
    <w:rsid w:val="000B7159"/>
    <w:rsid w:val="000C0B8F"/>
    <w:rsid w:val="000C16DF"/>
    <w:rsid w:val="000C2B56"/>
    <w:rsid w:val="000C2BAA"/>
    <w:rsid w:val="000C3AED"/>
    <w:rsid w:val="000C422A"/>
    <w:rsid w:val="000D0B6B"/>
    <w:rsid w:val="000D1CB0"/>
    <w:rsid w:val="000D364A"/>
    <w:rsid w:val="000D4CB5"/>
    <w:rsid w:val="000D4DF0"/>
    <w:rsid w:val="000D4EBC"/>
    <w:rsid w:val="000D53CE"/>
    <w:rsid w:val="000D58D0"/>
    <w:rsid w:val="000D613C"/>
    <w:rsid w:val="000D7413"/>
    <w:rsid w:val="000D7FE5"/>
    <w:rsid w:val="000E2BC8"/>
    <w:rsid w:val="000E2D71"/>
    <w:rsid w:val="000E4777"/>
    <w:rsid w:val="000E751A"/>
    <w:rsid w:val="000F1CE0"/>
    <w:rsid w:val="000F49FF"/>
    <w:rsid w:val="000F7114"/>
    <w:rsid w:val="0010223C"/>
    <w:rsid w:val="00102F12"/>
    <w:rsid w:val="001057CD"/>
    <w:rsid w:val="0010722A"/>
    <w:rsid w:val="001116AC"/>
    <w:rsid w:val="00111761"/>
    <w:rsid w:val="00111929"/>
    <w:rsid w:val="00116AD6"/>
    <w:rsid w:val="00117A25"/>
    <w:rsid w:val="0012024B"/>
    <w:rsid w:val="001236EC"/>
    <w:rsid w:val="00124D24"/>
    <w:rsid w:val="00125621"/>
    <w:rsid w:val="00127348"/>
    <w:rsid w:val="001316A6"/>
    <w:rsid w:val="00131F8C"/>
    <w:rsid w:val="00133604"/>
    <w:rsid w:val="00135FF6"/>
    <w:rsid w:val="001409D9"/>
    <w:rsid w:val="00141E39"/>
    <w:rsid w:val="00147A70"/>
    <w:rsid w:val="00150178"/>
    <w:rsid w:val="00150782"/>
    <w:rsid w:val="00151B40"/>
    <w:rsid w:val="0015370C"/>
    <w:rsid w:val="00154001"/>
    <w:rsid w:val="00154DD7"/>
    <w:rsid w:val="00157375"/>
    <w:rsid w:val="0016000D"/>
    <w:rsid w:val="00160642"/>
    <w:rsid w:val="00163B30"/>
    <w:rsid w:val="00164778"/>
    <w:rsid w:val="00165140"/>
    <w:rsid w:val="00167DE8"/>
    <w:rsid w:val="0017356F"/>
    <w:rsid w:val="00174ACC"/>
    <w:rsid w:val="00174D9F"/>
    <w:rsid w:val="00174E2C"/>
    <w:rsid w:val="0017503D"/>
    <w:rsid w:val="00175DD8"/>
    <w:rsid w:val="0017630A"/>
    <w:rsid w:val="00180954"/>
    <w:rsid w:val="00181816"/>
    <w:rsid w:val="00181D5B"/>
    <w:rsid w:val="001846EE"/>
    <w:rsid w:val="00185695"/>
    <w:rsid w:val="001908E9"/>
    <w:rsid w:val="001925F0"/>
    <w:rsid w:val="00192FCD"/>
    <w:rsid w:val="00193317"/>
    <w:rsid w:val="0019353C"/>
    <w:rsid w:val="00193DE1"/>
    <w:rsid w:val="00194C86"/>
    <w:rsid w:val="0019550A"/>
    <w:rsid w:val="00195CB0"/>
    <w:rsid w:val="00196BFE"/>
    <w:rsid w:val="001A3752"/>
    <w:rsid w:val="001A5749"/>
    <w:rsid w:val="001B1938"/>
    <w:rsid w:val="001B20DF"/>
    <w:rsid w:val="001B30E3"/>
    <w:rsid w:val="001B56C7"/>
    <w:rsid w:val="001B5ABC"/>
    <w:rsid w:val="001C0ED5"/>
    <w:rsid w:val="001C47C5"/>
    <w:rsid w:val="001C5E68"/>
    <w:rsid w:val="001C682A"/>
    <w:rsid w:val="001D33E0"/>
    <w:rsid w:val="001D5388"/>
    <w:rsid w:val="001D6904"/>
    <w:rsid w:val="001E036F"/>
    <w:rsid w:val="001E1847"/>
    <w:rsid w:val="001E3388"/>
    <w:rsid w:val="001E63C8"/>
    <w:rsid w:val="001F1042"/>
    <w:rsid w:val="001F2736"/>
    <w:rsid w:val="001F5219"/>
    <w:rsid w:val="001F53D2"/>
    <w:rsid w:val="00200DF3"/>
    <w:rsid w:val="00205872"/>
    <w:rsid w:val="00206083"/>
    <w:rsid w:val="00213404"/>
    <w:rsid w:val="00220F74"/>
    <w:rsid w:val="00221E6C"/>
    <w:rsid w:val="002229E4"/>
    <w:rsid w:val="00222A19"/>
    <w:rsid w:val="00223645"/>
    <w:rsid w:val="00224692"/>
    <w:rsid w:val="00225B72"/>
    <w:rsid w:val="00226EC0"/>
    <w:rsid w:val="00231C3F"/>
    <w:rsid w:val="00233D26"/>
    <w:rsid w:val="00233E45"/>
    <w:rsid w:val="002358AD"/>
    <w:rsid w:val="0023761F"/>
    <w:rsid w:val="00240347"/>
    <w:rsid w:val="00240619"/>
    <w:rsid w:val="002443B0"/>
    <w:rsid w:val="002454C6"/>
    <w:rsid w:val="00246616"/>
    <w:rsid w:val="0024752A"/>
    <w:rsid w:val="002478C8"/>
    <w:rsid w:val="0025156C"/>
    <w:rsid w:val="002543AA"/>
    <w:rsid w:val="002544FD"/>
    <w:rsid w:val="00254E0C"/>
    <w:rsid w:val="00255756"/>
    <w:rsid w:val="00256089"/>
    <w:rsid w:val="00256AA9"/>
    <w:rsid w:val="00257D76"/>
    <w:rsid w:val="00260DF3"/>
    <w:rsid w:val="00261AC8"/>
    <w:rsid w:val="00262F0E"/>
    <w:rsid w:val="00262FE0"/>
    <w:rsid w:val="00263C85"/>
    <w:rsid w:val="002677A9"/>
    <w:rsid w:val="00267C1B"/>
    <w:rsid w:val="00270605"/>
    <w:rsid w:val="002722FC"/>
    <w:rsid w:val="00275478"/>
    <w:rsid w:val="00283976"/>
    <w:rsid w:val="00287EB8"/>
    <w:rsid w:val="0029330B"/>
    <w:rsid w:val="0029418E"/>
    <w:rsid w:val="0029491F"/>
    <w:rsid w:val="00294A4E"/>
    <w:rsid w:val="00296729"/>
    <w:rsid w:val="0029789F"/>
    <w:rsid w:val="002A2362"/>
    <w:rsid w:val="002A32D2"/>
    <w:rsid w:val="002A3515"/>
    <w:rsid w:val="002A5948"/>
    <w:rsid w:val="002A5CE3"/>
    <w:rsid w:val="002A7C63"/>
    <w:rsid w:val="002B262B"/>
    <w:rsid w:val="002B2864"/>
    <w:rsid w:val="002B55E8"/>
    <w:rsid w:val="002B6CE6"/>
    <w:rsid w:val="002C5737"/>
    <w:rsid w:val="002C5E93"/>
    <w:rsid w:val="002C6C54"/>
    <w:rsid w:val="002C6EB8"/>
    <w:rsid w:val="002D3534"/>
    <w:rsid w:val="002D35A5"/>
    <w:rsid w:val="002D3E88"/>
    <w:rsid w:val="002D407C"/>
    <w:rsid w:val="002D76C7"/>
    <w:rsid w:val="002E0FE6"/>
    <w:rsid w:val="002E21D4"/>
    <w:rsid w:val="002E2871"/>
    <w:rsid w:val="002E427F"/>
    <w:rsid w:val="002E6FA4"/>
    <w:rsid w:val="002F015D"/>
    <w:rsid w:val="002F4C65"/>
    <w:rsid w:val="002F6365"/>
    <w:rsid w:val="00300822"/>
    <w:rsid w:val="0030413D"/>
    <w:rsid w:val="003042FC"/>
    <w:rsid w:val="0030439C"/>
    <w:rsid w:val="00305955"/>
    <w:rsid w:val="00307827"/>
    <w:rsid w:val="00307C35"/>
    <w:rsid w:val="00311FE6"/>
    <w:rsid w:val="00313192"/>
    <w:rsid w:val="00315154"/>
    <w:rsid w:val="0031542B"/>
    <w:rsid w:val="003156CC"/>
    <w:rsid w:val="00317AC0"/>
    <w:rsid w:val="00320B60"/>
    <w:rsid w:val="00321765"/>
    <w:rsid w:val="00321E41"/>
    <w:rsid w:val="003243E0"/>
    <w:rsid w:val="003246B0"/>
    <w:rsid w:val="003256B1"/>
    <w:rsid w:val="003270CA"/>
    <w:rsid w:val="003272BD"/>
    <w:rsid w:val="00333ED4"/>
    <w:rsid w:val="0033549E"/>
    <w:rsid w:val="00337E90"/>
    <w:rsid w:val="00341D8A"/>
    <w:rsid w:val="00342964"/>
    <w:rsid w:val="00343595"/>
    <w:rsid w:val="00345850"/>
    <w:rsid w:val="003510D1"/>
    <w:rsid w:val="00353B59"/>
    <w:rsid w:val="00364135"/>
    <w:rsid w:val="00364D2B"/>
    <w:rsid w:val="00365D4A"/>
    <w:rsid w:val="00365F22"/>
    <w:rsid w:val="003701CF"/>
    <w:rsid w:val="00373DAA"/>
    <w:rsid w:val="003757C3"/>
    <w:rsid w:val="00375D07"/>
    <w:rsid w:val="00376D02"/>
    <w:rsid w:val="003802D0"/>
    <w:rsid w:val="003807B5"/>
    <w:rsid w:val="00381070"/>
    <w:rsid w:val="0038121F"/>
    <w:rsid w:val="0038558C"/>
    <w:rsid w:val="00386D0E"/>
    <w:rsid w:val="00387769"/>
    <w:rsid w:val="00387B0D"/>
    <w:rsid w:val="00393220"/>
    <w:rsid w:val="00395A3B"/>
    <w:rsid w:val="00397602"/>
    <w:rsid w:val="003A3F6F"/>
    <w:rsid w:val="003A46EF"/>
    <w:rsid w:val="003B03A6"/>
    <w:rsid w:val="003B151B"/>
    <w:rsid w:val="003B35B7"/>
    <w:rsid w:val="003B3D09"/>
    <w:rsid w:val="003B4873"/>
    <w:rsid w:val="003B53FB"/>
    <w:rsid w:val="003B69B3"/>
    <w:rsid w:val="003B6D5F"/>
    <w:rsid w:val="003B7B84"/>
    <w:rsid w:val="003C2540"/>
    <w:rsid w:val="003C4F67"/>
    <w:rsid w:val="003C59B6"/>
    <w:rsid w:val="003C7518"/>
    <w:rsid w:val="003C7A67"/>
    <w:rsid w:val="003D25A4"/>
    <w:rsid w:val="003E6D48"/>
    <w:rsid w:val="003E762C"/>
    <w:rsid w:val="003F034F"/>
    <w:rsid w:val="003F0F42"/>
    <w:rsid w:val="003F1382"/>
    <w:rsid w:val="003F5350"/>
    <w:rsid w:val="00400929"/>
    <w:rsid w:val="0040291B"/>
    <w:rsid w:val="004029C1"/>
    <w:rsid w:val="004043F4"/>
    <w:rsid w:val="00405A32"/>
    <w:rsid w:val="0041407C"/>
    <w:rsid w:val="00415E7D"/>
    <w:rsid w:val="00421306"/>
    <w:rsid w:val="00421D58"/>
    <w:rsid w:val="004223CE"/>
    <w:rsid w:val="00423992"/>
    <w:rsid w:val="00424584"/>
    <w:rsid w:val="00427080"/>
    <w:rsid w:val="004274CC"/>
    <w:rsid w:val="00431338"/>
    <w:rsid w:val="0043262E"/>
    <w:rsid w:val="004327B4"/>
    <w:rsid w:val="00433F1C"/>
    <w:rsid w:val="00437678"/>
    <w:rsid w:val="00440BA8"/>
    <w:rsid w:val="00442A56"/>
    <w:rsid w:val="00443DA5"/>
    <w:rsid w:val="00445C62"/>
    <w:rsid w:val="0044624F"/>
    <w:rsid w:val="00446D42"/>
    <w:rsid w:val="004476CB"/>
    <w:rsid w:val="004502E0"/>
    <w:rsid w:val="00450C14"/>
    <w:rsid w:val="00451962"/>
    <w:rsid w:val="004521D4"/>
    <w:rsid w:val="0045241A"/>
    <w:rsid w:val="0045600C"/>
    <w:rsid w:val="00457B5F"/>
    <w:rsid w:val="00457FDA"/>
    <w:rsid w:val="00461569"/>
    <w:rsid w:val="004618D6"/>
    <w:rsid w:val="00462625"/>
    <w:rsid w:val="00465D9F"/>
    <w:rsid w:val="00472C64"/>
    <w:rsid w:val="00473447"/>
    <w:rsid w:val="00473C16"/>
    <w:rsid w:val="0048546A"/>
    <w:rsid w:val="004866B9"/>
    <w:rsid w:val="00487D57"/>
    <w:rsid w:val="004902CF"/>
    <w:rsid w:val="00490E02"/>
    <w:rsid w:val="00491BB6"/>
    <w:rsid w:val="00491C49"/>
    <w:rsid w:val="00492F43"/>
    <w:rsid w:val="00493955"/>
    <w:rsid w:val="00496DA6"/>
    <w:rsid w:val="00497943"/>
    <w:rsid w:val="004A0239"/>
    <w:rsid w:val="004A0FE4"/>
    <w:rsid w:val="004A2068"/>
    <w:rsid w:val="004B00DD"/>
    <w:rsid w:val="004B0FA5"/>
    <w:rsid w:val="004B38FA"/>
    <w:rsid w:val="004B78F6"/>
    <w:rsid w:val="004C0030"/>
    <w:rsid w:val="004C1006"/>
    <w:rsid w:val="004C1AB3"/>
    <w:rsid w:val="004C5E41"/>
    <w:rsid w:val="004C70A2"/>
    <w:rsid w:val="004D0D68"/>
    <w:rsid w:val="004D403D"/>
    <w:rsid w:val="004D4624"/>
    <w:rsid w:val="004D4F57"/>
    <w:rsid w:val="004E0BE0"/>
    <w:rsid w:val="004E12C3"/>
    <w:rsid w:val="004E2E17"/>
    <w:rsid w:val="004E3B95"/>
    <w:rsid w:val="004E750C"/>
    <w:rsid w:val="004F1638"/>
    <w:rsid w:val="004F1842"/>
    <w:rsid w:val="004F52B1"/>
    <w:rsid w:val="00503C6D"/>
    <w:rsid w:val="00504C9D"/>
    <w:rsid w:val="005116A3"/>
    <w:rsid w:val="0051239D"/>
    <w:rsid w:val="00515A6A"/>
    <w:rsid w:val="00516428"/>
    <w:rsid w:val="00517DD0"/>
    <w:rsid w:val="00521065"/>
    <w:rsid w:val="005224CB"/>
    <w:rsid w:val="005320F7"/>
    <w:rsid w:val="00532811"/>
    <w:rsid w:val="00535F91"/>
    <w:rsid w:val="005363FC"/>
    <w:rsid w:val="00536C04"/>
    <w:rsid w:val="0054002C"/>
    <w:rsid w:val="00540378"/>
    <w:rsid w:val="005406AE"/>
    <w:rsid w:val="005441F3"/>
    <w:rsid w:val="00552871"/>
    <w:rsid w:val="00552C54"/>
    <w:rsid w:val="00552E9D"/>
    <w:rsid w:val="00556117"/>
    <w:rsid w:val="0055767A"/>
    <w:rsid w:val="005624BD"/>
    <w:rsid w:val="005634D1"/>
    <w:rsid w:val="00563AB5"/>
    <w:rsid w:val="00564033"/>
    <w:rsid w:val="00565C07"/>
    <w:rsid w:val="0056759F"/>
    <w:rsid w:val="00570ECE"/>
    <w:rsid w:val="0057111E"/>
    <w:rsid w:val="0057258D"/>
    <w:rsid w:val="005738C4"/>
    <w:rsid w:val="00575AD9"/>
    <w:rsid w:val="00576F2B"/>
    <w:rsid w:val="005812D6"/>
    <w:rsid w:val="00582E6A"/>
    <w:rsid w:val="00582F61"/>
    <w:rsid w:val="0058699A"/>
    <w:rsid w:val="00591BB8"/>
    <w:rsid w:val="00591EFC"/>
    <w:rsid w:val="00593DE3"/>
    <w:rsid w:val="005956F2"/>
    <w:rsid w:val="00595D2F"/>
    <w:rsid w:val="005A0A5F"/>
    <w:rsid w:val="005A1595"/>
    <w:rsid w:val="005A1944"/>
    <w:rsid w:val="005A1DD5"/>
    <w:rsid w:val="005A3C9E"/>
    <w:rsid w:val="005A5DAA"/>
    <w:rsid w:val="005B07AF"/>
    <w:rsid w:val="005B1340"/>
    <w:rsid w:val="005B1D11"/>
    <w:rsid w:val="005B2B3D"/>
    <w:rsid w:val="005B642E"/>
    <w:rsid w:val="005C0987"/>
    <w:rsid w:val="005C2081"/>
    <w:rsid w:val="005C25E3"/>
    <w:rsid w:val="005C4A86"/>
    <w:rsid w:val="005C6101"/>
    <w:rsid w:val="005C748C"/>
    <w:rsid w:val="005D293F"/>
    <w:rsid w:val="005D6A8E"/>
    <w:rsid w:val="005D75B5"/>
    <w:rsid w:val="005E1DBC"/>
    <w:rsid w:val="005E2C03"/>
    <w:rsid w:val="005E55DD"/>
    <w:rsid w:val="005E7DAA"/>
    <w:rsid w:val="005E7DC5"/>
    <w:rsid w:val="005F206C"/>
    <w:rsid w:val="005F4961"/>
    <w:rsid w:val="005F647E"/>
    <w:rsid w:val="005F6AE9"/>
    <w:rsid w:val="006012AB"/>
    <w:rsid w:val="00604017"/>
    <w:rsid w:val="00607338"/>
    <w:rsid w:val="00607813"/>
    <w:rsid w:val="006103C4"/>
    <w:rsid w:val="00610F80"/>
    <w:rsid w:val="006148FF"/>
    <w:rsid w:val="00623AEC"/>
    <w:rsid w:val="0062479C"/>
    <w:rsid w:val="00624E7B"/>
    <w:rsid w:val="00625BD8"/>
    <w:rsid w:val="00627443"/>
    <w:rsid w:val="0062768C"/>
    <w:rsid w:val="00632C0F"/>
    <w:rsid w:val="00634A6C"/>
    <w:rsid w:val="00634E09"/>
    <w:rsid w:val="00636D1C"/>
    <w:rsid w:val="006377CA"/>
    <w:rsid w:val="00637F9C"/>
    <w:rsid w:val="006432DD"/>
    <w:rsid w:val="00645338"/>
    <w:rsid w:val="0065091D"/>
    <w:rsid w:val="00652E51"/>
    <w:rsid w:val="006551ED"/>
    <w:rsid w:val="006556F0"/>
    <w:rsid w:val="00657A62"/>
    <w:rsid w:val="00657C09"/>
    <w:rsid w:val="00665A70"/>
    <w:rsid w:val="00665D02"/>
    <w:rsid w:val="0067007D"/>
    <w:rsid w:val="00670E8B"/>
    <w:rsid w:val="0067177D"/>
    <w:rsid w:val="00671D6D"/>
    <w:rsid w:val="00677AB2"/>
    <w:rsid w:val="0068087E"/>
    <w:rsid w:val="006810D4"/>
    <w:rsid w:val="0068133D"/>
    <w:rsid w:val="0068399E"/>
    <w:rsid w:val="006841CB"/>
    <w:rsid w:val="006912DD"/>
    <w:rsid w:val="00691A0D"/>
    <w:rsid w:val="00692951"/>
    <w:rsid w:val="00695998"/>
    <w:rsid w:val="006964FC"/>
    <w:rsid w:val="00697790"/>
    <w:rsid w:val="00697D78"/>
    <w:rsid w:val="006A00FC"/>
    <w:rsid w:val="006A1782"/>
    <w:rsid w:val="006A1AB3"/>
    <w:rsid w:val="006A34C2"/>
    <w:rsid w:val="006A3E81"/>
    <w:rsid w:val="006A45E7"/>
    <w:rsid w:val="006A71FC"/>
    <w:rsid w:val="006B0145"/>
    <w:rsid w:val="006B1D4C"/>
    <w:rsid w:val="006B2ADB"/>
    <w:rsid w:val="006B3704"/>
    <w:rsid w:val="006B58C9"/>
    <w:rsid w:val="006B593B"/>
    <w:rsid w:val="006B7B4C"/>
    <w:rsid w:val="006C0BB7"/>
    <w:rsid w:val="006C21A7"/>
    <w:rsid w:val="006C35BC"/>
    <w:rsid w:val="006C47FC"/>
    <w:rsid w:val="006C5E95"/>
    <w:rsid w:val="006C67AA"/>
    <w:rsid w:val="006D13B6"/>
    <w:rsid w:val="006D3FBE"/>
    <w:rsid w:val="006D7A07"/>
    <w:rsid w:val="006E00B7"/>
    <w:rsid w:val="006E0F91"/>
    <w:rsid w:val="006E2871"/>
    <w:rsid w:val="006F32E9"/>
    <w:rsid w:val="006F33D9"/>
    <w:rsid w:val="006F57A3"/>
    <w:rsid w:val="006F5AFD"/>
    <w:rsid w:val="006F73E8"/>
    <w:rsid w:val="006F763F"/>
    <w:rsid w:val="0070396B"/>
    <w:rsid w:val="00705187"/>
    <w:rsid w:val="00705AED"/>
    <w:rsid w:val="007060D5"/>
    <w:rsid w:val="00711B19"/>
    <w:rsid w:val="0071417C"/>
    <w:rsid w:val="007144E6"/>
    <w:rsid w:val="0071461E"/>
    <w:rsid w:val="00723365"/>
    <w:rsid w:val="00723971"/>
    <w:rsid w:val="00725BF6"/>
    <w:rsid w:val="00725F99"/>
    <w:rsid w:val="00733A31"/>
    <w:rsid w:val="00733C41"/>
    <w:rsid w:val="00736210"/>
    <w:rsid w:val="007376DC"/>
    <w:rsid w:val="00741B5F"/>
    <w:rsid w:val="00742FFA"/>
    <w:rsid w:val="00744810"/>
    <w:rsid w:val="00746B2F"/>
    <w:rsid w:val="007515D7"/>
    <w:rsid w:val="00757327"/>
    <w:rsid w:val="00760AE9"/>
    <w:rsid w:val="007651F1"/>
    <w:rsid w:val="00765C56"/>
    <w:rsid w:val="0076689E"/>
    <w:rsid w:val="00767AA0"/>
    <w:rsid w:val="00767D79"/>
    <w:rsid w:val="00774893"/>
    <w:rsid w:val="00775C21"/>
    <w:rsid w:val="00777948"/>
    <w:rsid w:val="00780EBF"/>
    <w:rsid w:val="00786657"/>
    <w:rsid w:val="00790965"/>
    <w:rsid w:val="00790BD4"/>
    <w:rsid w:val="007925EB"/>
    <w:rsid w:val="007944C3"/>
    <w:rsid w:val="00794C60"/>
    <w:rsid w:val="00794E24"/>
    <w:rsid w:val="00795629"/>
    <w:rsid w:val="007A06D1"/>
    <w:rsid w:val="007A1A79"/>
    <w:rsid w:val="007B01EA"/>
    <w:rsid w:val="007B16EF"/>
    <w:rsid w:val="007B5329"/>
    <w:rsid w:val="007C17B2"/>
    <w:rsid w:val="007C1820"/>
    <w:rsid w:val="007C3D56"/>
    <w:rsid w:val="007C50EE"/>
    <w:rsid w:val="007C54B0"/>
    <w:rsid w:val="007C6B01"/>
    <w:rsid w:val="007D08E3"/>
    <w:rsid w:val="007D5E78"/>
    <w:rsid w:val="007D778A"/>
    <w:rsid w:val="007E5CB6"/>
    <w:rsid w:val="007F06D1"/>
    <w:rsid w:val="007F0B7E"/>
    <w:rsid w:val="007F6B24"/>
    <w:rsid w:val="0080223A"/>
    <w:rsid w:val="0080266F"/>
    <w:rsid w:val="00802E8A"/>
    <w:rsid w:val="00806118"/>
    <w:rsid w:val="00806FA2"/>
    <w:rsid w:val="00811C2B"/>
    <w:rsid w:val="00811D0B"/>
    <w:rsid w:val="0081556E"/>
    <w:rsid w:val="00822D09"/>
    <w:rsid w:val="00822DF7"/>
    <w:rsid w:val="00823B1E"/>
    <w:rsid w:val="00825901"/>
    <w:rsid w:val="00826C19"/>
    <w:rsid w:val="00827A12"/>
    <w:rsid w:val="00827BCD"/>
    <w:rsid w:val="008302F0"/>
    <w:rsid w:val="008351FB"/>
    <w:rsid w:val="00835C0C"/>
    <w:rsid w:val="00837949"/>
    <w:rsid w:val="00837ACF"/>
    <w:rsid w:val="008418F9"/>
    <w:rsid w:val="008445B7"/>
    <w:rsid w:val="00844AB6"/>
    <w:rsid w:val="00851B1F"/>
    <w:rsid w:val="008534BE"/>
    <w:rsid w:val="0086081E"/>
    <w:rsid w:val="008618CE"/>
    <w:rsid w:val="008622F0"/>
    <w:rsid w:val="00862EEF"/>
    <w:rsid w:val="00864486"/>
    <w:rsid w:val="0086710E"/>
    <w:rsid w:val="00867D35"/>
    <w:rsid w:val="00872539"/>
    <w:rsid w:val="008747D4"/>
    <w:rsid w:val="008752C4"/>
    <w:rsid w:val="00875D03"/>
    <w:rsid w:val="00875D9F"/>
    <w:rsid w:val="00876C53"/>
    <w:rsid w:val="0088088B"/>
    <w:rsid w:val="00881D9A"/>
    <w:rsid w:val="00883542"/>
    <w:rsid w:val="008837E7"/>
    <w:rsid w:val="008842BD"/>
    <w:rsid w:val="00884501"/>
    <w:rsid w:val="0088461B"/>
    <w:rsid w:val="00884D02"/>
    <w:rsid w:val="00887490"/>
    <w:rsid w:val="00890B84"/>
    <w:rsid w:val="00891B59"/>
    <w:rsid w:val="00892CB9"/>
    <w:rsid w:val="00893568"/>
    <w:rsid w:val="00894204"/>
    <w:rsid w:val="0089515B"/>
    <w:rsid w:val="00895595"/>
    <w:rsid w:val="008970A3"/>
    <w:rsid w:val="00897488"/>
    <w:rsid w:val="008A057E"/>
    <w:rsid w:val="008B0991"/>
    <w:rsid w:val="008B12D4"/>
    <w:rsid w:val="008B316D"/>
    <w:rsid w:val="008B43FF"/>
    <w:rsid w:val="008B4D45"/>
    <w:rsid w:val="008B503B"/>
    <w:rsid w:val="008B526F"/>
    <w:rsid w:val="008C1300"/>
    <w:rsid w:val="008C1650"/>
    <w:rsid w:val="008C4007"/>
    <w:rsid w:val="008C4F1B"/>
    <w:rsid w:val="008C5A52"/>
    <w:rsid w:val="008C5FA8"/>
    <w:rsid w:val="008C7FE7"/>
    <w:rsid w:val="008D097C"/>
    <w:rsid w:val="008D3B7B"/>
    <w:rsid w:val="008D3FF0"/>
    <w:rsid w:val="008D6F2A"/>
    <w:rsid w:val="008E349F"/>
    <w:rsid w:val="008E6933"/>
    <w:rsid w:val="008F1BD4"/>
    <w:rsid w:val="008F209C"/>
    <w:rsid w:val="008F3868"/>
    <w:rsid w:val="008F423F"/>
    <w:rsid w:val="008F7FFB"/>
    <w:rsid w:val="00900724"/>
    <w:rsid w:val="00901F72"/>
    <w:rsid w:val="00906344"/>
    <w:rsid w:val="00906CAE"/>
    <w:rsid w:val="009077B5"/>
    <w:rsid w:val="00907970"/>
    <w:rsid w:val="009129D1"/>
    <w:rsid w:val="00912F34"/>
    <w:rsid w:val="009134C5"/>
    <w:rsid w:val="00915C05"/>
    <w:rsid w:val="009175EE"/>
    <w:rsid w:val="00920D8B"/>
    <w:rsid w:val="00921D5D"/>
    <w:rsid w:val="0092437A"/>
    <w:rsid w:val="009253E1"/>
    <w:rsid w:val="00925DFD"/>
    <w:rsid w:val="00926513"/>
    <w:rsid w:val="0092688F"/>
    <w:rsid w:val="00926DB5"/>
    <w:rsid w:val="009275B9"/>
    <w:rsid w:val="009320F8"/>
    <w:rsid w:val="00933F36"/>
    <w:rsid w:val="00935905"/>
    <w:rsid w:val="00935A38"/>
    <w:rsid w:val="00940434"/>
    <w:rsid w:val="009454D2"/>
    <w:rsid w:val="00947407"/>
    <w:rsid w:val="00950B33"/>
    <w:rsid w:val="00952BF7"/>
    <w:rsid w:val="00956542"/>
    <w:rsid w:val="009573F2"/>
    <w:rsid w:val="00957D72"/>
    <w:rsid w:val="00957DD2"/>
    <w:rsid w:val="00962078"/>
    <w:rsid w:val="009648E6"/>
    <w:rsid w:val="0096590A"/>
    <w:rsid w:val="00966C38"/>
    <w:rsid w:val="00972999"/>
    <w:rsid w:val="00976249"/>
    <w:rsid w:val="00977496"/>
    <w:rsid w:val="00977C16"/>
    <w:rsid w:val="0098010B"/>
    <w:rsid w:val="009813C6"/>
    <w:rsid w:val="0098247D"/>
    <w:rsid w:val="00983B8E"/>
    <w:rsid w:val="00984108"/>
    <w:rsid w:val="00984765"/>
    <w:rsid w:val="009872EF"/>
    <w:rsid w:val="00990D6B"/>
    <w:rsid w:val="00994091"/>
    <w:rsid w:val="00995B95"/>
    <w:rsid w:val="00997338"/>
    <w:rsid w:val="009976E5"/>
    <w:rsid w:val="009A178D"/>
    <w:rsid w:val="009A37B4"/>
    <w:rsid w:val="009A4F30"/>
    <w:rsid w:val="009B1712"/>
    <w:rsid w:val="009B3A77"/>
    <w:rsid w:val="009B41A2"/>
    <w:rsid w:val="009B438E"/>
    <w:rsid w:val="009B4C78"/>
    <w:rsid w:val="009C05EB"/>
    <w:rsid w:val="009C0988"/>
    <w:rsid w:val="009C1060"/>
    <w:rsid w:val="009C2C72"/>
    <w:rsid w:val="009C7484"/>
    <w:rsid w:val="009C7700"/>
    <w:rsid w:val="009C7B76"/>
    <w:rsid w:val="009D22A6"/>
    <w:rsid w:val="009D2EFF"/>
    <w:rsid w:val="009D3D45"/>
    <w:rsid w:val="009D56F9"/>
    <w:rsid w:val="009D5DCA"/>
    <w:rsid w:val="009D7956"/>
    <w:rsid w:val="009E1A30"/>
    <w:rsid w:val="009E1A6E"/>
    <w:rsid w:val="009E1F87"/>
    <w:rsid w:val="009E28A0"/>
    <w:rsid w:val="009E41BA"/>
    <w:rsid w:val="009E4275"/>
    <w:rsid w:val="009F09CB"/>
    <w:rsid w:val="009F276A"/>
    <w:rsid w:val="009F62A7"/>
    <w:rsid w:val="00A018BA"/>
    <w:rsid w:val="00A01979"/>
    <w:rsid w:val="00A03A58"/>
    <w:rsid w:val="00A03B34"/>
    <w:rsid w:val="00A04E1E"/>
    <w:rsid w:val="00A06F2B"/>
    <w:rsid w:val="00A20431"/>
    <w:rsid w:val="00A213DF"/>
    <w:rsid w:val="00A22B7D"/>
    <w:rsid w:val="00A22D00"/>
    <w:rsid w:val="00A22DCF"/>
    <w:rsid w:val="00A232B3"/>
    <w:rsid w:val="00A23BB0"/>
    <w:rsid w:val="00A24202"/>
    <w:rsid w:val="00A2605D"/>
    <w:rsid w:val="00A3493E"/>
    <w:rsid w:val="00A35991"/>
    <w:rsid w:val="00A36F64"/>
    <w:rsid w:val="00A4093D"/>
    <w:rsid w:val="00A4482A"/>
    <w:rsid w:val="00A4544F"/>
    <w:rsid w:val="00A46CB8"/>
    <w:rsid w:val="00A47AC7"/>
    <w:rsid w:val="00A521DA"/>
    <w:rsid w:val="00A52D39"/>
    <w:rsid w:val="00A54C25"/>
    <w:rsid w:val="00A6005F"/>
    <w:rsid w:val="00A6163C"/>
    <w:rsid w:val="00A6371C"/>
    <w:rsid w:val="00A65225"/>
    <w:rsid w:val="00A65512"/>
    <w:rsid w:val="00A65C8F"/>
    <w:rsid w:val="00A70E30"/>
    <w:rsid w:val="00A70FC9"/>
    <w:rsid w:val="00A7150D"/>
    <w:rsid w:val="00A71645"/>
    <w:rsid w:val="00A71B6F"/>
    <w:rsid w:val="00A72369"/>
    <w:rsid w:val="00A75B44"/>
    <w:rsid w:val="00A77884"/>
    <w:rsid w:val="00A81D8E"/>
    <w:rsid w:val="00A826D3"/>
    <w:rsid w:val="00A82CBD"/>
    <w:rsid w:val="00A833B6"/>
    <w:rsid w:val="00A83EE8"/>
    <w:rsid w:val="00A86EF6"/>
    <w:rsid w:val="00A92EE3"/>
    <w:rsid w:val="00A97009"/>
    <w:rsid w:val="00A9736B"/>
    <w:rsid w:val="00AA1AD1"/>
    <w:rsid w:val="00AA2862"/>
    <w:rsid w:val="00AA3421"/>
    <w:rsid w:val="00AA543A"/>
    <w:rsid w:val="00AA77BA"/>
    <w:rsid w:val="00AA7839"/>
    <w:rsid w:val="00AB4D1C"/>
    <w:rsid w:val="00AB539F"/>
    <w:rsid w:val="00AB5F8E"/>
    <w:rsid w:val="00AB6E31"/>
    <w:rsid w:val="00AB777A"/>
    <w:rsid w:val="00AC04AF"/>
    <w:rsid w:val="00AC2AB9"/>
    <w:rsid w:val="00AC3166"/>
    <w:rsid w:val="00AC3530"/>
    <w:rsid w:val="00AC37E0"/>
    <w:rsid w:val="00AC3D3E"/>
    <w:rsid w:val="00AC41F2"/>
    <w:rsid w:val="00AC5642"/>
    <w:rsid w:val="00AC7F10"/>
    <w:rsid w:val="00AD052B"/>
    <w:rsid w:val="00AD0BD0"/>
    <w:rsid w:val="00AD124D"/>
    <w:rsid w:val="00AD1998"/>
    <w:rsid w:val="00AD2242"/>
    <w:rsid w:val="00AD5179"/>
    <w:rsid w:val="00AE0622"/>
    <w:rsid w:val="00AE0CC9"/>
    <w:rsid w:val="00AE1F98"/>
    <w:rsid w:val="00AE263F"/>
    <w:rsid w:val="00AE2901"/>
    <w:rsid w:val="00AE37D1"/>
    <w:rsid w:val="00AF22E7"/>
    <w:rsid w:val="00AF3EA0"/>
    <w:rsid w:val="00AF3F09"/>
    <w:rsid w:val="00AF7602"/>
    <w:rsid w:val="00B00AE0"/>
    <w:rsid w:val="00B01191"/>
    <w:rsid w:val="00B02C93"/>
    <w:rsid w:val="00B06AE7"/>
    <w:rsid w:val="00B07BED"/>
    <w:rsid w:val="00B1082D"/>
    <w:rsid w:val="00B10FE1"/>
    <w:rsid w:val="00B112FF"/>
    <w:rsid w:val="00B116A8"/>
    <w:rsid w:val="00B11B20"/>
    <w:rsid w:val="00B1667D"/>
    <w:rsid w:val="00B226CE"/>
    <w:rsid w:val="00B2392F"/>
    <w:rsid w:val="00B30329"/>
    <w:rsid w:val="00B3226D"/>
    <w:rsid w:val="00B32F37"/>
    <w:rsid w:val="00B362AB"/>
    <w:rsid w:val="00B365D7"/>
    <w:rsid w:val="00B40AD8"/>
    <w:rsid w:val="00B41B89"/>
    <w:rsid w:val="00B42E2E"/>
    <w:rsid w:val="00B462AD"/>
    <w:rsid w:val="00B4696E"/>
    <w:rsid w:val="00B47F91"/>
    <w:rsid w:val="00B5072A"/>
    <w:rsid w:val="00B50F00"/>
    <w:rsid w:val="00B52CEE"/>
    <w:rsid w:val="00B55159"/>
    <w:rsid w:val="00B55F40"/>
    <w:rsid w:val="00B579D8"/>
    <w:rsid w:val="00B57EC8"/>
    <w:rsid w:val="00B63358"/>
    <w:rsid w:val="00B6472F"/>
    <w:rsid w:val="00B650C5"/>
    <w:rsid w:val="00B702CC"/>
    <w:rsid w:val="00B703E2"/>
    <w:rsid w:val="00B7321E"/>
    <w:rsid w:val="00B73894"/>
    <w:rsid w:val="00B73C66"/>
    <w:rsid w:val="00B74703"/>
    <w:rsid w:val="00B748F4"/>
    <w:rsid w:val="00B756F7"/>
    <w:rsid w:val="00B81DC7"/>
    <w:rsid w:val="00B8460B"/>
    <w:rsid w:val="00B91BEB"/>
    <w:rsid w:val="00B942D4"/>
    <w:rsid w:val="00B9463F"/>
    <w:rsid w:val="00BA032B"/>
    <w:rsid w:val="00BA0C3C"/>
    <w:rsid w:val="00BA0D13"/>
    <w:rsid w:val="00BA114C"/>
    <w:rsid w:val="00BA1857"/>
    <w:rsid w:val="00BA26B1"/>
    <w:rsid w:val="00BA2777"/>
    <w:rsid w:val="00BA29FF"/>
    <w:rsid w:val="00BA2B65"/>
    <w:rsid w:val="00BB3A95"/>
    <w:rsid w:val="00BB5807"/>
    <w:rsid w:val="00BB647C"/>
    <w:rsid w:val="00BC14B8"/>
    <w:rsid w:val="00BC1691"/>
    <w:rsid w:val="00BC1DFE"/>
    <w:rsid w:val="00BC22A3"/>
    <w:rsid w:val="00BC261B"/>
    <w:rsid w:val="00BC2A82"/>
    <w:rsid w:val="00BC4A84"/>
    <w:rsid w:val="00BD04AE"/>
    <w:rsid w:val="00BD0E8D"/>
    <w:rsid w:val="00BD21E2"/>
    <w:rsid w:val="00BD45A2"/>
    <w:rsid w:val="00BD5476"/>
    <w:rsid w:val="00BD6208"/>
    <w:rsid w:val="00BD7535"/>
    <w:rsid w:val="00BE22F3"/>
    <w:rsid w:val="00BE2778"/>
    <w:rsid w:val="00BE59A1"/>
    <w:rsid w:val="00BE6D48"/>
    <w:rsid w:val="00BF1B87"/>
    <w:rsid w:val="00BF363B"/>
    <w:rsid w:val="00BF38E7"/>
    <w:rsid w:val="00BF4432"/>
    <w:rsid w:val="00BF57C5"/>
    <w:rsid w:val="00BF6FC5"/>
    <w:rsid w:val="00BF7651"/>
    <w:rsid w:val="00BF7701"/>
    <w:rsid w:val="00C0309C"/>
    <w:rsid w:val="00C04CAD"/>
    <w:rsid w:val="00C04F3A"/>
    <w:rsid w:val="00C07BF2"/>
    <w:rsid w:val="00C10922"/>
    <w:rsid w:val="00C13D12"/>
    <w:rsid w:val="00C14A15"/>
    <w:rsid w:val="00C14C0B"/>
    <w:rsid w:val="00C151AD"/>
    <w:rsid w:val="00C17917"/>
    <w:rsid w:val="00C2389A"/>
    <w:rsid w:val="00C2685D"/>
    <w:rsid w:val="00C30160"/>
    <w:rsid w:val="00C30D59"/>
    <w:rsid w:val="00C31C92"/>
    <w:rsid w:val="00C31F9C"/>
    <w:rsid w:val="00C33508"/>
    <w:rsid w:val="00C4127C"/>
    <w:rsid w:val="00C424BC"/>
    <w:rsid w:val="00C439EB"/>
    <w:rsid w:val="00C471BE"/>
    <w:rsid w:val="00C50FF4"/>
    <w:rsid w:val="00C517A6"/>
    <w:rsid w:val="00C51D56"/>
    <w:rsid w:val="00C52A6A"/>
    <w:rsid w:val="00C56F7E"/>
    <w:rsid w:val="00C6129D"/>
    <w:rsid w:val="00C62ADD"/>
    <w:rsid w:val="00C65379"/>
    <w:rsid w:val="00C677FA"/>
    <w:rsid w:val="00C7030A"/>
    <w:rsid w:val="00C70428"/>
    <w:rsid w:val="00C734CB"/>
    <w:rsid w:val="00C73F03"/>
    <w:rsid w:val="00C76B0D"/>
    <w:rsid w:val="00C8147D"/>
    <w:rsid w:val="00C871AA"/>
    <w:rsid w:val="00C94118"/>
    <w:rsid w:val="00C94EA5"/>
    <w:rsid w:val="00C95F88"/>
    <w:rsid w:val="00C97075"/>
    <w:rsid w:val="00C9782B"/>
    <w:rsid w:val="00C97896"/>
    <w:rsid w:val="00C9791E"/>
    <w:rsid w:val="00CA0E45"/>
    <w:rsid w:val="00CA240F"/>
    <w:rsid w:val="00CA299A"/>
    <w:rsid w:val="00CA3748"/>
    <w:rsid w:val="00CA539E"/>
    <w:rsid w:val="00CA5EAD"/>
    <w:rsid w:val="00CA5FC2"/>
    <w:rsid w:val="00CA64C8"/>
    <w:rsid w:val="00CB0FC6"/>
    <w:rsid w:val="00CB1517"/>
    <w:rsid w:val="00CB21C6"/>
    <w:rsid w:val="00CB220B"/>
    <w:rsid w:val="00CB2D5A"/>
    <w:rsid w:val="00CB4654"/>
    <w:rsid w:val="00CB4C18"/>
    <w:rsid w:val="00CC1E91"/>
    <w:rsid w:val="00CC44FD"/>
    <w:rsid w:val="00CC51B3"/>
    <w:rsid w:val="00CC539A"/>
    <w:rsid w:val="00CD0208"/>
    <w:rsid w:val="00CD2136"/>
    <w:rsid w:val="00CD27D6"/>
    <w:rsid w:val="00CD3664"/>
    <w:rsid w:val="00CD4F52"/>
    <w:rsid w:val="00CD5204"/>
    <w:rsid w:val="00CD6833"/>
    <w:rsid w:val="00CE03A9"/>
    <w:rsid w:val="00CE2EE6"/>
    <w:rsid w:val="00CE3B00"/>
    <w:rsid w:val="00CE3FCE"/>
    <w:rsid w:val="00CE5455"/>
    <w:rsid w:val="00CE6590"/>
    <w:rsid w:val="00CF10E2"/>
    <w:rsid w:val="00CF26D7"/>
    <w:rsid w:val="00CF2A34"/>
    <w:rsid w:val="00CF7C7D"/>
    <w:rsid w:val="00D0198E"/>
    <w:rsid w:val="00D01D39"/>
    <w:rsid w:val="00D03568"/>
    <w:rsid w:val="00D110A6"/>
    <w:rsid w:val="00D12909"/>
    <w:rsid w:val="00D160AA"/>
    <w:rsid w:val="00D173E2"/>
    <w:rsid w:val="00D20C9A"/>
    <w:rsid w:val="00D22761"/>
    <w:rsid w:val="00D2380E"/>
    <w:rsid w:val="00D3271E"/>
    <w:rsid w:val="00D32E79"/>
    <w:rsid w:val="00D33FFC"/>
    <w:rsid w:val="00D34E64"/>
    <w:rsid w:val="00D35F3E"/>
    <w:rsid w:val="00D42ADD"/>
    <w:rsid w:val="00D43876"/>
    <w:rsid w:val="00D511F6"/>
    <w:rsid w:val="00D52D62"/>
    <w:rsid w:val="00D55382"/>
    <w:rsid w:val="00D566A1"/>
    <w:rsid w:val="00D60C8B"/>
    <w:rsid w:val="00D627C2"/>
    <w:rsid w:val="00D63BE7"/>
    <w:rsid w:val="00D64116"/>
    <w:rsid w:val="00D64B24"/>
    <w:rsid w:val="00D65785"/>
    <w:rsid w:val="00D713EE"/>
    <w:rsid w:val="00D7305A"/>
    <w:rsid w:val="00D74C01"/>
    <w:rsid w:val="00D75F4D"/>
    <w:rsid w:val="00D77B4E"/>
    <w:rsid w:val="00D8145D"/>
    <w:rsid w:val="00D8446A"/>
    <w:rsid w:val="00D848E2"/>
    <w:rsid w:val="00D85460"/>
    <w:rsid w:val="00D8735D"/>
    <w:rsid w:val="00D91627"/>
    <w:rsid w:val="00D9577C"/>
    <w:rsid w:val="00D9694F"/>
    <w:rsid w:val="00D973BE"/>
    <w:rsid w:val="00D97FFC"/>
    <w:rsid w:val="00DA0673"/>
    <w:rsid w:val="00DA19F5"/>
    <w:rsid w:val="00DA1A1C"/>
    <w:rsid w:val="00DA5DCE"/>
    <w:rsid w:val="00DA7306"/>
    <w:rsid w:val="00DB1CBE"/>
    <w:rsid w:val="00DB24C2"/>
    <w:rsid w:val="00DB3AE0"/>
    <w:rsid w:val="00DB4264"/>
    <w:rsid w:val="00DB6BDF"/>
    <w:rsid w:val="00DC0ACD"/>
    <w:rsid w:val="00DC1280"/>
    <w:rsid w:val="00DC420A"/>
    <w:rsid w:val="00DC5D74"/>
    <w:rsid w:val="00DD3133"/>
    <w:rsid w:val="00DD3309"/>
    <w:rsid w:val="00DE0781"/>
    <w:rsid w:val="00DE150F"/>
    <w:rsid w:val="00DE3CF1"/>
    <w:rsid w:val="00DE5B89"/>
    <w:rsid w:val="00DF14EF"/>
    <w:rsid w:val="00DF4847"/>
    <w:rsid w:val="00DF6F0B"/>
    <w:rsid w:val="00DF75E1"/>
    <w:rsid w:val="00E0313D"/>
    <w:rsid w:val="00E05E54"/>
    <w:rsid w:val="00E06D34"/>
    <w:rsid w:val="00E07D0F"/>
    <w:rsid w:val="00E07D2B"/>
    <w:rsid w:val="00E1100D"/>
    <w:rsid w:val="00E15924"/>
    <w:rsid w:val="00E163A0"/>
    <w:rsid w:val="00E17344"/>
    <w:rsid w:val="00E251C7"/>
    <w:rsid w:val="00E25E14"/>
    <w:rsid w:val="00E27C44"/>
    <w:rsid w:val="00E31AAA"/>
    <w:rsid w:val="00E3348C"/>
    <w:rsid w:val="00E37E67"/>
    <w:rsid w:val="00E41AF6"/>
    <w:rsid w:val="00E41C92"/>
    <w:rsid w:val="00E421E6"/>
    <w:rsid w:val="00E42A6B"/>
    <w:rsid w:val="00E5080C"/>
    <w:rsid w:val="00E54726"/>
    <w:rsid w:val="00E57739"/>
    <w:rsid w:val="00E60B29"/>
    <w:rsid w:val="00E64BA9"/>
    <w:rsid w:val="00E65BC0"/>
    <w:rsid w:val="00E702B9"/>
    <w:rsid w:val="00E73BAA"/>
    <w:rsid w:val="00E74506"/>
    <w:rsid w:val="00E758F5"/>
    <w:rsid w:val="00E758FC"/>
    <w:rsid w:val="00E766C7"/>
    <w:rsid w:val="00E778DF"/>
    <w:rsid w:val="00E80272"/>
    <w:rsid w:val="00E82678"/>
    <w:rsid w:val="00E84CF5"/>
    <w:rsid w:val="00E84E62"/>
    <w:rsid w:val="00E8568C"/>
    <w:rsid w:val="00E877ED"/>
    <w:rsid w:val="00E91825"/>
    <w:rsid w:val="00E96940"/>
    <w:rsid w:val="00E96972"/>
    <w:rsid w:val="00EA0C20"/>
    <w:rsid w:val="00EA0E77"/>
    <w:rsid w:val="00EB0A54"/>
    <w:rsid w:val="00EB1F82"/>
    <w:rsid w:val="00EB2C8D"/>
    <w:rsid w:val="00EB5079"/>
    <w:rsid w:val="00EC10BD"/>
    <w:rsid w:val="00EC167F"/>
    <w:rsid w:val="00EC2377"/>
    <w:rsid w:val="00EC37EE"/>
    <w:rsid w:val="00EC3ADE"/>
    <w:rsid w:val="00EC4401"/>
    <w:rsid w:val="00EC506D"/>
    <w:rsid w:val="00EC56FA"/>
    <w:rsid w:val="00EC5BE0"/>
    <w:rsid w:val="00ED1F2B"/>
    <w:rsid w:val="00ED3A73"/>
    <w:rsid w:val="00ED4360"/>
    <w:rsid w:val="00ED52D8"/>
    <w:rsid w:val="00ED616F"/>
    <w:rsid w:val="00EE0066"/>
    <w:rsid w:val="00EE4E82"/>
    <w:rsid w:val="00EF2AF7"/>
    <w:rsid w:val="00EF349B"/>
    <w:rsid w:val="00EF4A42"/>
    <w:rsid w:val="00EF55B4"/>
    <w:rsid w:val="00F03FB0"/>
    <w:rsid w:val="00F06F11"/>
    <w:rsid w:val="00F134BF"/>
    <w:rsid w:val="00F2287D"/>
    <w:rsid w:val="00F22B72"/>
    <w:rsid w:val="00F2387D"/>
    <w:rsid w:val="00F2444F"/>
    <w:rsid w:val="00F24C1C"/>
    <w:rsid w:val="00F26D06"/>
    <w:rsid w:val="00F307A6"/>
    <w:rsid w:val="00F32EE4"/>
    <w:rsid w:val="00F33BF4"/>
    <w:rsid w:val="00F357E3"/>
    <w:rsid w:val="00F44888"/>
    <w:rsid w:val="00F449CB"/>
    <w:rsid w:val="00F466B1"/>
    <w:rsid w:val="00F477BC"/>
    <w:rsid w:val="00F47A04"/>
    <w:rsid w:val="00F520E0"/>
    <w:rsid w:val="00F5244A"/>
    <w:rsid w:val="00F542DB"/>
    <w:rsid w:val="00F55539"/>
    <w:rsid w:val="00F60AC7"/>
    <w:rsid w:val="00F63A3F"/>
    <w:rsid w:val="00F63EC5"/>
    <w:rsid w:val="00F65F41"/>
    <w:rsid w:val="00F663AB"/>
    <w:rsid w:val="00F676C1"/>
    <w:rsid w:val="00F70126"/>
    <w:rsid w:val="00F707EB"/>
    <w:rsid w:val="00F70A7E"/>
    <w:rsid w:val="00F7196A"/>
    <w:rsid w:val="00F743C5"/>
    <w:rsid w:val="00F75CF5"/>
    <w:rsid w:val="00F81078"/>
    <w:rsid w:val="00F842D5"/>
    <w:rsid w:val="00F95FDB"/>
    <w:rsid w:val="00F96B5A"/>
    <w:rsid w:val="00F96D74"/>
    <w:rsid w:val="00F9743A"/>
    <w:rsid w:val="00FA2442"/>
    <w:rsid w:val="00FA6260"/>
    <w:rsid w:val="00FA71C4"/>
    <w:rsid w:val="00FB01AB"/>
    <w:rsid w:val="00FB0250"/>
    <w:rsid w:val="00FB15FD"/>
    <w:rsid w:val="00FB19AE"/>
    <w:rsid w:val="00FB2FC9"/>
    <w:rsid w:val="00FB3EAC"/>
    <w:rsid w:val="00FB5E02"/>
    <w:rsid w:val="00FC0F5B"/>
    <w:rsid w:val="00FC257D"/>
    <w:rsid w:val="00FC30B1"/>
    <w:rsid w:val="00FC5742"/>
    <w:rsid w:val="00FD1971"/>
    <w:rsid w:val="00FD34B4"/>
    <w:rsid w:val="00FD719E"/>
    <w:rsid w:val="00FE0EC1"/>
    <w:rsid w:val="00FE4FE8"/>
    <w:rsid w:val="00FE608B"/>
    <w:rsid w:val="00FE7B24"/>
    <w:rsid w:val="00FF072B"/>
    <w:rsid w:val="00F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897BB"/>
  <w15:chartTrackingRefBased/>
  <w15:docId w15:val="{FD5B6946-E485-40BF-BD74-DE3D1DB0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335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1CE0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0F1CE0"/>
  </w:style>
  <w:style w:type="paragraph" w:styleId="Zhlav">
    <w:name w:val="header"/>
    <w:basedOn w:val="Normln"/>
    <w:link w:val="Zhlav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1">
    <w:name w:val="Záhlaví Char1"/>
    <w:basedOn w:val="Standardnpsmoodstavce"/>
    <w:uiPriority w:val="99"/>
    <w:semiHidden/>
    <w:rsid w:val="000F1CE0"/>
  </w:style>
  <w:style w:type="character" w:customStyle="1" w:styleId="ZpatChar">
    <w:name w:val="Zápatí Char"/>
    <w:basedOn w:val="Standardnpsmoodstavce"/>
    <w:link w:val="Zpat"/>
    <w:uiPriority w:val="99"/>
    <w:rsid w:val="000F1CE0"/>
  </w:style>
  <w:style w:type="paragraph" w:styleId="Zpat">
    <w:name w:val="footer"/>
    <w:basedOn w:val="Normln"/>
    <w:link w:val="Zpat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1">
    <w:name w:val="Zápatí Char1"/>
    <w:basedOn w:val="Standardnpsmoodstavce"/>
    <w:uiPriority w:val="99"/>
    <w:semiHidden/>
    <w:rsid w:val="000F1CE0"/>
  </w:style>
  <w:style w:type="paragraph" w:styleId="Bezmezer">
    <w:name w:val="No Spacing"/>
    <w:uiPriority w:val="1"/>
    <w:qFormat/>
    <w:rsid w:val="000F1CE0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0F1C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F1CE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F1CE0"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4521D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314AA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0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0F5B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881D9A"/>
    <w:rPr>
      <w:color w:val="954F72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7C6B01"/>
    <w:rPr>
      <w:i/>
      <w:iCs/>
    </w:rPr>
  </w:style>
  <w:style w:type="character" w:styleId="Siln">
    <w:name w:val="Strong"/>
    <w:basedOn w:val="Standardnpsmoodstavce"/>
    <w:uiPriority w:val="22"/>
    <w:qFormat/>
    <w:rsid w:val="007C6B01"/>
    <w:rPr>
      <w:b/>
      <w:bCs/>
    </w:rPr>
  </w:style>
  <w:style w:type="paragraph" w:styleId="Odstavecseseznamem">
    <w:name w:val="List Paragraph"/>
    <w:basedOn w:val="Normln"/>
    <w:uiPriority w:val="34"/>
    <w:qFormat/>
    <w:rsid w:val="00947407"/>
    <w:pPr>
      <w:ind w:left="720"/>
      <w:contextualSpacing/>
    </w:pPr>
  </w:style>
  <w:style w:type="character" w:customStyle="1" w:styleId="Hyperlink3">
    <w:name w:val="Hyperlink.3"/>
    <w:rsid w:val="006F73E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rimalex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ppg.com" TargetMode="External"/><Relationship Id="rId17" Type="http://schemas.openxmlformats.org/officeDocument/2006/relationships/hyperlink" Target="mailto:barbora@doblogoo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channel/UC7mMrSiAB5gYZY9syRgwI-Q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imalex.eu/cs-CZ/product/primalex-fasadni-barva-sol-silikat/12525DC019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rimalexcz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primalex.eu/cs-CZ/product/primalex-silicone-omitka/12525DC01714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primalex.eu/cs-CZ/product/primalex-akrylatova-fasadni-barva/12525DC01901" TargetMode="External"/><Relationship Id="rId14" Type="http://schemas.openxmlformats.org/officeDocument/2006/relationships/hyperlink" Target="https://www.facebook.com/primalexcz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lex.cz" TargetMode="External"/><Relationship Id="rId2" Type="http://schemas.openxmlformats.org/officeDocument/2006/relationships/hyperlink" Target="mailto:silvia.dyrcova@ppg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D55D8-285F-4348-9FD6-758FBB594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807</Words>
  <Characters>4768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</dc:creator>
  <cp:keywords/>
  <dc:description/>
  <cp:lastModifiedBy>Barbora Bešťáková</cp:lastModifiedBy>
  <cp:revision>6</cp:revision>
  <cp:lastPrinted>2025-12-05T14:14:00Z</cp:lastPrinted>
  <dcterms:created xsi:type="dcterms:W3CDTF">2026-09-15T08:52:00Z</dcterms:created>
  <dcterms:modified xsi:type="dcterms:W3CDTF">2026-09-21T10:13:00Z</dcterms:modified>
</cp:coreProperties>
</file>